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-TB/ĐU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THÔNG BÁO</w:t>
      </w:r>
    </w:p>
    <w:p>
      <w:pPr>
        <w:spacing w:before="0" w:after="200" w:lineRule="auto" w:line="276"/>
        <w:jc w:val="center"/>
      </w:pPr>
      <w:r>
        <w:rPr>
          <w:rFonts w:ascii="Times New Roman" w:hAnsi="Times New Roman"/>
          <w:b/>
          <w:sz w:val="28"/>
        </w:rPr>
        <w:t>Kết luận kiểm tra việc lãnh đạo, chỉ đạo triển khai thực hiện công tác phòng, chống tham nhũng, lãng phí, tiêu cực đối với Chi bộ thôn Suối Giếng</w:t>
      </w:r>
    </w:p>
    <w:p>
      <w:pPr>
        <w:spacing w:before="120" w:after="120" w:lineRule="exact" w:line="360"/>
        <w:ind w:left="0" w:right="0" w:firstLine="567"/>
        <w:jc w:val="both"/>
      </w:pPr>
      <w:r>
        <w:rPr>
          <w:rFonts w:ascii="Times New Roman" w:hAnsi="Times New Roman"/>
          <w:b w:val="0"/>
          <w:i/>
          <w:color w:val="000000"/>
          <w:sz w:val="28"/>
        </w:rPr>
        <w:t>Căn cứ Điều lệ Đảng Cộng sản Việt Nam;</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Chương trình kiểm tra, giám sát năm 2026 của Ban Thường vụ Đảng uỷ xã; xét Báo cáo kết quả kiểm tra của Đoàn kiểm tra theo Quyết định số ...-QĐ/ĐU và ý kiến thảo luận của Ban Thường vụ Đảng uỷ tại phiên họp ngày .../.../2026,</w:t>
      </w:r>
    </w:p>
    <w:p>
      <w:pPr>
        <w:spacing w:before="120" w:after="120" w:lineRule="exact" w:line="360"/>
        <w:ind w:left="0" w:right="0" w:firstLine="567"/>
        <w:jc w:val="both"/>
      </w:pPr>
      <w:r>
        <w:rPr>
          <w:rFonts w:ascii="Times New Roman" w:hAnsi="Times New Roman"/>
          <w:b w:val="0"/>
          <w:i/>
          <w:color w:val="000000"/>
          <w:sz w:val="28"/>
        </w:rPr>
        <w:t>Ban Thường vụ Đảng uỷ thông báo kết luận kiểm tra đối với Chi bộ thôn Suối Giếng như sau:</w:t>
      </w:r>
    </w:p>
    <w:p>
      <w:pPr>
        <w:spacing w:before="120" w:after="120" w:lineRule="exact" w:line="360"/>
        <w:ind w:left="0" w:right="0" w:firstLine="567"/>
        <w:jc w:val="both"/>
      </w:pPr>
      <w:r>
        <w:rPr>
          <w:rFonts w:ascii="Times New Roman" w:hAnsi="Times New Roman"/>
          <w:b/>
          <w:i w:val="0"/>
          <w:color w:val="000000"/>
          <w:sz w:val="28"/>
        </w:rPr>
        <w:t xml:space="preserve">1. Ưu điểm: </w:t>
      </w:r>
      <w:r>
        <w:rPr>
          <w:rFonts w:ascii="Times New Roman" w:hAnsi="Times New Roman"/>
          <w:b w:val="0"/>
          <w:i w:val="0"/>
          <w:color w:val="000000"/>
          <w:sz w:val="28"/>
        </w:rPr>
        <w:t>Chi bộ đã quan tâm quán triệt, tuyên truyền về công tác phòng, chống tham nhũng, lãng phí, tiêu cực; chấp hành các chủ trương, quy định của Đảng, chính sách, pháp luật của Nhà nước; bước đầu thực hiện các biện pháp phòng ngừa, công khai trong sinh hoạt chi bộ. Trong thời gian kiểm tra, chưa phát hiện vụ việc tham nhũng, lãng phí thuộc phạm vi lãnh đạo của chi bộ phải xử lý kỷ luật.</w:t>
      </w:r>
    </w:p>
    <w:p>
      <w:pPr>
        <w:spacing w:before="120" w:after="120" w:lineRule="exact" w:line="360"/>
        <w:ind w:left="0" w:right="0" w:firstLine="567"/>
        <w:jc w:val="both"/>
      </w:pPr>
      <w:r>
        <w:rPr>
          <w:rFonts w:ascii="Times New Roman" w:hAnsi="Times New Roman"/>
          <w:b/>
          <w:i w:val="0"/>
          <w:color w:val="000000"/>
          <w:sz w:val="28"/>
        </w:rPr>
        <w:t xml:space="preserve">2. Về hạn chế, tồn tại: </w:t>
      </w:r>
    </w:p>
    <w:p>
      <w:pPr>
        <w:spacing w:before="120" w:after="120" w:lineRule="exact" w:line="360"/>
        <w:ind w:left="0" w:right="0" w:firstLine="567"/>
        <w:jc w:val="both"/>
      </w:pPr>
      <w:r>
        <w:rPr>
          <w:rFonts w:ascii="Times New Roman" w:hAnsi="Times New Roman"/>
          <w:b w:val="0"/>
          <w:i w:val="0"/>
          <w:color w:val="000000"/>
          <w:sz w:val="28"/>
        </w:rPr>
        <w:t>- Chưa cụ thể hóa, ban hành kịp thời văn bản lãnh đạo, chỉ đạo triển khai thực hiện công tác phòng, chống tham nhũng, lãng phí, tiêu cực của chi bộ; công tác tự kiểm tra, tự giám sát chưa được thực hiện thường xuyên.</w:t>
      </w:r>
    </w:p>
    <w:p>
      <w:pPr>
        <w:spacing w:before="120" w:after="120" w:lineRule="exact" w:line="360"/>
        <w:ind w:left="0" w:right="0" w:firstLine="567"/>
        <w:jc w:val="both"/>
      </w:pPr>
      <w:r>
        <w:rPr>
          <w:rFonts w:ascii="Times New Roman" w:hAnsi="Times New Roman"/>
          <w:b w:val="0"/>
          <w:i w:val="0"/>
          <w:color w:val="000000"/>
          <w:sz w:val="28"/>
        </w:rPr>
        <w:t>- Công tác lãnh đạo, chỉ đạo và tổ chức thực hiện nhiệm vụ sau sáp nhập chi bộ chưa thật sự đồng bộ, thống nhất; việc tiếp nhận, bàn giao nhiệm vụ, hồ sơ, tài liệu, tài chính và tài sản từ chi bộ thôn Suối Giếng (cũ) sang chi bộ thôn Suối Giếng (mới) chưa đầy đủ, chặt chẽ.</w:t>
      </w:r>
    </w:p>
    <w:p>
      <w:pPr>
        <w:spacing w:before="120" w:after="120" w:lineRule="exact" w:line="360"/>
        <w:ind w:left="0" w:right="0" w:firstLine="567"/>
        <w:jc w:val="both"/>
      </w:pPr>
      <w:r>
        <w:rPr>
          <w:rFonts w:ascii="Times New Roman" w:hAnsi="Times New Roman"/>
          <w:b w:val="0"/>
          <w:i w:val="0"/>
          <w:color w:val="000000"/>
          <w:sz w:val="28"/>
        </w:rPr>
        <w:t>- Việc thực hiện khắc phục các nội dung tồn tại, hạn chế đã được chỉ ra tại Thông báo số 20-TB/UBKTĐU ngày 29/4/2026 của Uỷ ban Kiểm tra Đảng uỷ về việc thực hiện nhiệm vụ kiểm tra, giám sát và thi hành kỷ luật Đảng chưa đầy đủ và chưa báo cáo kết quả khắc phục theo quy định (đối với chi bộ thôn Suối Giếng cũ).</w:t>
      </w:r>
    </w:p>
    <w:p>
      <w:pPr>
        <w:spacing w:before="120" w:after="120" w:lineRule="exact" w:line="360"/>
        <w:ind w:left="0" w:right="0" w:firstLine="567"/>
        <w:jc w:val="both"/>
      </w:pPr>
      <w:r>
        <w:rPr>
          <w:rFonts w:ascii="Times New Roman" w:hAnsi="Times New Roman"/>
          <w:b w:val="0"/>
          <w:i w:val="0"/>
          <w:color w:val="000000"/>
          <w:sz w:val="28"/>
        </w:rPr>
        <w:t>- Chi bộ chưa xây dựng, ban hành Quy chế làm việc, Quy chế chi tiêu nội bộ; Chương trình kiểm tra, giám sát toàn khoá và năm 2026 chưa bảo đảm nội dung; việc thực hiện thu, trích nộp đảng phí chưa bảo đảm đúng theo quy định hiện hành.</w:t>
      </w:r>
    </w:p>
    <w:p>
      <w:pPr>
        <w:spacing w:before="120" w:after="120" w:lineRule="exact" w:line="360"/>
        <w:ind w:left="0" w:right="0" w:firstLine="567"/>
        <w:jc w:val="both"/>
      </w:pPr>
      <w:r>
        <w:rPr>
          <w:rFonts w:ascii="Times New Roman" w:hAnsi="Times New Roman"/>
          <w:b/>
          <w:i w:val="0"/>
          <w:color w:val="000000"/>
          <w:sz w:val="28"/>
        </w:rPr>
        <w:t xml:space="preserve">3. Ban Thường vụ Đảng uỷ yêu cầu: </w:t>
      </w:r>
    </w:p>
    <w:p>
      <w:pPr>
        <w:spacing w:before="120" w:after="120" w:lineRule="exact" w:line="360"/>
        <w:ind w:left="0" w:right="0" w:firstLine="567"/>
        <w:jc w:val="both"/>
      </w:pPr>
      <w:r>
        <w:rPr>
          <w:rFonts w:ascii="Times New Roman" w:hAnsi="Times New Roman"/>
          <w:b w:val="0"/>
          <w:i w:val="0"/>
          <w:color w:val="000000"/>
          <w:sz w:val="28"/>
        </w:rPr>
        <w:t>Chi bộ thôn Suối Giếng tiếp tục phát huy những ưu điểm, tập trung chấn chỉnh, khắc phục triệt để những hạn chế, tồn tại nêu trên và thực hiện nghiêm túc các nội dung sau:</w:t>
      </w:r>
    </w:p>
    <w:p>
      <w:pPr>
        <w:spacing w:before="120" w:after="120" w:lineRule="exact" w:line="360"/>
        <w:ind w:left="0" w:right="0" w:firstLine="567"/>
        <w:jc w:val="both"/>
      </w:pPr>
      <w:r>
        <w:rPr>
          <w:rFonts w:ascii="Times New Roman" w:hAnsi="Times New Roman"/>
          <w:b w:val="0"/>
          <w:i w:val="0"/>
          <w:color w:val="000000"/>
          <w:sz w:val="28"/>
        </w:rPr>
        <w:t>- Tiếp tục quán triệt, triển khai thực hiện nghiêm các chủ trương, quy định của Đảng, chính sách, pháp luật của Nhà nước về công tác phòng, chống tham nhũng, lãng phí, tiêu cực; nâng cao nhận thức của cấp uỷ, người đứng đầu, cán bộ, đảng viên và Nhân dân về vai trò, ý nghĩa, tầm quan trọng của công tác phòng, chống tham nhũng, lãng phí, tiêu cực gắn với công tác xây dựng Đảng và thực hiện nhiệm vụ chính trị của địa phương; cụ thể hóa, ban hành các văn bản triển khai thực hiện phù hợp với tình hình thực tế của chi bộ và địa bàn dân cư.</w:t>
      </w:r>
    </w:p>
    <w:p>
      <w:pPr>
        <w:spacing w:before="120" w:after="120" w:lineRule="exact" w:line="360"/>
        <w:ind w:left="0" w:right="0" w:firstLine="567"/>
        <w:jc w:val="both"/>
      </w:pPr>
      <w:r>
        <w:rPr>
          <w:rFonts w:ascii="Times New Roman" w:hAnsi="Times New Roman"/>
          <w:b w:val="0"/>
          <w:i w:val="0"/>
          <w:color w:val="000000"/>
          <w:sz w:val="28"/>
        </w:rPr>
        <w:t>- Khẩn trương rà soát, bổ sung, hoàn thiện và tổ chức thực hiện nghiêm Quy chế làm việc, Quy chế chi tiêu nội bộ, Chương trình kiểm tra, giám sát toàn khoá và năm 2026 của chi bộ; thực hiện thu, trích nộp đảng phí đầy đủ, đúng quy định.</w:t>
      </w:r>
    </w:p>
    <w:p>
      <w:pPr>
        <w:spacing w:before="120" w:after="120" w:lineRule="exact" w:line="360"/>
        <w:ind w:left="0" w:right="0" w:firstLine="567"/>
        <w:jc w:val="both"/>
      </w:pPr>
      <w:r>
        <w:rPr>
          <w:rFonts w:ascii="Times New Roman" w:hAnsi="Times New Roman"/>
          <w:b w:val="0"/>
          <w:i w:val="0"/>
          <w:color w:val="000000"/>
          <w:sz w:val="28"/>
        </w:rPr>
        <w:t>- Tăng cường công tác tự kiểm tra, tự giám sát đối với các lĩnh vực có nguy cơ phát sinh tham nhũng, lãng phí, tiêu cực, nhất là trong quản lý tài chính, tài sản và các khoản thu, chi; kịp thời chấn chỉnh những hạn chế, thiếu sót trong quá trình thực hiện.</w:t>
      </w:r>
    </w:p>
    <w:p>
      <w:pPr>
        <w:spacing w:before="120" w:after="120" w:lineRule="exact" w:line="360"/>
        <w:ind w:left="0" w:right="0" w:firstLine="567"/>
        <w:jc w:val="both"/>
      </w:pPr>
      <w:r>
        <w:rPr>
          <w:rFonts w:ascii="Times New Roman" w:hAnsi="Times New Roman"/>
          <w:b w:val="0"/>
          <w:i w:val="0"/>
          <w:color w:val="000000"/>
          <w:sz w:val="28"/>
        </w:rPr>
        <w:t>- Xây dựng Kế hoạch khắc phục đầy đủ các nội dung đã được chỉ ra qua các cuộc kiểm tra trước đây và báo cáo kết quả khắc phục theo quy định. Đồng thời, chỉ đạo rà soát, hoàn tất dứt điểm việc tổ chức bàn giao và tiếp nhận nhiệm vụ, hồ sơ, tài liệu, tài chính và tài sản từ chi bộ thôn Suối Giếng (cũ) bảo đảm đầy đủ, chặt chẽ, đúng quy định.</w:t>
      </w:r>
    </w:p>
    <w:p>
      <w:pPr>
        <w:spacing w:before="120" w:after="120" w:lineRule="exact" w:line="360"/>
        <w:ind w:left="0" w:right="0" w:firstLine="567"/>
        <w:jc w:val="both"/>
      </w:pPr>
      <w:r>
        <w:rPr>
          <w:rFonts w:ascii="Times New Roman" w:hAnsi="Times New Roman"/>
          <w:b w:val="0"/>
          <w:i w:val="0"/>
          <w:color w:val="000000"/>
          <w:sz w:val="28"/>
        </w:rPr>
        <w:t>- Phát huy dân chủ, thực hiện công khai, minh bạch trong hoạt động của chi bộ, nhất là đối với các nội dung liên quan đến tài chính, tài sản và các khoản thu, chi; thực hiện nghiêm trách nhiệm nêu gương của cán bộ, đảng viên, nhất là người đứng đầu cấp uỷ, chi bộ.</w:t>
      </w:r>
    </w:p>
    <w:p>
      <w:pPr>
        <w:spacing w:before="120" w:after="120" w:lineRule="exact" w:line="360"/>
        <w:ind w:left="0" w:right="0" w:firstLine="567"/>
        <w:jc w:val="both"/>
      </w:pPr>
      <w:r>
        <w:rPr>
          <w:rFonts w:ascii="Times New Roman" w:hAnsi="Times New Roman"/>
          <w:b w:val="0"/>
          <w:i w:val="0"/>
          <w:color w:val="000000"/>
          <w:sz w:val="28"/>
        </w:rPr>
        <w:t>- Người đứng đầu chi bộ nâng cao tinh thần trách nhiệm trong lãnh đạo, chỉ đạo, kiểm tra, đôn đốc việc thực hiện công tác phòng, chống tham nhũng, lãng phí, tiêu cực tại địa bàn dân cư.</w:t>
      </w:r>
    </w:p>
    <w:p>
      <w:pPr>
        <w:spacing w:before="120" w:after="120" w:lineRule="exact" w:line="360"/>
        <w:ind w:left="0" w:right="0" w:firstLine="567"/>
        <w:jc w:val="both"/>
      </w:pPr>
      <w:r>
        <w:rPr>
          <w:rFonts w:ascii="Times New Roman" w:hAnsi="Times New Roman"/>
          <w:b/>
          <w:i w:val="0"/>
          <w:color w:val="000000"/>
          <w:sz w:val="28"/>
        </w:rPr>
        <w:t xml:space="preserve">4. Tổ chức thực hiện: </w:t>
      </w:r>
    </w:p>
    <w:p>
      <w:pPr>
        <w:spacing w:before="120" w:after="120" w:lineRule="exact" w:line="360"/>
        <w:ind w:left="0" w:right="0" w:firstLine="567"/>
        <w:jc w:val="both"/>
      </w:pPr>
      <w:r>
        <w:rPr>
          <w:rFonts w:ascii="Times New Roman" w:hAnsi="Times New Roman"/>
          <w:b w:val="0"/>
          <w:i w:val="0"/>
          <w:color w:val="000000"/>
          <w:sz w:val="28"/>
        </w:rPr>
        <w:t xml:space="preserve">- Giao Chi bộ thôn Suối Giếng hoàn thành dứt điểm việc bàn giao tài chính, tài sản sau sáp nhập và ban hành Quy chế làm việc của chi bộ </w:t>
      </w:r>
      <w:r>
        <w:rPr>
          <w:rFonts w:ascii="Times New Roman" w:hAnsi="Times New Roman"/>
          <w:b/>
          <w:i w:val="0"/>
          <w:color w:val="000000"/>
          <w:sz w:val="28"/>
        </w:rPr>
        <w:t>trước ngày 31/10/2026</w:t>
      </w:r>
      <w:r>
        <w:rPr>
          <w:rFonts w:ascii="Times New Roman" w:hAnsi="Times New Roman"/>
          <w:b w:val="0"/>
          <w:i w:val="0"/>
          <w:color w:val="000000"/>
          <w:sz w:val="28"/>
        </w:rPr>
        <w:t xml:space="preserve">; xây dựng kế hoạch khắc phục tổng thể và báo cáo kết quả về Ban Thường vụ Đảng uỷ </w:t>
      </w:r>
      <w:r>
        <w:rPr>
          <w:rFonts w:ascii="Times New Roman" w:hAnsi="Times New Roman"/>
          <w:b/>
          <w:i w:val="0"/>
          <w:color w:val="000000"/>
          <w:sz w:val="28"/>
        </w:rPr>
        <w:t>trước ngày 30/11/2026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Giao Uỷ ban Kiểm tra Đảng uỷ xã chủ trì theo dõi, hướng dẫn, kiểm tra và đôn đốc Chi bộ thôn Suối Giếng triển khai thực hiện nghiêm túc Thông báo kết luận này; định kỳ báo cáo Ban Thường vụ Đảng uỷ.</w:t>
      </w:r>
    </w:p>
    <w:p>
      <w:pPr>
        <w:spacing w:before="120" w:after="120" w:lineRule="exact" w:line="360"/>
        <w:ind w:left="0" w:right="0" w:firstLine="567"/>
        <w:jc w:val="both"/>
      </w:pPr>
      <w:r>
        <w:rPr>
          <w:rFonts w:ascii="Times New Roman" w:hAnsi="Times New Roman"/>
          <w:b w:val="0"/>
          <w:i w:val="0"/>
          <w:color w:val="000000"/>
          <w:sz w:val="28"/>
        </w:rPr>
        <w:t>- Giao Ban Xây dựng Đảng hướng dẫn Chi bộ thôn Suối Giếng củng cố công tác tổ chức, xây dựng Quy chế làm việc, nâng cao chất lượng sinh hoạt chi bộ và chấn chỉnh công tác thu, trích nộp đảng phí.</w:t>
      </w:r>
    </w:p>
    <w:p>
      <w:pPr>
        <w:spacing w:before="120" w:after="120" w:lineRule="exact" w:line="360"/>
        <w:ind w:left="0" w:right="0" w:firstLine="567"/>
        <w:jc w:val="both"/>
      </w:pPr>
      <w:r>
        <w:rPr>
          <w:rFonts w:ascii="Times New Roman" w:hAnsi="Times New Roman"/>
          <w:b w:val="0"/>
          <w:i w:val="0"/>
          <w:color w:val="000000"/>
          <w:sz w:val="28"/>
        </w:rPr>
        <w:t>- Đề nghị đồng chí Đảng uỷ viên phụ trách thôn Suối Giếng thường xuyên theo dõi, dự sinh hoạt chi bộ và trực tiếp chỉ đạo việc khắc phục các hạn chế, khuyết điểm của chi bộ.</w:t>
      </w:r>
    </w:p>
    <w:p>
      <w:pPr>
        <w:spacing w:before="120" w:after="120" w:lineRule="exact" w:line="360"/>
        <w:ind w:left="0" w:right="0" w:firstLine="567"/>
        <w:jc w:val="both"/>
      </w:pPr>
      <w:r>
        <w:rPr>
          <w:rFonts w:ascii="Times New Roman" w:hAnsi="Times New Roman"/>
          <w:b w:val="0"/>
          <w:i w:val="0"/>
          <w:color w:val="000000"/>
          <w:sz w:val="28"/>
        </w:rPr>
        <w:t>Ban Thường vụ Đảng uỷ thông báo để Chi bộ thôn Suối Giếng và các cơ quan, đơn vị liên quan biết, nghiêm túc triển khai thực hiện./.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Uỷ ban Kiểm tra Tỉnh uỷ;</w:t>
            </w:r>
          </w:p>
          <w:p>
            <w:pPr>
              <w:spacing w:lineRule="auto" w:line="252" w:before="0" w:after="20"/>
              <w:jc w:val="left"/>
            </w:pPr>
            <w:r>
              <w:rPr>
                <w:rFonts w:ascii="Times New Roman" w:hAnsi="Times New Roman"/>
                <w:sz w:val="24"/>
              </w:rPr>
              <w:t>- Các đồng chí UVTV Đảng uỷ;</w:t>
            </w:r>
          </w:p>
          <w:p>
            <w:pPr>
              <w:spacing w:lineRule="auto" w:line="252" w:before="0" w:after="20"/>
              <w:jc w:val="left"/>
            </w:pPr>
            <w:r>
              <w:rPr>
                <w:rFonts w:ascii="Times New Roman" w:hAnsi="Times New Roman"/>
                <w:sz w:val="24"/>
              </w:rPr>
              <w:t>- Uỷ ban Kiểm tra Đảng uỷ;</w:t>
            </w:r>
          </w:p>
          <w:p>
            <w:pPr>
              <w:spacing w:lineRule="auto" w:line="252" w:before="0" w:after="20"/>
              <w:jc w:val="left"/>
            </w:pPr>
            <w:r>
              <w:rPr>
                <w:rFonts w:ascii="Times New Roman" w:hAnsi="Times New Roman"/>
                <w:sz w:val="24"/>
              </w:rPr>
              <w:t>- Ban Xây dựng Đảng;</w:t>
            </w:r>
          </w:p>
          <w:p>
            <w:pPr>
              <w:spacing w:lineRule="auto" w:line="252" w:before="0" w:after="20"/>
              <w:jc w:val="left"/>
            </w:pPr>
            <w:r>
              <w:rPr>
                <w:rFonts w:ascii="Times New Roman" w:hAnsi="Times New Roman"/>
                <w:sz w:val="24"/>
              </w:rPr>
              <w:t>- Đồng chí ĐUV phụ trách thôn Suối Giếng;</w:t>
            </w:r>
          </w:p>
          <w:p>
            <w:pPr>
              <w:spacing w:lineRule="auto" w:line="252" w:before="0" w:after="20"/>
              <w:jc w:val="left"/>
            </w:pPr>
            <w:r>
              <w:rPr>
                <w:rFonts w:ascii="Times New Roman" w:hAnsi="Times New Roman"/>
                <w:sz w:val="24"/>
              </w:rPr>
              <w:t>- Chi bộ thôn Suối Giếng;</w:t>
            </w:r>
          </w:p>
          <w:p>
            <w:pPr>
              <w:spacing w:lineRule="auto" w:line="252" w:before="0" w:after="20"/>
              <w:jc w:val="left"/>
            </w:pPr>
            <w:r>
              <w:rPr>
                <w:rFonts w:ascii="Times New Roman" w:hAnsi="Times New Roman"/>
                <w:sz w:val="24"/>
              </w:rPr>
              <w:t>- Lưu VPĐU, HSKT (TB-2026).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