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Websocket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to AWS console -&gt;  API Gateway  -&gt;  create API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API name,  I chose “TextChat”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expression,  $ request.body.action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route name: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For example, connect  ,   joinLobby,  disconnect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Choose type:  Lambda function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Connect with lambda_handler function: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example,  connect.py , joinLobby.py,  disconnect.py    ,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Choose timeout 29000ms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2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creation,  click “deploy API” button on the top right of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-&gt; choose stage:  either production, deploy, release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URLs on the screen will be used for backend connection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