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E417B5" w14:textId="2DDB0A5F" w:rsidR="001B6146" w:rsidRDefault="003C0F84">
      <w:pPr>
        <w:pStyle w:val="Heading1"/>
        <w:pBdr>
          <w:top w:val="none" w:sz="0" w:space="0" w:color="auto"/>
          <w:left w:val="none" w:sz="0" w:space="0" w:color="auto"/>
          <w:bottom w:val="none" w:sz="0" w:space="0" w:color="auto"/>
          <w:right w:val="none" w:sz="0" w:space="0" w:color="auto"/>
        </w:pBdr>
        <w:shd w:val="clear" w:color="auto" w:fill="auto"/>
        <w:spacing w:after="182"/>
        <w:ind w:left="-5"/>
      </w:pPr>
      <w:r>
        <w:t>6.3.2 Hiện tượng</w:t>
      </w:r>
    </w:p>
    <w:p w14:paraId="7B6E6274" w14:textId="77777777" w:rsidR="001B6146" w:rsidRDefault="003C0F84">
      <w:pPr>
        <w:ind w:left="-5" w:right="0"/>
      </w:pPr>
      <w:r>
        <w:t xml:space="preserve">Đối với các giá trị thông lượng giao dịch hợp lý, nên ngụ ý </w:t>
      </w:r>
      <w:r>
        <w:rPr>
          <w:i/>
        </w:rPr>
        <w:t>khả năng tuần tự hóa</w:t>
      </w:r>
      <w:r>
        <w:t xml:space="preserve"> giao dịch. Khi lưu lượng truy cập đến tăng lên, giá cho tính toàn vẹn dữ liệu nghiêm ngặt trở nên quá cao và đây là lý do chính để có nhiều cấp độ cách ly. Đảm bảo khả năng tuần tự hóa thư giãn có thể tạo ra sự bất thường về tính toàn vẹn dữ liệu, còn được gọi là </w:t>
      </w:r>
      <w:r>
        <w:rPr>
          <w:i/>
        </w:rPr>
        <w:t>hiện tượng</w:t>
      </w:r>
      <w:r>
        <w:t>.</w:t>
      </w:r>
    </w:p>
    <w:p w14:paraId="54C3E4F7" w14:textId="77777777" w:rsidR="001B6146" w:rsidRDefault="003C0F84">
      <w:pPr>
        <w:spacing w:after="371"/>
        <w:ind w:left="-5" w:right="0"/>
      </w:pPr>
      <w:r>
        <w:t>Tiêu chuẩn SQL-92 đã giới thiệu ba hiện tượng có thể xảy ra khi di chuyển ra khỏi lịch trình giao dịch có thể nối tiếp hóa:</w:t>
      </w:r>
    </w:p>
    <w:p w14:paraId="7A33B610" w14:textId="77777777" w:rsidR="001B6146" w:rsidRDefault="003C0F84">
      <w:pPr>
        <w:numPr>
          <w:ilvl w:val="0"/>
          <w:numId w:val="1"/>
        </w:numPr>
        <w:spacing w:after="0" w:line="265" w:lineRule="auto"/>
        <w:ind w:left="484" w:right="6839" w:hanging="188"/>
        <w:jc w:val="left"/>
      </w:pPr>
      <w:r>
        <w:rPr>
          <w:i/>
        </w:rPr>
        <w:t xml:space="preserve">Đọc bẩn </w:t>
      </w:r>
      <w:r>
        <w:t xml:space="preserve">• </w:t>
      </w:r>
      <w:r>
        <w:rPr>
          <w:i/>
        </w:rPr>
        <w:t>Đọc không lặp lại</w:t>
      </w:r>
    </w:p>
    <w:p w14:paraId="2CDC77F4" w14:textId="77777777" w:rsidR="001B6146" w:rsidRDefault="003C0F84">
      <w:pPr>
        <w:numPr>
          <w:ilvl w:val="0"/>
          <w:numId w:val="1"/>
        </w:numPr>
        <w:spacing w:after="358" w:line="265" w:lineRule="auto"/>
        <w:ind w:left="484" w:right="6839" w:hanging="188"/>
        <w:jc w:val="left"/>
      </w:pPr>
      <w:r>
        <w:rPr>
          <w:i/>
        </w:rPr>
        <w:t>Phantom đọc</w:t>
      </w:r>
      <w:r>
        <w:t>.</w:t>
      </w:r>
    </w:p>
    <w:p w14:paraId="20F29419" w14:textId="77777777" w:rsidR="001B6146" w:rsidRDefault="003C0F84">
      <w:pPr>
        <w:spacing w:after="395"/>
        <w:ind w:left="-5" w:right="0"/>
      </w:pPr>
      <w:r>
        <w:t xml:space="preserve">Trong thực tế, có những hiện tượng khác có thể xảy ra do giao dịch xen kẽ, như bài báo nổi tiếng </w:t>
      </w:r>
      <w:hyperlink r:id="rId7">
        <w:r>
          <w:rPr>
            <w:i/>
            <w:color w:val="000099"/>
          </w:rPr>
          <w:t>A Critique of ANSI SQL Isolation Levels</w:t>
        </w:r>
      </w:hyperlink>
      <w:r>
        <w:rPr>
          <w:color w:val="000099"/>
          <w:vertAlign w:val="superscript"/>
        </w:rPr>
        <w:footnoteReference w:id="1"/>
      </w:r>
      <w:r>
        <w:rPr>
          <w:color w:val="000099"/>
          <w:vertAlign w:val="superscript"/>
        </w:rPr>
        <w:t xml:space="preserve"> </w:t>
      </w:r>
      <w:r>
        <w:t>mô tả:</w:t>
      </w:r>
    </w:p>
    <w:p w14:paraId="15284F5D" w14:textId="77777777" w:rsidR="001B6146" w:rsidRDefault="003C0F84">
      <w:pPr>
        <w:numPr>
          <w:ilvl w:val="0"/>
          <w:numId w:val="1"/>
        </w:numPr>
        <w:spacing w:after="0" w:line="265" w:lineRule="auto"/>
        <w:ind w:left="484" w:right="6839" w:hanging="188"/>
        <w:jc w:val="left"/>
      </w:pPr>
      <w:r>
        <w:rPr>
          <w:i/>
        </w:rPr>
        <w:t xml:space="preserve">Viết bẩn </w:t>
      </w:r>
      <w:r>
        <w:t xml:space="preserve">• </w:t>
      </w:r>
      <w:r>
        <w:rPr>
          <w:i/>
        </w:rPr>
        <w:t>Đọc nghiêng</w:t>
      </w:r>
    </w:p>
    <w:p w14:paraId="467952D0" w14:textId="77777777" w:rsidR="001B6146" w:rsidRDefault="003C0F84">
      <w:pPr>
        <w:numPr>
          <w:ilvl w:val="0"/>
          <w:numId w:val="1"/>
        </w:numPr>
        <w:spacing w:after="0" w:line="265" w:lineRule="auto"/>
        <w:ind w:left="484" w:right="6839" w:hanging="188"/>
        <w:jc w:val="left"/>
      </w:pPr>
      <w:r>
        <w:rPr>
          <w:i/>
        </w:rPr>
        <w:t>Viết nghiêng</w:t>
      </w:r>
    </w:p>
    <w:p w14:paraId="376ADFF6" w14:textId="77777777" w:rsidR="001B6146" w:rsidRDefault="003C0F84">
      <w:pPr>
        <w:numPr>
          <w:ilvl w:val="0"/>
          <w:numId w:val="1"/>
        </w:numPr>
        <w:spacing w:after="687" w:line="265" w:lineRule="auto"/>
        <w:ind w:left="484" w:right="6839" w:hanging="188"/>
        <w:jc w:val="left"/>
      </w:pPr>
      <w:r>
        <w:rPr>
          <w:i/>
        </w:rPr>
        <w:t>mất cập nhật</w:t>
      </w:r>
      <w:r>
        <w:t>.</w:t>
      </w:r>
    </w:p>
    <w:p w14:paraId="1A1EB783" w14:textId="77777777" w:rsidR="001B6146" w:rsidRDefault="003C0F84">
      <w:pPr>
        <w:pBdr>
          <w:top w:val="single" w:sz="3" w:space="0" w:color="646464"/>
          <w:left w:val="single" w:sz="3" w:space="0" w:color="646464"/>
          <w:bottom w:val="single" w:sz="3" w:space="0" w:color="646464"/>
          <w:right w:val="single" w:sz="3" w:space="0" w:color="646464"/>
        </w:pBdr>
        <w:shd w:val="clear" w:color="auto" w:fill="F0F0F0"/>
        <w:spacing w:after="128" w:line="265" w:lineRule="auto"/>
        <w:ind w:left="561" w:right="366"/>
      </w:pPr>
      <w:r>
        <w:rPr>
          <w:sz w:val="20"/>
        </w:rPr>
        <w:t>Chọn một mức cách ly nhất định là một sự đánh đổi giữa việc tăng tính đồng thời và thừa nhận những bất thường có thể xảy ra.</w:t>
      </w:r>
    </w:p>
    <w:p w14:paraId="2772D995" w14:textId="77777777" w:rsidR="001B6146" w:rsidRDefault="003C0F84">
      <w:pPr>
        <w:pBdr>
          <w:top w:val="single" w:sz="3" w:space="0" w:color="646464"/>
          <w:left w:val="single" w:sz="3" w:space="0" w:color="646464"/>
          <w:bottom w:val="single" w:sz="3" w:space="0" w:color="646464"/>
          <w:right w:val="single" w:sz="3" w:space="0" w:color="646464"/>
        </w:pBdr>
        <w:shd w:val="clear" w:color="auto" w:fill="F0F0F0"/>
        <w:spacing w:after="128" w:line="265" w:lineRule="auto"/>
        <w:ind w:left="561" w:right="366"/>
      </w:pPr>
      <w:r>
        <w:rPr>
          <w:sz w:val="20"/>
        </w:rPr>
        <w:t>Khả năng mở rộng bị suy yếu bởi chi phí cạnh tranh và gắn kết. Mức độ cách ly càng thấp, càng ít khóa (hoặc phá thai giao dịch nhiều phiên bản) và ứng dụng càng có khả năng mở rộng.</w:t>
      </w:r>
    </w:p>
    <w:p w14:paraId="7C11FD6B" w14:textId="77777777" w:rsidR="001B6146" w:rsidRDefault="003C0F84">
      <w:pPr>
        <w:pBdr>
          <w:top w:val="single" w:sz="3" w:space="0" w:color="646464"/>
          <w:left w:val="single" w:sz="3" w:space="0" w:color="646464"/>
          <w:bottom w:val="single" w:sz="3" w:space="0" w:color="646464"/>
          <w:right w:val="single" w:sz="3" w:space="0" w:color="646464"/>
        </w:pBdr>
        <w:shd w:val="clear" w:color="auto" w:fill="F0F0F0"/>
        <w:spacing w:after="825" w:line="265" w:lineRule="auto"/>
        <w:ind w:left="561" w:right="366"/>
      </w:pPr>
      <w:r>
        <w:rPr>
          <w:sz w:val="20"/>
        </w:rPr>
        <w:t>Tuy nhiên, mức độ cách ly thấp hơn cho phép nhiều hiện tượng hơn và trách nhiệm toàn vẹn dữ liệu được chuyển từ phía cơ sở dữ liệu sang logic ứng dụng, điều này phải đảm bảo rằng nó thực hiện tất cả các biện pháp để ngăn chặn hoặc giảm thiểu bất kỳ sự bất thường dữ liệu nào như vậy.</w:t>
      </w:r>
    </w:p>
    <w:p w14:paraId="5933FF56" w14:textId="77777777" w:rsidR="001B6146" w:rsidRDefault="003C0F84">
      <w:pPr>
        <w:ind w:left="-5" w:right="0"/>
      </w:pPr>
      <w:r>
        <w:t>Trước khi chuyển sang cấp độ cô lập, tốt hơn là nên hiểu những gì đằng sau mỗi hiện tượng cụ thể và cách nó có thể ảnh hưởng đến tính toàn vẹn dữ liệu. Khi chọn một mức độ cách ly giao dịch nhất định, việc hiểu các hiện tượng trở thành nền tảng để đưa ra quyết định đúng đắn,</w:t>
      </w:r>
    </w:p>
    <w:p w14:paraId="3AD75DAF" w14:textId="77777777" w:rsidR="001B6146" w:rsidRDefault="003C0F84">
      <w:pPr>
        <w:pStyle w:val="Heading2"/>
        <w:ind w:left="-5"/>
      </w:pPr>
      <w:r>
        <w:t>6.3.2.1 Viết bẩn</w:t>
      </w:r>
    </w:p>
    <w:p w14:paraId="7331DB70" w14:textId="77777777" w:rsidR="001B6146" w:rsidRDefault="003C0F84">
      <w:pPr>
        <w:spacing w:after="4"/>
        <w:ind w:left="-5" w:right="0"/>
      </w:pPr>
      <w:r>
        <w:t>Ghi bẩn xảy ra khi hai giao dịch đồng thời được phép sửa đổi cùng một hàng cùng một lúc. Như đã đề cập trước đây, tất cả các thay đổi được áp dụng cho các cấu trúc đối tượng cơ sở dữ liệu thực tế, có nghĩa là giao dịch thứ hai chỉ đơn giản là ghi đè lên giao dịch đầu tiên đang chờ thay đổi.</w:t>
      </w:r>
    </w:p>
    <w:p w14:paraId="5ABC41DC" w14:textId="77777777" w:rsidR="001B6146" w:rsidRDefault="003C0F84">
      <w:pPr>
        <w:spacing w:after="87" w:line="259" w:lineRule="auto"/>
        <w:ind w:left="0" w:right="0" w:firstLine="0"/>
        <w:jc w:val="left"/>
      </w:pPr>
      <w:r>
        <w:rPr>
          <w:noProof/>
        </w:rPr>
        <w:lastRenderedPageBreak/>
        <w:drawing>
          <wp:inline distT="0" distB="0" distL="0" distR="0" wp14:anchorId="07BBD1D1" wp14:editId="4B6CEBA8">
            <wp:extent cx="5943613" cy="3163278"/>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8"/>
                    <a:stretch>
                      <a:fillRect/>
                    </a:stretch>
                  </pic:blipFill>
                  <pic:spPr>
                    <a:xfrm>
                      <a:off x="0" y="0"/>
                      <a:ext cx="5943613" cy="3163278"/>
                    </a:xfrm>
                    <a:prstGeom prst="rect">
                      <a:avLst/>
                    </a:prstGeom>
                  </pic:spPr>
                </pic:pic>
              </a:graphicData>
            </a:graphic>
          </wp:inline>
        </w:drawing>
      </w:r>
    </w:p>
    <w:p w14:paraId="03377D9A" w14:textId="77777777" w:rsidR="001B6146" w:rsidRDefault="003C0F84">
      <w:pPr>
        <w:pStyle w:val="Heading3"/>
      </w:pPr>
      <w:r>
        <w:t>Hình 6.4: Viết bẩn</w:t>
      </w:r>
    </w:p>
    <w:p w14:paraId="02DA26E9" w14:textId="77777777" w:rsidR="001B6146" w:rsidRDefault="003C0F84">
      <w:pPr>
        <w:spacing w:after="370"/>
        <w:ind w:left="-5" w:right="0"/>
      </w:pPr>
      <w:r>
        <w:t xml:space="preserve">Nếu hai giao dịch cam kết, một giao dịch sẽ âm thầm ghi đè lên giao dịch kia, gây </w:t>
      </w:r>
      <w:r>
        <w:rPr>
          <w:i/>
        </w:rPr>
        <w:t>mất cập nhật</w:t>
      </w:r>
      <w:r>
        <w:t>. Một vấn đề khác phát sinh khi giao dịch đầu tiên muốn quay trở lại. Công cụ cơ sở dữ liệu sẽ phải chọn một trong các đường dẫn hành động sau:</w:t>
      </w:r>
    </w:p>
    <w:p w14:paraId="06136156" w14:textId="77777777" w:rsidR="001B6146" w:rsidRDefault="003C0F84">
      <w:pPr>
        <w:numPr>
          <w:ilvl w:val="0"/>
          <w:numId w:val="2"/>
        </w:numPr>
        <w:spacing w:after="7"/>
        <w:ind w:left="499" w:right="-4" w:hanging="188"/>
        <w:jc w:val="left"/>
      </w:pPr>
      <w:r>
        <w:t>Nó có thể khôi phục hàng về phiên bản trước (như trước khi giao dịch đầu tiên thay đổi nó), nhưng sau đó nó ghi đè lên thay đổi không cam kết giao dịch thứ hai.</w:t>
      </w:r>
    </w:p>
    <w:p w14:paraId="3089DC8E" w14:textId="77777777" w:rsidR="001B6146" w:rsidRDefault="003C0F84">
      <w:pPr>
        <w:numPr>
          <w:ilvl w:val="0"/>
          <w:numId w:val="2"/>
        </w:numPr>
        <w:spacing w:after="367" w:line="256" w:lineRule="auto"/>
        <w:ind w:left="499" w:right="-4" w:hanging="188"/>
        <w:jc w:val="left"/>
      </w:pPr>
      <w:r>
        <w:t>Nó có thể thừa nhận sự tồn tại của một phiên bản mới hơn (được phát hành bởi giao dịch thứ hai), nhưng sau đó, nếu giao dịch thứ hai phải quay trở lại, phiên bản trước của nó sẽ trở thành thay đổi không cam kết của giao dịch đầu tiên.</w:t>
      </w:r>
    </w:p>
    <w:p w14:paraId="33DF0E44" w14:textId="77777777" w:rsidR="001B6146" w:rsidRDefault="003C0F84">
      <w:pPr>
        <w:ind w:left="-5" w:right="0"/>
      </w:pPr>
      <w:r>
        <w:t>Nếu công cụ cơ sở dữ liệu không ngăn chặn việc ghi bẩn, việc đảm bảo khôi phục sẽ không thể thực hiện được. Bởi vì tính nguyên tử không thể được thực hiện trong trường hợp không có sự phục hồi đáng tin cậy, do đó, tất cả các hệ thống cơ sở dữ liệu phải ngăn chặn việc ghi bẩn.</w:t>
      </w:r>
    </w:p>
    <w:p w14:paraId="0F3308D5" w14:textId="77777777" w:rsidR="001B6146" w:rsidRDefault="003C0F84">
      <w:pPr>
        <w:ind w:left="-5" w:right="0"/>
      </w:pPr>
      <w:r>
        <w:t>Mặc dù tiêu chuẩn SQL không đề cập đến hiện tượng này, nhưng ngay cả mức cách ly thấp nhất (</w:t>
      </w:r>
      <w:r>
        <w:rPr>
          <w:i/>
        </w:rPr>
        <w:t>Read Uncommitted</w:t>
      </w:r>
      <w:r>
        <w:t>) cũng có thể ngăn chặn nó.</w:t>
      </w:r>
    </w:p>
    <w:p w14:paraId="33E67F1A" w14:textId="77777777" w:rsidR="001B6146" w:rsidRDefault="003C0F84">
      <w:pPr>
        <w:pStyle w:val="Heading2"/>
        <w:ind w:left="-5"/>
      </w:pPr>
      <w:r>
        <w:t>6.3.2.2 Đọc bẩn</w:t>
      </w:r>
    </w:p>
    <w:p w14:paraId="2CA6CE9E" w14:textId="77777777" w:rsidR="001B6146" w:rsidRDefault="003C0F84">
      <w:pPr>
        <w:spacing w:after="4"/>
        <w:ind w:left="-5" w:right="0"/>
      </w:pPr>
      <w:r>
        <w:t>Như đã đề cập trước đây, tất cả các thay đổi cơ sở dữ liệu được áp dụng cho các cấu trúc dữ liệu thực tế (bộ đệm bộ nhớ, khối dữ liệu, chỉ mục). Đọc bẩn xảy ra khi một giao dịch được phép đọc các thay đổi chưa được cam kết của một số giao dịch đồng thời khác. Đưa ra quyết định kinh doanh về một giá trị chưa được cam kết là rủi ro vì những thay đổi không cam kết có thể bị lùi lại.</w:t>
      </w:r>
    </w:p>
    <w:p w14:paraId="16514E24" w14:textId="77777777" w:rsidR="001B6146" w:rsidRDefault="003C0F84">
      <w:pPr>
        <w:spacing w:after="87" w:line="259" w:lineRule="auto"/>
        <w:ind w:left="0" w:right="0" w:firstLine="0"/>
        <w:jc w:val="left"/>
      </w:pPr>
      <w:r>
        <w:rPr>
          <w:noProof/>
        </w:rPr>
        <w:lastRenderedPageBreak/>
        <w:drawing>
          <wp:inline distT="0" distB="0" distL="0" distR="0" wp14:anchorId="2C9976BB" wp14:editId="166CB097">
            <wp:extent cx="5943613" cy="3253016"/>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9"/>
                    <a:stretch>
                      <a:fillRect/>
                    </a:stretch>
                  </pic:blipFill>
                  <pic:spPr>
                    <a:xfrm>
                      <a:off x="0" y="0"/>
                      <a:ext cx="5943613" cy="3253016"/>
                    </a:xfrm>
                    <a:prstGeom prst="rect">
                      <a:avLst/>
                    </a:prstGeom>
                  </pic:spPr>
                </pic:pic>
              </a:graphicData>
            </a:graphic>
          </wp:inline>
        </w:drawing>
      </w:r>
    </w:p>
    <w:p w14:paraId="482F88E4" w14:textId="77777777" w:rsidR="001B6146" w:rsidRDefault="003C0F84">
      <w:pPr>
        <w:pStyle w:val="Heading3"/>
      </w:pPr>
      <w:r>
        <w:t>Hình 6.5: Đọc bẩn</w:t>
      </w:r>
    </w:p>
    <w:p w14:paraId="62A371CC" w14:textId="77777777" w:rsidR="001B6146" w:rsidRDefault="003C0F84">
      <w:pPr>
        <w:ind w:left="-5" w:right="0"/>
      </w:pPr>
      <w:r>
        <w:t>Sự bất thường này chỉ được cho phép bởi mức cách ly Đọc không cam kết và do tác động nghiêm trọng đến tính toàn vẹn dữ liệu, hầu hết các hệ thống cơ sở dữ liệu đều cung cấp mức cách ly mặc định cao hơn.</w:t>
      </w:r>
    </w:p>
    <w:p w14:paraId="335194E6" w14:textId="77777777" w:rsidR="001B6146" w:rsidRDefault="003C0F84">
      <w:pPr>
        <w:ind w:left="-5" w:right="0"/>
      </w:pPr>
      <w:r>
        <w:t>Để ngăn chặn việc đọc bẩn, công cụ cơ sở dữ liệu phải ẩn các thay đổi chưa được cam kết khỏi tất cả các giao dịch đồng thời khác. Mỗi giao dịch được phép thấy những thay đổi riêng của nó bởi vì nếu không, đảm bảo tính nhất quán đọc-riêng-ghi-ghi sẽ bị xâm phạm.</w:t>
      </w:r>
    </w:p>
    <w:p w14:paraId="5BCA03B6" w14:textId="77777777" w:rsidR="001B6146" w:rsidRDefault="003C0F84">
      <w:pPr>
        <w:ind w:left="-5" w:right="0"/>
      </w:pPr>
      <w:r>
        <w:t>Nếu cơ sở dữ liệu cơ bản sử dụng 2PL (Khóa hai pha), các hàng không cam kết được bảo vệ bằng khóa ghi ngăn các giao dịch đồng thời khác đọc các bản ghi này cho đến khi chúng được cam kết.</w:t>
      </w:r>
    </w:p>
    <w:p w14:paraId="6FFD33E2" w14:textId="77777777" w:rsidR="001B6146" w:rsidRDefault="003C0F84">
      <w:pPr>
        <w:ind w:left="-5" w:right="0"/>
      </w:pPr>
      <w:r>
        <w:t>Khi cơ sở dữ liệu cơ sở sử dụng MVCC (Kiểm soát đồng thời nhiều phiên bản), công cụ cơ sở dữ liệu có thể sử dụng nhật ký hoàn tác đã ghi lại phiên bản trước của mọi bản ghi chưa cam kết, để khôi phục giá trị trước đó trong các truy vấn giao dịch đồng thời khác. Hầu hết các hệ thống cơ sở dữ liệu tối ưu hóa quá trình khôi phục hình ảnh trước đó, do đó giảm chi phí cho hiệu suất ứng dụng tổng thể.</w:t>
      </w:r>
    </w:p>
    <w:p w14:paraId="5FBC4BFA" w14:textId="77777777" w:rsidR="001B6146" w:rsidRDefault="003C0F84">
      <w:pPr>
        <w:ind w:left="-5" w:right="0"/>
      </w:pPr>
      <w:r>
        <w:t>Đọc không cam kết hiếm khi cần thiết (các truy vấn báo cáo không nghiêm ngặt nơi đọc bẩn được chấp nhận), vì vậy Đọc cam kết thường là mức cách ly thực tế thấp nhất.</w:t>
      </w:r>
    </w:p>
    <w:p w14:paraId="55BB9ECB" w14:textId="77777777" w:rsidR="001B6146" w:rsidRDefault="003C0F84">
      <w:pPr>
        <w:pStyle w:val="Heading2"/>
        <w:ind w:left="-5"/>
      </w:pPr>
      <w:r>
        <w:t>6.3.2.3 Đọc không lặp lại</w:t>
      </w:r>
    </w:p>
    <w:p w14:paraId="19C7BDF2" w14:textId="77777777" w:rsidR="001B6146" w:rsidRDefault="003C0F84">
      <w:pPr>
        <w:spacing w:after="4"/>
        <w:ind w:left="-5" w:right="0"/>
      </w:pPr>
      <w:r>
        <w:t>Nếu một giao dịch đọc một hàng cơ sở dữ liệu mà không áp dụng khóa dùng chung trên bản ghi mới được tìm nạp, thì giao dịch đồng thời có thể thay đổi hàng này trước khi giao dịch đầu tiên kết thúc.</w:t>
      </w:r>
    </w:p>
    <w:p w14:paraId="1ECEAB7B" w14:textId="77777777" w:rsidR="001B6146" w:rsidRDefault="003C0F84">
      <w:pPr>
        <w:spacing w:after="87" w:line="259" w:lineRule="auto"/>
        <w:ind w:left="0" w:right="0" w:firstLine="0"/>
        <w:jc w:val="left"/>
      </w:pPr>
      <w:r>
        <w:rPr>
          <w:noProof/>
        </w:rPr>
        <w:lastRenderedPageBreak/>
        <w:drawing>
          <wp:inline distT="0" distB="0" distL="0" distR="0" wp14:anchorId="62BF3D5C" wp14:editId="5DA1EE94">
            <wp:extent cx="5943613" cy="3750742"/>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10"/>
                    <a:stretch>
                      <a:fillRect/>
                    </a:stretch>
                  </pic:blipFill>
                  <pic:spPr>
                    <a:xfrm>
                      <a:off x="0" y="0"/>
                      <a:ext cx="5943613" cy="3750742"/>
                    </a:xfrm>
                    <a:prstGeom prst="rect">
                      <a:avLst/>
                    </a:prstGeom>
                  </pic:spPr>
                </pic:pic>
              </a:graphicData>
            </a:graphic>
          </wp:inline>
        </w:drawing>
      </w:r>
    </w:p>
    <w:p w14:paraId="79955ADB" w14:textId="77777777" w:rsidR="001B6146" w:rsidRDefault="003C0F84">
      <w:pPr>
        <w:pStyle w:val="Heading3"/>
      </w:pPr>
      <w:r>
        <w:t>Hình 6.6: Đọc không lặp lại</w:t>
      </w:r>
    </w:p>
    <w:p w14:paraId="71CB8734" w14:textId="77777777" w:rsidR="001B6146" w:rsidRDefault="003C0F84">
      <w:pPr>
        <w:ind w:left="-5" w:right="0"/>
      </w:pPr>
      <w:r>
        <w:t>Hiện tượng này có vấn đề khi giao dịch hiện tại đưa ra quyết định kinh doanh dựa trên giá trị đầu tiên của hàng cơ sở dữ liệu đã cho (khách hàng có thể đặt hàng sản phẩm dựa trên giá trị số lượng cổ phiếu không còn là số nguyên dương).</w:t>
      </w:r>
    </w:p>
    <w:p w14:paraId="280EDBA4" w14:textId="77777777" w:rsidR="001B6146" w:rsidRDefault="003C0F84">
      <w:pPr>
        <w:ind w:left="-5" w:right="0"/>
      </w:pPr>
      <w:r>
        <w:t>Hầu hết các hệ thống cơ sở dữ liệu đã chuyển sang mô hình Kiểm soát đồng thời nhiều phiên bản và khóa dùng chung không còn bắt buộc để ngăn chặn việc đọc không lặp lại. Bằng cách xác minh phiên bản hàng hiện tại, một giao dịch có thể bị hủy bỏ nếu bản ghi đã tìm nạp trước đó đã thay đổi trong khi đó.</w:t>
      </w:r>
    </w:p>
    <w:p w14:paraId="5D0CDEE5" w14:textId="77777777" w:rsidR="001B6146" w:rsidRDefault="003C0F84">
      <w:pPr>
        <w:spacing w:after="55"/>
        <w:ind w:left="-5" w:right="0"/>
      </w:pPr>
      <w:r>
        <w:t>Đọc lặp lại và tuần tự hóa ngăn chặn sự bất thường này theo mặc định. Với Đọc cam kết, có thể tránh đọc không lặp lại (mờ) nếu các khóa được chia sẻ được mua rõ ràng (ví dụ:</w:t>
      </w:r>
    </w:p>
    <w:p w14:paraId="51CFD97F" w14:textId="77777777" w:rsidR="001B6146" w:rsidRDefault="003C0F84">
      <w:pPr>
        <w:spacing w:after="157" w:line="259" w:lineRule="auto"/>
        <w:ind w:left="0" w:right="0" w:firstLine="0"/>
        <w:jc w:val="left"/>
      </w:pPr>
      <w:r>
        <w:rPr>
          <w:rFonts w:ascii="Courier New" w:eastAsia="Courier New" w:hAnsi="Courier New" w:cs="Courier New"/>
          <w:sz w:val="18"/>
        </w:rPr>
        <w:t>CHỌN ĐỂ CHIA SẺ</w:t>
      </w:r>
      <w:r>
        <w:t>).</w:t>
      </w:r>
    </w:p>
    <w:p w14:paraId="2DD7C2F7" w14:textId="77777777" w:rsidR="001B6146" w:rsidRDefault="003C0F84">
      <w:pPr>
        <w:ind w:left="-5" w:right="0"/>
      </w:pPr>
      <w:r>
        <w:t xml:space="preserve">Một số framework ORM (ví dụ: JPA/Hibernate) cung cấp các lần đọc lặp lại cấp ứng dụng. Ảnh chụp nhanh đầu tiên của bất kỳ thực thể được truy xuất nào được lưu vào bộ nhớ đệm trong </w:t>
      </w:r>
      <w:r>
        <w:rPr>
          <w:i/>
        </w:rPr>
        <w:t>Ngữ cảnh liên tục hiện đang chạy</w:t>
      </w:r>
      <w:r>
        <w:t>. Bất kỳ truy vấn liên tiếp nào trả về cùng một hàng cơ sở dữ liệu sẽ sử dụng chính đối tượng đã được lưu trữ trước đó. Bằng cách này, việc đọc mờ có thể được ngăn chặn ngay cả ở mức độ cách ly Đọc cam kết.</w:t>
      </w:r>
    </w:p>
    <w:p w14:paraId="495F51CD" w14:textId="77777777" w:rsidR="001B6146" w:rsidRDefault="003C0F84">
      <w:pPr>
        <w:pStyle w:val="Heading2"/>
        <w:ind w:left="-5"/>
      </w:pPr>
      <w:r>
        <w:t>6.3.2.4 Đọc bóng ma</w:t>
      </w:r>
    </w:p>
    <w:p w14:paraId="68D1F7AB" w14:textId="77777777" w:rsidR="001B6146" w:rsidRDefault="003C0F84">
      <w:pPr>
        <w:spacing w:after="0" w:line="256" w:lineRule="auto"/>
        <w:ind w:left="-15" w:right="-8" w:firstLine="0"/>
        <w:jc w:val="left"/>
      </w:pPr>
      <w:r>
        <w:t>Nếu một giao dịch đưa ra quyết định kinh doanh dựa trên một tập hợp các hàng thỏa mãn một vị ngữ nhất định, không có khóa phạm vi, một giao dịch đồng thời có thể chèn một bản ghi khớp với vị ngữ cụ thể đó.</w:t>
      </w:r>
    </w:p>
    <w:p w14:paraId="5A173EED" w14:textId="77777777" w:rsidR="001B6146" w:rsidRDefault="003C0F84">
      <w:pPr>
        <w:spacing w:after="87" w:line="259" w:lineRule="auto"/>
        <w:ind w:left="0" w:right="0" w:firstLine="0"/>
        <w:jc w:val="left"/>
      </w:pPr>
      <w:r>
        <w:rPr>
          <w:noProof/>
        </w:rPr>
        <w:lastRenderedPageBreak/>
        <w:drawing>
          <wp:inline distT="0" distB="0" distL="0" distR="0" wp14:anchorId="284A7CC8" wp14:editId="4CA1D667">
            <wp:extent cx="5943613" cy="3898202"/>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11"/>
                    <a:stretch>
                      <a:fillRect/>
                    </a:stretch>
                  </pic:blipFill>
                  <pic:spPr>
                    <a:xfrm>
                      <a:off x="0" y="0"/>
                      <a:ext cx="5943613" cy="3898202"/>
                    </a:xfrm>
                    <a:prstGeom prst="rect">
                      <a:avLst/>
                    </a:prstGeom>
                  </pic:spPr>
                </pic:pic>
              </a:graphicData>
            </a:graphic>
          </wp:inline>
        </w:drawing>
      </w:r>
    </w:p>
    <w:p w14:paraId="48D5E1D7" w14:textId="77777777" w:rsidR="001B6146" w:rsidRDefault="003C0F84">
      <w:pPr>
        <w:pStyle w:val="Heading3"/>
      </w:pPr>
      <w:r>
        <w:t>Hình 6.7: Đọc bóng ma</w:t>
      </w:r>
    </w:p>
    <w:p w14:paraId="5045C37B" w14:textId="77777777" w:rsidR="001B6146" w:rsidRDefault="003C0F84">
      <w:pPr>
        <w:ind w:left="-5" w:right="0"/>
      </w:pPr>
      <w:r>
        <w:t>Tiêu chuẩn SQL nói rằng Phantom Read xảy ra nếu hai lần thực thi truy vấn liên tiếp hiển thị kết quả khác nhau vì một giao dịch đồng thời đã sửa đổi phạm vi bản ghi ở giữa hai cuộc gọi. Mặc dù cung cấp các bài đọc nhất quán là yêu cầu bắt buộc đối với khả năng lập số sê-ri, nhưng điều đó là không đủ. Ví dụ: một người mua có thể mua sản phẩm mà không biết về ưu đãi tốt hơn đã được thêm vào ngay sau khi người dùng hoàn thành việc tìm nạp danh sách ưu đãi.</w:t>
      </w:r>
    </w:p>
    <w:p w14:paraId="1F691F60" w14:textId="77777777" w:rsidR="001B6146" w:rsidRDefault="003C0F84">
      <w:pPr>
        <w:ind w:left="-5" w:right="0"/>
      </w:pPr>
      <w:r>
        <w:t>Cách ly Serializable dựa trên 2PL ngăn chặn Phantom Reads thông qua việc sử dụng khóa vị ngữ. Mặt khác, các công cụ cơ sở dữ liệu MVCC giải quyết sự bất thường của Phantom Read bằng cách trả về các ảnh chụp nhanh nhất quán. Tuy nhiên, một giao dịch đồng thời vẫn có thể sửa đổi phạm vi hồ sơ đã đọc trước đó. Ngay cả khi công cụ cơ sở dữ liệu MVCC kiểm tra nội bộ lịch trình giao dịch, kết quả không phải lúc nào cũng giống như triển khai dựa trên 2PL. Một ví dụ như vậy là khi giao dịch thứ hai phát hành chèn mà không đọc cùng một phạm vi hồ sơ như giao dịch đầu tiên. Trong trường hợp sử dụng cụ thể này, một số công cụ cơ sở dữ liệu MVCC sẽ không kết thúc việc khôi phục giao dịch đầu tiên.</w:t>
      </w:r>
    </w:p>
    <w:p w14:paraId="1EE5699D" w14:textId="77777777" w:rsidR="001B6146" w:rsidRDefault="003C0F84">
      <w:pPr>
        <w:pStyle w:val="Heading2"/>
        <w:ind w:left="-5"/>
      </w:pPr>
      <w:r>
        <w:t>6.3.2.5 Đọc nghiêng</w:t>
      </w:r>
    </w:p>
    <w:p w14:paraId="6211674D" w14:textId="77777777" w:rsidR="001B6146" w:rsidRDefault="003C0F84">
      <w:pPr>
        <w:spacing w:after="6"/>
        <w:ind w:left="-5" w:right="0"/>
      </w:pPr>
      <w:r>
        <w:t xml:space="preserve">Đọc nghiêng là một dị thường ít được biết đến hơn liên quan đến một ràng buộc trên nhiều hơn một bảng cơ sở dữ liệu. Trong ví dụ sau, ứng dụng yêu cầu </w:t>
      </w:r>
      <w:r>
        <w:rPr>
          <w:i/>
        </w:rPr>
        <w:t xml:space="preserve">bài đăng </w:t>
      </w:r>
      <w:r>
        <w:t xml:space="preserve">và </w:t>
      </w:r>
      <w:r>
        <w:rPr>
          <w:i/>
        </w:rPr>
        <w:t xml:space="preserve">post_details </w:t>
      </w:r>
      <w:r>
        <w:t xml:space="preserve">được cập nhật đồng bộ. Bất cứ khi nào một </w:t>
      </w:r>
      <w:r>
        <w:rPr>
          <w:i/>
        </w:rPr>
        <w:t xml:space="preserve">bản ghi bài đăng </w:t>
      </w:r>
      <w:r>
        <w:t xml:space="preserve">thay đổi, post_details liên quan của nó </w:t>
      </w:r>
      <w:r>
        <w:rPr>
          <w:i/>
        </w:rPr>
        <w:t xml:space="preserve"> </w:t>
      </w:r>
      <w:r>
        <w:t>phải đăng ký người dùng đã thực hiện sửa đổi hiện tại.</w:t>
      </w:r>
    </w:p>
    <w:p w14:paraId="50B4E8D0" w14:textId="77777777" w:rsidR="001B6146" w:rsidRDefault="003C0F84">
      <w:pPr>
        <w:spacing w:after="87" w:line="259" w:lineRule="auto"/>
        <w:ind w:left="0" w:right="0" w:firstLine="0"/>
        <w:jc w:val="left"/>
      </w:pPr>
      <w:r>
        <w:rPr>
          <w:noProof/>
        </w:rPr>
        <w:lastRenderedPageBreak/>
        <w:drawing>
          <wp:inline distT="0" distB="0" distL="0" distR="0" wp14:anchorId="77AB0DC6" wp14:editId="783C5565">
            <wp:extent cx="5943499" cy="4415803"/>
            <wp:effectExtent l="0" t="0" r="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12"/>
                    <a:stretch>
                      <a:fillRect/>
                    </a:stretch>
                  </pic:blipFill>
                  <pic:spPr>
                    <a:xfrm>
                      <a:off x="0" y="0"/>
                      <a:ext cx="5943499" cy="4415803"/>
                    </a:xfrm>
                    <a:prstGeom prst="rect">
                      <a:avLst/>
                    </a:prstGeom>
                  </pic:spPr>
                </pic:pic>
              </a:graphicData>
            </a:graphic>
          </wp:inline>
        </w:drawing>
      </w:r>
    </w:p>
    <w:p w14:paraId="4754465C" w14:textId="77777777" w:rsidR="001B6146" w:rsidRDefault="003C0F84">
      <w:pPr>
        <w:pStyle w:val="Heading3"/>
      </w:pPr>
      <w:r>
        <w:t>Hình 6.8: Đọc nghiêng</w:t>
      </w:r>
    </w:p>
    <w:p w14:paraId="071C0640" w14:textId="77777777" w:rsidR="001B6146" w:rsidRDefault="003C0F84">
      <w:pPr>
        <w:ind w:left="-5" w:right="0"/>
      </w:pPr>
      <w:r>
        <w:t xml:space="preserve">Ở giữa việc chọn </w:t>
      </w:r>
      <w:r>
        <w:rPr>
          <w:i/>
        </w:rPr>
        <w:t xml:space="preserve">bài đăng </w:t>
      </w:r>
      <w:r>
        <w:t xml:space="preserve">và hàng </w:t>
      </w:r>
      <w:r>
        <w:rPr>
          <w:i/>
        </w:rPr>
        <w:t>post_details</w:t>
      </w:r>
      <w:r>
        <w:t xml:space="preserve">, một giao dịch thứ hai lẻn vào và quản lý để cập nhật cả hai bản ghi. Giao dịch đầu tiên thấy phiên bản cũ hơn của  hàng </w:t>
      </w:r>
      <w:r>
        <w:rPr>
          <w:i/>
        </w:rPr>
        <w:t xml:space="preserve">bài đăng </w:t>
      </w:r>
      <w:r>
        <w:t xml:space="preserve">và phiên bản mới nhất của post_details được liên kết. Do độ lệch đọc này, giao dịch đầu tiên giả định rằng </w:t>
      </w:r>
      <w:r>
        <w:rPr>
          <w:i/>
        </w:rPr>
        <w:t xml:space="preserve">bài đăng  cụ thể này </w:t>
      </w:r>
      <w:r>
        <w:t xml:space="preserve">đã được Bob cập nhật, mặc dù, trên thực tế, nó là phiên bản cũ hơn được cập nhật bởi </w:t>
      </w:r>
      <w:r>
        <w:rPr>
          <w:i/>
        </w:rPr>
        <w:t>Alice</w:t>
      </w:r>
      <w:r>
        <w:t>.</w:t>
      </w:r>
    </w:p>
    <w:p w14:paraId="59287C05" w14:textId="77777777" w:rsidR="001B6146" w:rsidRDefault="003C0F84">
      <w:pPr>
        <w:spacing w:after="268"/>
        <w:ind w:left="-5" w:right="0"/>
      </w:pPr>
      <w:r>
        <w:t>Giống như với các bài đọc không lặp lại, có hai cách để tránh hiện tượng này:</w:t>
      </w:r>
    </w:p>
    <w:p w14:paraId="012AC38E" w14:textId="77777777" w:rsidR="001B6146" w:rsidRDefault="003C0F84">
      <w:pPr>
        <w:numPr>
          <w:ilvl w:val="0"/>
          <w:numId w:val="3"/>
        </w:numPr>
        <w:spacing w:after="4"/>
        <w:ind w:left="499" w:right="0" w:hanging="188"/>
      </w:pPr>
      <w:r>
        <w:t>Giao dịch đầu tiên có thể có được khóa dùng chung trên mỗi lần đọc, do đó ngăn giao dịch thứ hai cập nhật các bản ghi này.</w:t>
      </w:r>
    </w:p>
    <w:p w14:paraId="609CDC1A" w14:textId="77777777" w:rsidR="001B6146" w:rsidRDefault="003C0F84">
      <w:pPr>
        <w:numPr>
          <w:ilvl w:val="0"/>
          <w:numId w:val="3"/>
        </w:numPr>
        <w:ind w:left="499" w:right="0" w:hanging="188"/>
      </w:pPr>
      <w:r>
        <w:t>Giao dịch đầu tiên có thể bị hủy bỏ khi xác thực các ràng buộc cam kết (khi sử dụng triển khai MVCC các mức cách ly Đọc lặp lại hoặc Có thể tuần tự hóa).</w:t>
      </w:r>
    </w:p>
    <w:p w14:paraId="7CB4B027" w14:textId="77777777" w:rsidR="001B6146" w:rsidRDefault="003C0F84">
      <w:pPr>
        <w:pStyle w:val="Heading2"/>
        <w:ind w:left="-5"/>
      </w:pPr>
      <w:r>
        <w:t>6.3.2.6 Viết nghiêng</w:t>
      </w:r>
    </w:p>
    <w:p w14:paraId="3AD6C440" w14:textId="77777777" w:rsidR="001B6146" w:rsidRDefault="003C0F84">
      <w:pPr>
        <w:spacing w:after="7"/>
        <w:ind w:left="-5" w:right="0"/>
      </w:pPr>
      <w:r>
        <w:t xml:space="preserve">Giống như đọc lệch, hiện tượng này liên quan đến việc ghi rời rạc trên hai bảng khác nhau bị ràng buộc để được cập nhật thành một đơn vị. Bất cứ khi nào </w:t>
      </w:r>
      <w:r>
        <w:rPr>
          <w:i/>
        </w:rPr>
        <w:t xml:space="preserve"> hàng bài đăng </w:t>
      </w:r>
      <w:r>
        <w:t xml:space="preserve">thay đổi, khách hàng phải cập nhật post_details </w:t>
      </w:r>
      <w:r>
        <w:rPr>
          <w:i/>
        </w:rPr>
        <w:t xml:space="preserve"> </w:t>
      </w:r>
      <w:r>
        <w:t>với người dùng thực hiện thay đổi.</w:t>
      </w:r>
    </w:p>
    <w:p w14:paraId="5C339D4C" w14:textId="77777777" w:rsidR="001B6146" w:rsidRDefault="003C0F84">
      <w:pPr>
        <w:spacing w:after="87" w:line="259" w:lineRule="auto"/>
        <w:ind w:left="0" w:right="0" w:firstLine="0"/>
        <w:jc w:val="left"/>
      </w:pPr>
      <w:r>
        <w:rPr>
          <w:noProof/>
        </w:rPr>
        <w:lastRenderedPageBreak/>
        <w:drawing>
          <wp:inline distT="0" distB="0" distL="0" distR="0" wp14:anchorId="3DA4F642" wp14:editId="7C881179">
            <wp:extent cx="5943613" cy="4386326"/>
            <wp:effectExtent l="0" t="0" r="0" b="0"/>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13"/>
                    <a:stretch>
                      <a:fillRect/>
                    </a:stretch>
                  </pic:blipFill>
                  <pic:spPr>
                    <a:xfrm>
                      <a:off x="0" y="0"/>
                      <a:ext cx="5943613" cy="4386326"/>
                    </a:xfrm>
                    <a:prstGeom prst="rect">
                      <a:avLst/>
                    </a:prstGeom>
                  </pic:spPr>
                </pic:pic>
              </a:graphicData>
            </a:graphic>
          </wp:inline>
        </w:drawing>
      </w:r>
    </w:p>
    <w:p w14:paraId="4326427A" w14:textId="77777777" w:rsidR="001B6146" w:rsidRDefault="003C0F84">
      <w:pPr>
        <w:pStyle w:val="Heading3"/>
      </w:pPr>
      <w:r>
        <w:t>Hình 6.9: Viết nghiêng</w:t>
      </w:r>
    </w:p>
    <w:p w14:paraId="2DD1224E" w14:textId="77777777" w:rsidR="001B6146" w:rsidRDefault="003C0F84">
      <w:pPr>
        <w:ind w:left="-5" w:right="0"/>
      </w:pPr>
      <w:r>
        <w:t xml:space="preserve">Cả </w:t>
      </w:r>
      <w:r>
        <w:rPr>
          <w:i/>
        </w:rPr>
        <w:t xml:space="preserve">Alice </w:t>
      </w:r>
      <w:r>
        <w:t xml:space="preserve">và </w:t>
      </w:r>
      <w:r>
        <w:rPr>
          <w:i/>
        </w:rPr>
        <w:t xml:space="preserve">Bob </w:t>
      </w:r>
      <w:r>
        <w:t xml:space="preserve"> đều chọn </w:t>
      </w:r>
      <w:r>
        <w:rPr>
          <w:i/>
        </w:rPr>
        <w:t xml:space="preserve">bài đăng </w:t>
      </w:r>
      <w:r>
        <w:t xml:space="preserve"> và bản ghi post_details </w:t>
      </w:r>
      <w:r>
        <w:rPr>
          <w:i/>
        </w:rPr>
        <w:t>liên quan của nó</w:t>
      </w:r>
      <w:r>
        <w:t xml:space="preserve">. Nếu cho phép ghi nghiêng, </w:t>
      </w:r>
      <w:r>
        <w:rPr>
          <w:i/>
        </w:rPr>
        <w:t xml:space="preserve">Alice </w:t>
      </w:r>
      <w:r>
        <w:t xml:space="preserve">và </w:t>
      </w:r>
      <w:r>
        <w:rPr>
          <w:i/>
        </w:rPr>
        <w:t xml:space="preserve">Bob </w:t>
      </w:r>
      <w:r>
        <w:t>có thể cập nhật hai bản ghi này một cách riêng biệt, do đó phá vỡ ràng buộc.</w:t>
      </w:r>
    </w:p>
    <w:p w14:paraId="4B1DD7F6" w14:textId="77777777" w:rsidR="001B6146" w:rsidRDefault="003C0F84">
      <w:pPr>
        <w:spacing w:after="370"/>
        <w:ind w:left="-5" w:right="0"/>
      </w:pPr>
      <w:r>
        <w:t>Giống như với các bài đọc không lặp lại, có hai cách để tránh hiện tượng này:</w:t>
      </w:r>
    </w:p>
    <w:p w14:paraId="52F2D919" w14:textId="77777777" w:rsidR="001B6146" w:rsidRDefault="003C0F84">
      <w:pPr>
        <w:numPr>
          <w:ilvl w:val="0"/>
          <w:numId w:val="4"/>
        </w:numPr>
        <w:spacing w:after="7"/>
        <w:ind w:left="499" w:right="0" w:hanging="188"/>
      </w:pPr>
      <w:r>
        <w:t>Giao dịch đầu tiên có thể có được khóa chia sẻ trên cả hai mục, do đó ngăn giao dịch thứ hai cập nhật các bản ghi này.</w:t>
      </w:r>
    </w:p>
    <w:p w14:paraId="497F8107" w14:textId="77777777" w:rsidR="001B6146" w:rsidRDefault="003C0F84">
      <w:pPr>
        <w:numPr>
          <w:ilvl w:val="0"/>
          <w:numId w:val="4"/>
        </w:numPr>
        <w:ind w:left="499" w:right="0" w:hanging="188"/>
      </w:pPr>
      <w:r>
        <w:t>Công cụ cơ sở dữ liệu có thể phát hiện rằng một giao dịch khác đã thay đổi các bản ghi này và do đó nó có thể buộc giao dịch đầu tiên quay trở lại (theo triển khai MVCC của Đọc lặp lại hoặc Có thể nối tiếp).</w:t>
      </w:r>
    </w:p>
    <w:p w14:paraId="3B85C76E" w14:textId="77777777" w:rsidR="001B6146" w:rsidRDefault="003C0F84">
      <w:pPr>
        <w:pStyle w:val="Heading2"/>
        <w:ind w:left="-5"/>
      </w:pPr>
      <w:r>
        <w:t>6.3.2.7 Mất cập nhật</w:t>
      </w:r>
    </w:p>
    <w:p w14:paraId="1640914B" w14:textId="77777777" w:rsidR="001B6146" w:rsidRDefault="003C0F84">
      <w:pPr>
        <w:spacing w:after="7"/>
        <w:ind w:left="-5" w:right="0"/>
      </w:pPr>
      <w:r>
        <w:t xml:space="preserve">Hiện tượng này xảy ra khi một giao dịch đọc một hàng trong khi một giao dịch khác sửa đổi nó trước khi giao dịch đầu tiên kết thúc. Trong ví dụ sau,  bản cập nhật </w:t>
      </w:r>
      <w:r>
        <w:rPr>
          <w:i/>
        </w:rPr>
        <w:t xml:space="preserve">của Bob </w:t>
      </w:r>
      <w:r>
        <w:t>được Alice âm thầm ghi đè, người không biết về bản cập nhật bản ghi.</w:t>
      </w:r>
    </w:p>
    <w:p w14:paraId="4612A4EA" w14:textId="77777777" w:rsidR="001B6146" w:rsidRDefault="003C0F84">
      <w:pPr>
        <w:spacing w:after="87" w:line="259" w:lineRule="auto"/>
        <w:ind w:left="0" w:right="0" w:firstLine="0"/>
        <w:jc w:val="left"/>
      </w:pPr>
      <w:r>
        <w:rPr>
          <w:noProof/>
        </w:rPr>
        <w:lastRenderedPageBreak/>
        <w:drawing>
          <wp:inline distT="0" distB="0" distL="0" distR="0" wp14:anchorId="0B134473" wp14:editId="7D359C0E">
            <wp:extent cx="5943613" cy="4108907"/>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14"/>
                    <a:stretch>
                      <a:fillRect/>
                    </a:stretch>
                  </pic:blipFill>
                  <pic:spPr>
                    <a:xfrm>
                      <a:off x="0" y="0"/>
                      <a:ext cx="5943613" cy="4108907"/>
                    </a:xfrm>
                    <a:prstGeom prst="rect">
                      <a:avLst/>
                    </a:prstGeom>
                  </pic:spPr>
                </pic:pic>
              </a:graphicData>
            </a:graphic>
          </wp:inline>
        </w:drawing>
      </w:r>
    </w:p>
    <w:p w14:paraId="544D8776" w14:textId="77777777" w:rsidR="001B6146" w:rsidRDefault="003C0F84">
      <w:pPr>
        <w:pStyle w:val="Heading3"/>
      </w:pPr>
      <w:r>
        <w:t>Hình 6.10: Mất cập nhật</w:t>
      </w:r>
    </w:p>
    <w:p w14:paraId="3D52ADA2" w14:textId="77777777" w:rsidR="001B6146" w:rsidRDefault="003C0F84">
      <w:pPr>
        <w:ind w:left="-5" w:right="0"/>
      </w:pPr>
      <w:r>
        <w:t>Sự bất thường này có thể gây hậu quả nghiêm trọng đến tính toàn vẹn dữ liệu (người mua có thể mua sản phẩm mà không biết giá vừa thay đổi), đặc biệt là vì nó ảnh hưởng đến Read Committed, mức cách ly mặc định trong nhiều hệ thống cơ sở dữ liệu.</w:t>
      </w:r>
    </w:p>
    <w:p w14:paraId="27DBEBAE" w14:textId="77777777" w:rsidR="001B6146" w:rsidRDefault="003C0F84">
      <w:pPr>
        <w:ind w:left="-5" w:right="0"/>
      </w:pPr>
      <w:r>
        <w:t>Theo truyền thống, Đọc lặp lại được bảo vệ chống lại các bản cập nhật bị mất vì các khóa được chia sẻ có thể ngăn giao dịch đồng thời sửa đổi bản ghi đã được tìm nạp. Với MVCC, giao dịch thứ hai được phép thực hiện thay đổi, trong khi giao dịch đầu tiên bị hủy bỏ khi công cụ cơ sở dữ liệu phát hiện phiên bản hàng không khớp (trong cam kết giao dịch đầu tiên).</w:t>
      </w:r>
    </w:p>
    <w:p w14:paraId="3AED4528" w14:textId="77777777" w:rsidR="001B6146" w:rsidRDefault="003C0F84">
      <w:pPr>
        <w:ind w:left="-5" w:right="0"/>
      </w:pPr>
      <w:r>
        <w:t>Hầu hết các công cụ ORM, chẳng hạn như Hibernate, cung cấp khóa lạc quan cấp ứng dụng, tự động tích hợp phiên bản hàng bất cứ khi nào sửa đổi bản ghi được phát hành. Trên phiên bản liên tiếp không khớp, số lượng cập nhật sẽ bằng không, vì vậy ứng dụng có thể khôi phục giao dịch hiện tại, vì ảnh chụp nhanh dữ liệu hiện tại đã cũ.</w:t>
      </w:r>
    </w:p>
    <w:p w14:paraId="3B82EC4B" w14:textId="77777777" w:rsidR="001B6146" w:rsidRDefault="003C0F84">
      <w:pPr>
        <w:pStyle w:val="Heading1"/>
        <w:pBdr>
          <w:top w:val="none" w:sz="0" w:space="0" w:color="auto"/>
          <w:left w:val="none" w:sz="0" w:space="0" w:color="auto"/>
          <w:bottom w:val="none" w:sz="0" w:space="0" w:color="auto"/>
          <w:right w:val="none" w:sz="0" w:space="0" w:color="auto"/>
        </w:pBdr>
        <w:shd w:val="clear" w:color="auto" w:fill="auto"/>
        <w:spacing w:after="182"/>
        <w:ind w:left="-5"/>
      </w:pPr>
      <w:r>
        <w:t>6.3.3 Mức cách ly</w:t>
      </w:r>
    </w:p>
    <w:p w14:paraId="28AFCE24" w14:textId="77777777" w:rsidR="001B6146" w:rsidRDefault="003C0F84">
      <w:pPr>
        <w:ind w:left="-5" w:right="0"/>
      </w:pPr>
      <w:r>
        <w:t>Như đã nêu trước đây, Serializable là cấp độ cách ly duy nhất để cung cấp một giao dịch ACID thực sự xen kẽ. Tuy nhiên, khả năng tuần tự hóa đi kèm với một cái giá khi khóa giới thiệu tranh chấp, do đó, hạn chế tính đồng thời và khả năng mở rộng. Ngay cả trong các mô hình đồng thời nhiều phiên bản, khả năng tuần tự hóa có thể yêu cầu hủy bỏ quá nhiều giao dịch bị ảnh hưởng bởi các hiện tượng.</w:t>
      </w:r>
    </w:p>
    <w:p w14:paraId="7B840D32" w14:textId="77777777" w:rsidR="001B6146" w:rsidRDefault="003C0F84">
      <w:pPr>
        <w:spacing w:after="391"/>
        <w:ind w:left="-5" w:right="0"/>
      </w:pPr>
      <w:r>
        <w:lastRenderedPageBreak/>
        <w:t>Với mục đích này, phiên bản SQL-92 đã giới thiệu nhiều mức cách ly và máy khách cơ sở dữ liệu có tùy chọn cân bằng đồng thời với tính chính xác của dữ liệu. Mỗi cấp độ cách ly được xác định theo số lượng hiện tượng tối thiểu mà nó phải ngăn chặn và do đó tiêu chuẩn SQL giới thiệu các mức cách ly giao dịch sau:</w:t>
      </w:r>
    </w:p>
    <w:p w14:paraId="13FB3A5E" w14:textId="77777777" w:rsidR="001B6146" w:rsidRDefault="003C0F84">
      <w:pPr>
        <w:pStyle w:val="Heading2"/>
        <w:spacing w:after="0" w:line="259" w:lineRule="auto"/>
        <w:ind w:right="66"/>
        <w:jc w:val="center"/>
      </w:pPr>
      <w:r>
        <w:rPr>
          <w:rFonts w:ascii="Times New Roman" w:eastAsia="Times New Roman" w:hAnsi="Times New Roman" w:cs="Times New Roman"/>
          <w:sz w:val="18"/>
        </w:rPr>
        <w:t>Bảng 6.1: Mức cách ly tiêu chuẩn</w:t>
      </w:r>
    </w:p>
    <w:tbl>
      <w:tblPr>
        <w:tblStyle w:val="TableGrid"/>
        <w:tblW w:w="9360" w:type="dxa"/>
        <w:tblInd w:w="0" w:type="dxa"/>
        <w:tblLook w:val="04A0" w:firstRow="1" w:lastRow="0" w:firstColumn="1" w:lastColumn="0" w:noHBand="0" w:noVBand="1"/>
      </w:tblPr>
      <w:tblGrid>
        <w:gridCol w:w="3033"/>
        <w:gridCol w:w="1790"/>
        <w:gridCol w:w="2832"/>
        <w:gridCol w:w="1705"/>
      </w:tblGrid>
      <w:tr w:rsidR="001B6146" w14:paraId="30168AA8" w14:textId="77777777">
        <w:trPr>
          <w:trHeight w:val="261"/>
        </w:trPr>
        <w:tc>
          <w:tcPr>
            <w:tcW w:w="3033" w:type="dxa"/>
            <w:tcBorders>
              <w:top w:val="nil"/>
              <w:left w:val="nil"/>
              <w:bottom w:val="nil"/>
              <w:right w:val="nil"/>
            </w:tcBorders>
          </w:tcPr>
          <w:p w14:paraId="27FADDB9" w14:textId="77777777" w:rsidR="001B6146" w:rsidRDefault="003C0F84">
            <w:pPr>
              <w:spacing w:after="0" w:line="259" w:lineRule="auto"/>
              <w:ind w:left="120" w:right="0" w:firstLine="0"/>
              <w:jc w:val="left"/>
            </w:pPr>
            <w:r>
              <w:rPr>
                <w:b/>
                <w:sz w:val="20"/>
              </w:rPr>
              <w:t>Mức độ cách ly</w:t>
            </w:r>
          </w:p>
        </w:tc>
        <w:tc>
          <w:tcPr>
            <w:tcW w:w="1790" w:type="dxa"/>
            <w:tcBorders>
              <w:top w:val="nil"/>
              <w:left w:val="nil"/>
              <w:bottom w:val="nil"/>
              <w:right w:val="nil"/>
            </w:tcBorders>
          </w:tcPr>
          <w:p w14:paraId="5E18D72D" w14:textId="77777777" w:rsidR="001B6146" w:rsidRDefault="003C0F84">
            <w:pPr>
              <w:spacing w:after="0" w:line="259" w:lineRule="auto"/>
              <w:ind w:left="0" w:right="0" w:firstLine="0"/>
              <w:jc w:val="left"/>
            </w:pPr>
            <w:r>
              <w:rPr>
                <w:b/>
                <w:sz w:val="20"/>
              </w:rPr>
              <w:t>Đọc bẩn</w:t>
            </w:r>
          </w:p>
        </w:tc>
        <w:tc>
          <w:tcPr>
            <w:tcW w:w="2832" w:type="dxa"/>
            <w:tcBorders>
              <w:top w:val="nil"/>
              <w:left w:val="nil"/>
              <w:bottom w:val="nil"/>
              <w:right w:val="nil"/>
            </w:tcBorders>
          </w:tcPr>
          <w:p w14:paraId="7A03B26F" w14:textId="77777777" w:rsidR="001B6146" w:rsidRDefault="003C0F84">
            <w:pPr>
              <w:spacing w:after="0" w:line="259" w:lineRule="auto"/>
              <w:ind w:left="0" w:right="0" w:firstLine="0"/>
              <w:jc w:val="left"/>
            </w:pPr>
            <w:r>
              <w:rPr>
                <w:b/>
                <w:sz w:val="20"/>
              </w:rPr>
              <w:t>Đọc không lặp lại</w:t>
            </w:r>
          </w:p>
        </w:tc>
        <w:tc>
          <w:tcPr>
            <w:tcW w:w="1705" w:type="dxa"/>
            <w:tcBorders>
              <w:top w:val="nil"/>
              <w:left w:val="nil"/>
              <w:bottom w:val="nil"/>
              <w:right w:val="nil"/>
            </w:tcBorders>
          </w:tcPr>
          <w:p w14:paraId="7AE14B66" w14:textId="77777777" w:rsidR="001B6146" w:rsidRDefault="003C0F84">
            <w:pPr>
              <w:spacing w:after="0" w:line="259" w:lineRule="auto"/>
              <w:ind w:left="0" w:right="0" w:firstLine="0"/>
              <w:jc w:val="left"/>
            </w:pPr>
            <w:r>
              <w:rPr>
                <w:b/>
                <w:sz w:val="20"/>
              </w:rPr>
              <w:t>Phantom đọc</w:t>
            </w:r>
          </w:p>
        </w:tc>
      </w:tr>
      <w:tr w:rsidR="001B6146" w14:paraId="3D1D7A22" w14:textId="77777777">
        <w:trPr>
          <w:trHeight w:val="252"/>
        </w:trPr>
        <w:tc>
          <w:tcPr>
            <w:tcW w:w="3033" w:type="dxa"/>
            <w:tcBorders>
              <w:top w:val="nil"/>
              <w:left w:val="nil"/>
              <w:bottom w:val="nil"/>
              <w:right w:val="nil"/>
            </w:tcBorders>
          </w:tcPr>
          <w:p w14:paraId="6BD21995" w14:textId="77777777" w:rsidR="001B6146" w:rsidRDefault="003C0F84">
            <w:pPr>
              <w:spacing w:after="0" w:line="259" w:lineRule="auto"/>
              <w:ind w:left="120" w:right="0" w:firstLine="0"/>
              <w:jc w:val="left"/>
            </w:pPr>
            <w:r>
              <w:rPr>
                <w:sz w:val="20"/>
              </w:rPr>
              <w:t>Đọc Chưa cam kết</w:t>
            </w:r>
          </w:p>
        </w:tc>
        <w:tc>
          <w:tcPr>
            <w:tcW w:w="1790" w:type="dxa"/>
            <w:tcBorders>
              <w:top w:val="nil"/>
              <w:left w:val="nil"/>
              <w:bottom w:val="nil"/>
              <w:right w:val="nil"/>
            </w:tcBorders>
          </w:tcPr>
          <w:p w14:paraId="762C5F10" w14:textId="77777777" w:rsidR="001B6146" w:rsidRDefault="003C0F84">
            <w:pPr>
              <w:spacing w:after="0" w:line="259" w:lineRule="auto"/>
              <w:ind w:left="329" w:right="0" w:firstLine="0"/>
              <w:jc w:val="left"/>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0CB0D2B4" wp14:editId="7690028D">
                      <wp:simplePos x="0" y="0"/>
                      <wp:positionH relativeFrom="column">
                        <wp:posOffset>-1925992</wp:posOffset>
                      </wp:positionH>
                      <wp:positionV relativeFrom="paragraph">
                        <wp:posOffset>5335</wp:posOffset>
                      </wp:positionV>
                      <wp:extent cx="5943613" cy="5061"/>
                      <wp:effectExtent l="0" t="0" r="0" b="0"/>
                      <wp:wrapNone/>
                      <wp:docPr id="19481" name="Group 19481"/>
                      <wp:cNvGraphicFramePr/>
                      <a:graphic xmlns:a="http://schemas.openxmlformats.org/drawingml/2006/main">
                        <a:graphicData uri="http://schemas.microsoft.com/office/word/2010/wordprocessingGroup">
                          <wpg:wgp>
                            <wpg:cNvGrpSpPr/>
                            <wpg:grpSpPr>
                              <a:xfrm>
                                <a:off x="0" y="0"/>
                                <a:ext cx="5943613" cy="5061"/>
                                <a:chOff x="0" y="0"/>
                                <a:chExt cx="5943613" cy="5061"/>
                              </a:xfrm>
                            </wpg:grpSpPr>
                            <wps:wsp>
                              <wps:cNvPr id="318" name="Shape 318"/>
                              <wps:cNvSpPr/>
                              <wps:spPr>
                                <a:xfrm>
                                  <a:off x="0" y="0"/>
                                  <a:ext cx="5943613" cy="0"/>
                                </a:xfrm>
                                <a:custGeom>
                                  <a:avLst/>
                                  <a:gdLst/>
                                  <a:ahLst/>
                                  <a:cxnLst/>
                                  <a:rect l="0" t="0" r="0" b="0"/>
                                  <a:pathLst>
                                    <a:path w="5943613">
                                      <a:moveTo>
                                        <a:pt x="0" y="0"/>
                                      </a:moveTo>
                                      <a:lnTo>
                                        <a:pt x="5943613"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19" name="Shape 319"/>
                              <wps:cNvSpPr/>
                              <wps:spPr>
                                <a:xfrm>
                                  <a:off x="0" y="0"/>
                                  <a:ext cx="5943613" cy="0"/>
                                </a:xfrm>
                                <a:custGeom>
                                  <a:avLst/>
                                  <a:gdLst/>
                                  <a:ahLst/>
                                  <a:cxnLst/>
                                  <a:rect l="0" t="0" r="0" b="0"/>
                                  <a:pathLst>
                                    <a:path w="5943613">
                                      <a:moveTo>
                                        <a:pt x="0" y="0"/>
                                      </a:moveTo>
                                      <a:lnTo>
                                        <a:pt x="5943613"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19481" style="width:468.001pt;height:0.3985pt;position:absolute;z-index:-2147483631;mso-position-horizontal-relative:text;mso-position-horizontal:absolute;margin-left:-151.653pt;mso-position-vertical-relative:text;margin-top:0.420105pt;" coordsize="59436,50">
                      <v:shape id="Shape 318" style="position:absolute;width:59436;height:0;left:0;top:0;" coordsize="5943613,0" path="m0,0l5943613,0">
                        <v:stroke on="true" weight="0.3985pt" color="#000000" miterlimit="10" joinstyle="miter" endcap="flat"/>
                        <v:fill on="false" color="#000000" opacity="0"/>
                      </v:shape>
                      <v:shape id="Shape 319" style="position:absolute;width:59436;height:0;left:0;top:0;" coordsize="5943613,0" path="m0,0l5943613,0">
                        <v:stroke on="true" weight="0.3985pt" color="#000000" miterlimit="10" joinstyle="miter" endcap="flat"/>
                        <v:fill on="false" color="#000000" opacity="0"/>
                      </v:shape>
                    </v:group>
                  </w:pict>
                </mc:Fallback>
              </mc:AlternateContent>
            </w:r>
            <w:r>
              <w:rPr>
                <w:sz w:val="20"/>
              </w:rPr>
              <w:t>Có</w:t>
            </w:r>
          </w:p>
        </w:tc>
        <w:tc>
          <w:tcPr>
            <w:tcW w:w="2832" w:type="dxa"/>
            <w:tcBorders>
              <w:top w:val="nil"/>
              <w:left w:val="nil"/>
              <w:bottom w:val="nil"/>
              <w:right w:val="nil"/>
            </w:tcBorders>
          </w:tcPr>
          <w:p w14:paraId="1F47E56C" w14:textId="77777777" w:rsidR="001B6146" w:rsidRDefault="003C0F84">
            <w:pPr>
              <w:spacing w:after="0" w:line="259" w:lineRule="auto"/>
              <w:ind w:left="814" w:right="0" w:firstLine="0"/>
              <w:jc w:val="left"/>
            </w:pPr>
            <w:r>
              <w:rPr>
                <w:sz w:val="20"/>
              </w:rPr>
              <w:t>Có</w:t>
            </w:r>
          </w:p>
        </w:tc>
        <w:tc>
          <w:tcPr>
            <w:tcW w:w="1705" w:type="dxa"/>
            <w:tcBorders>
              <w:top w:val="nil"/>
              <w:left w:val="nil"/>
              <w:bottom w:val="nil"/>
              <w:right w:val="nil"/>
            </w:tcBorders>
          </w:tcPr>
          <w:p w14:paraId="24391669" w14:textId="77777777" w:rsidR="001B6146" w:rsidRDefault="003C0F84">
            <w:pPr>
              <w:spacing w:after="0" w:line="259" w:lineRule="auto"/>
              <w:ind w:left="504" w:right="0" w:firstLine="0"/>
              <w:jc w:val="left"/>
            </w:pPr>
            <w:r>
              <w:rPr>
                <w:sz w:val="20"/>
              </w:rPr>
              <w:t>Có</w:t>
            </w:r>
          </w:p>
        </w:tc>
      </w:tr>
      <w:tr w:rsidR="001B6146" w14:paraId="29E2DABB" w14:textId="77777777">
        <w:trPr>
          <w:trHeight w:val="248"/>
        </w:trPr>
        <w:tc>
          <w:tcPr>
            <w:tcW w:w="3033" w:type="dxa"/>
            <w:tcBorders>
              <w:top w:val="nil"/>
              <w:left w:val="nil"/>
              <w:bottom w:val="nil"/>
              <w:right w:val="nil"/>
            </w:tcBorders>
          </w:tcPr>
          <w:p w14:paraId="2EE348D6" w14:textId="77777777" w:rsidR="001B6146" w:rsidRDefault="003C0F84">
            <w:pPr>
              <w:spacing w:after="0" w:line="259" w:lineRule="auto"/>
              <w:ind w:left="120" w:right="0" w:firstLine="0"/>
              <w:jc w:val="left"/>
            </w:pPr>
            <w:r>
              <w:rPr>
                <w:sz w:val="20"/>
              </w:rPr>
              <w:t>Đọc cam kết</w:t>
            </w:r>
          </w:p>
        </w:tc>
        <w:tc>
          <w:tcPr>
            <w:tcW w:w="1790" w:type="dxa"/>
            <w:tcBorders>
              <w:top w:val="nil"/>
              <w:left w:val="nil"/>
              <w:bottom w:val="nil"/>
              <w:right w:val="nil"/>
            </w:tcBorders>
          </w:tcPr>
          <w:p w14:paraId="606E1574" w14:textId="77777777" w:rsidR="001B6146" w:rsidRDefault="003C0F84">
            <w:pPr>
              <w:spacing w:after="0" w:line="259" w:lineRule="auto"/>
              <w:ind w:left="354" w:right="0" w:firstLine="0"/>
              <w:jc w:val="left"/>
            </w:pPr>
            <w:r>
              <w:rPr>
                <w:sz w:val="20"/>
              </w:rPr>
              <w:t>Không</w:t>
            </w:r>
          </w:p>
        </w:tc>
        <w:tc>
          <w:tcPr>
            <w:tcW w:w="2832" w:type="dxa"/>
            <w:tcBorders>
              <w:top w:val="nil"/>
              <w:left w:val="nil"/>
              <w:bottom w:val="nil"/>
              <w:right w:val="nil"/>
            </w:tcBorders>
          </w:tcPr>
          <w:p w14:paraId="7A39E990" w14:textId="77777777" w:rsidR="001B6146" w:rsidRDefault="003C0F84">
            <w:pPr>
              <w:spacing w:after="0" w:line="259" w:lineRule="auto"/>
              <w:ind w:left="814" w:right="0" w:firstLine="0"/>
              <w:jc w:val="left"/>
            </w:pPr>
            <w:r>
              <w:rPr>
                <w:sz w:val="20"/>
              </w:rPr>
              <w:t>Có</w:t>
            </w:r>
          </w:p>
        </w:tc>
        <w:tc>
          <w:tcPr>
            <w:tcW w:w="1705" w:type="dxa"/>
            <w:tcBorders>
              <w:top w:val="nil"/>
              <w:left w:val="nil"/>
              <w:bottom w:val="nil"/>
              <w:right w:val="nil"/>
            </w:tcBorders>
          </w:tcPr>
          <w:p w14:paraId="1AC24522" w14:textId="77777777" w:rsidR="001B6146" w:rsidRDefault="003C0F84">
            <w:pPr>
              <w:spacing w:after="0" w:line="259" w:lineRule="auto"/>
              <w:ind w:left="504" w:right="0" w:firstLine="0"/>
              <w:jc w:val="left"/>
            </w:pPr>
            <w:r>
              <w:rPr>
                <w:sz w:val="20"/>
              </w:rPr>
              <w:t>Có</w:t>
            </w:r>
          </w:p>
        </w:tc>
      </w:tr>
      <w:tr w:rsidR="001B6146" w14:paraId="2DBD2DC8" w14:textId="77777777">
        <w:trPr>
          <w:trHeight w:val="248"/>
        </w:trPr>
        <w:tc>
          <w:tcPr>
            <w:tcW w:w="3033" w:type="dxa"/>
            <w:tcBorders>
              <w:top w:val="nil"/>
              <w:left w:val="nil"/>
              <w:bottom w:val="nil"/>
              <w:right w:val="nil"/>
            </w:tcBorders>
          </w:tcPr>
          <w:p w14:paraId="7EEE064E" w14:textId="77777777" w:rsidR="001B6146" w:rsidRDefault="003C0F84">
            <w:pPr>
              <w:spacing w:after="0" w:line="259" w:lineRule="auto"/>
              <w:ind w:left="120" w:right="0" w:firstLine="0"/>
              <w:jc w:val="left"/>
            </w:pPr>
            <w:r>
              <w:rPr>
                <w:sz w:val="20"/>
              </w:rPr>
              <w:t>Đọc lặp lại</w:t>
            </w:r>
          </w:p>
        </w:tc>
        <w:tc>
          <w:tcPr>
            <w:tcW w:w="1790" w:type="dxa"/>
            <w:tcBorders>
              <w:top w:val="nil"/>
              <w:left w:val="nil"/>
              <w:bottom w:val="nil"/>
              <w:right w:val="nil"/>
            </w:tcBorders>
          </w:tcPr>
          <w:p w14:paraId="0C74DE64" w14:textId="77777777" w:rsidR="001B6146" w:rsidRDefault="003C0F84">
            <w:pPr>
              <w:spacing w:after="0" w:line="259" w:lineRule="auto"/>
              <w:ind w:left="354" w:right="0" w:firstLine="0"/>
              <w:jc w:val="left"/>
            </w:pPr>
            <w:r>
              <w:rPr>
                <w:sz w:val="20"/>
              </w:rPr>
              <w:t>Không</w:t>
            </w:r>
          </w:p>
        </w:tc>
        <w:tc>
          <w:tcPr>
            <w:tcW w:w="2832" w:type="dxa"/>
            <w:tcBorders>
              <w:top w:val="nil"/>
              <w:left w:val="nil"/>
              <w:bottom w:val="nil"/>
              <w:right w:val="nil"/>
            </w:tcBorders>
          </w:tcPr>
          <w:p w14:paraId="7A846623" w14:textId="77777777" w:rsidR="001B6146" w:rsidRDefault="003C0F84">
            <w:pPr>
              <w:spacing w:after="0" w:line="259" w:lineRule="auto"/>
              <w:ind w:left="839" w:right="0" w:firstLine="0"/>
              <w:jc w:val="left"/>
            </w:pPr>
            <w:r>
              <w:rPr>
                <w:sz w:val="20"/>
              </w:rPr>
              <w:t>Không</w:t>
            </w:r>
          </w:p>
        </w:tc>
        <w:tc>
          <w:tcPr>
            <w:tcW w:w="1705" w:type="dxa"/>
            <w:tcBorders>
              <w:top w:val="nil"/>
              <w:left w:val="nil"/>
              <w:bottom w:val="nil"/>
              <w:right w:val="nil"/>
            </w:tcBorders>
          </w:tcPr>
          <w:p w14:paraId="444F3551" w14:textId="77777777" w:rsidR="001B6146" w:rsidRDefault="003C0F84">
            <w:pPr>
              <w:spacing w:after="0" w:line="259" w:lineRule="auto"/>
              <w:ind w:left="504" w:right="0" w:firstLine="0"/>
              <w:jc w:val="left"/>
            </w:pPr>
            <w:r>
              <w:rPr>
                <w:sz w:val="20"/>
              </w:rPr>
              <w:t>Có</w:t>
            </w:r>
          </w:p>
        </w:tc>
      </w:tr>
      <w:tr w:rsidR="001B6146" w14:paraId="0D9F0A8B" w14:textId="77777777">
        <w:trPr>
          <w:trHeight w:val="244"/>
        </w:trPr>
        <w:tc>
          <w:tcPr>
            <w:tcW w:w="3033" w:type="dxa"/>
            <w:tcBorders>
              <w:top w:val="nil"/>
              <w:left w:val="nil"/>
              <w:bottom w:val="nil"/>
              <w:right w:val="nil"/>
            </w:tcBorders>
          </w:tcPr>
          <w:p w14:paraId="4D9224D3" w14:textId="77777777" w:rsidR="001B6146" w:rsidRDefault="003C0F84">
            <w:pPr>
              <w:spacing w:after="0" w:line="259" w:lineRule="auto"/>
              <w:ind w:left="120" w:right="0" w:firstLine="0"/>
              <w:jc w:val="left"/>
            </w:pPr>
            <w:r>
              <w:rPr>
                <w:sz w:val="20"/>
              </w:rPr>
              <w:t>Có thể lập số sê-ri</w:t>
            </w:r>
          </w:p>
        </w:tc>
        <w:tc>
          <w:tcPr>
            <w:tcW w:w="1790" w:type="dxa"/>
            <w:tcBorders>
              <w:top w:val="nil"/>
              <w:left w:val="nil"/>
              <w:bottom w:val="nil"/>
              <w:right w:val="nil"/>
            </w:tcBorders>
          </w:tcPr>
          <w:p w14:paraId="7A9BA451" w14:textId="77777777" w:rsidR="001B6146" w:rsidRDefault="003C0F84">
            <w:pPr>
              <w:spacing w:after="0" w:line="259" w:lineRule="auto"/>
              <w:ind w:left="354" w:right="0" w:firstLine="0"/>
              <w:jc w:val="left"/>
            </w:pPr>
            <w:r>
              <w:rPr>
                <w:sz w:val="20"/>
              </w:rPr>
              <w:t>Không</w:t>
            </w:r>
          </w:p>
        </w:tc>
        <w:tc>
          <w:tcPr>
            <w:tcW w:w="2832" w:type="dxa"/>
            <w:tcBorders>
              <w:top w:val="nil"/>
              <w:left w:val="nil"/>
              <w:bottom w:val="nil"/>
              <w:right w:val="nil"/>
            </w:tcBorders>
          </w:tcPr>
          <w:p w14:paraId="3FFBA652" w14:textId="77777777" w:rsidR="001B6146" w:rsidRDefault="003C0F84">
            <w:pPr>
              <w:spacing w:after="0" w:line="259" w:lineRule="auto"/>
              <w:ind w:left="839" w:right="0" w:firstLine="0"/>
              <w:jc w:val="left"/>
            </w:pPr>
            <w:r>
              <w:rPr>
                <w:sz w:val="20"/>
              </w:rPr>
              <w:t>Không</w:t>
            </w:r>
          </w:p>
        </w:tc>
        <w:tc>
          <w:tcPr>
            <w:tcW w:w="1705" w:type="dxa"/>
            <w:tcBorders>
              <w:top w:val="nil"/>
              <w:left w:val="nil"/>
              <w:bottom w:val="nil"/>
              <w:right w:val="nil"/>
            </w:tcBorders>
          </w:tcPr>
          <w:p w14:paraId="34286B09" w14:textId="77777777" w:rsidR="001B6146" w:rsidRDefault="003C0F84">
            <w:pPr>
              <w:spacing w:after="0" w:line="259" w:lineRule="auto"/>
              <w:ind w:left="529" w:right="0" w:firstLine="0"/>
              <w:jc w:val="left"/>
            </w:pPr>
            <w:r>
              <w:rPr>
                <w:sz w:val="20"/>
              </w:rPr>
              <w:t>Không</w:t>
            </w:r>
          </w:p>
        </w:tc>
      </w:tr>
    </w:tbl>
    <w:p w14:paraId="29643AE8" w14:textId="77777777" w:rsidR="001B6146" w:rsidRDefault="003C0F84">
      <w:pPr>
        <w:spacing w:after="202" w:line="477" w:lineRule="auto"/>
        <w:ind w:left="-5" w:right="0"/>
      </w:pPr>
      <w:r>
        <w:t xml:space="preserve">Nếu không có cài đặt rõ ràng, trình điều khiển JDBC sử dụng mức cách ly mặc định, có thể được kiểm tra nội tâm bằng cách sử dụng </w:t>
      </w:r>
      <w:hyperlink r:id="rId15" w:anchor="getDefaultTransactionIsolation--">
        <w:r>
          <w:rPr>
            <w:rFonts w:ascii="Courier New" w:eastAsia="Courier New" w:hAnsi="Courier New" w:cs="Courier New"/>
            <w:color w:val="000099"/>
            <w:sz w:val="18"/>
          </w:rPr>
          <w:t xml:space="preserve">phương thức </w:t>
        </w:r>
      </w:hyperlink>
      <w:r>
        <w:rPr>
          <w:color w:val="000099"/>
          <w:sz w:val="24"/>
          <w:vertAlign w:val="superscript"/>
        </w:rPr>
        <w:footnoteReference w:id="2"/>
      </w:r>
      <w:r>
        <w:rPr>
          <w:color w:val="000099"/>
          <w:sz w:val="24"/>
          <w:vertAlign w:val="superscript"/>
        </w:rPr>
        <w:t xml:space="preserve"> </w:t>
      </w:r>
      <w:r>
        <w:t>getDefaultTransactionIsolation()</w:t>
      </w:r>
      <w:r>
        <w:rPr>
          <w:rFonts w:ascii="Courier New" w:eastAsia="Courier New" w:hAnsi="Courier New" w:cs="Courier New"/>
          <w:sz w:val="18"/>
        </w:rPr>
        <w:t xml:space="preserve"> của đối tượng </w:t>
      </w:r>
      <w:r>
        <w:t>DatabaseMetaData</w:t>
      </w:r>
      <w:r>
        <w:rPr>
          <w:rFonts w:ascii="Courier New" w:eastAsia="Courier New" w:hAnsi="Courier New" w:cs="Courier New"/>
          <w:b/>
          <w:color w:val="B00040"/>
          <w:sz w:val="20"/>
        </w:rPr>
        <w:t xml:space="preserve">: int </w:t>
      </w:r>
      <w:r>
        <w:rPr>
          <w:rFonts w:ascii="Courier New" w:eastAsia="Courier New" w:hAnsi="Courier New" w:cs="Courier New"/>
          <w:sz w:val="20"/>
        </w:rPr>
        <w:t xml:space="preserve">level </w:t>
      </w:r>
      <w:r>
        <w:rPr>
          <w:rFonts w:ascii="Courier New" w:eastAsia="Courier New" w:hAnsi="Courier New" w:cs="Courier New"/>
          <w:color w:val="666666"/>
          <w:sz w:val="20"/>
        </w:rPr>
        <w:t xml:space="preserve">= </w:t>
      </w:r>
      <w:r>
        <w:rPr>
          <w:rFonts w:ascii="Courier New" w:eastAsia="Courier New" w:hAnsi="Courier New" w:cs="Courier New"/>
          <w:sz w:val="20"/>
        </w:rPr>
        <w:t>kết nối</w:t>
      </w:r>
      <w:r>
        <w:rPr>
          <w:rFonts w:ascii="Courier New" w:eastAsia="Courier New" w:hAnsi="Courier New" w:cs="Courier New"/>
          <w:color w:val="666666"/>
          <w:sz w:val="20"/>
        </w:rPr>
        <w:t>.</w:t>
      </w:r>
      <w:r>
        <w:rPr>
          <w:rFonts w:ascii="Courier New" w:eastAsia="Courier New" w:hAnsi="Courier New" w:cs="Courier New"/>
          <w:color w:val="7D8F29"/>
          <w:sz w:val="20"/>
        </w:rPr>
        <w:t>getMetaData</w:t>
      </w:r>
      <w:r>
        <w:rPr>
          <w:rFonts w:ascii="Courier New" w:eastAsia="Courier New" w:hAnsi="Courier New" w:cs="Courier New"/>
          <w:color w:val="666666"/>
          <w:sz w:val="20"/>
        </w:rPr>
        <w:t>().</w:t>
      </w:r>
      <w:r>
        <w:rPr>
          <w:rFonts w:ascii="Courier New" w:eastAsia="Courier New" w:hAnsi="Courier New" w:cs="Courier New"/>
          <w:color w:val="7D8F29"/>
          <w:sz w:val="20"/>
        </w:rPr>
        <w:t>getDefaultTransactionIsolation</w:t>
      </w:r>
      <w:r>
        <w:rPr>
          <w:rFonts w:ascii="Courier New" w:eastAsia="Courier New" w:hAnsi="Courier New" w:cs="Courier New"/>
          <w:color w:val="666666"/>
          <w:sz w:val="20"/>
        </w:rPr>
        <w:t>();</w:t>
      </w:r>
    </w:p>
    <w:p w14:paraId="0534A9E8" w14:textId="77777777" w:rsidR="001B6146" w:rsidRDefault="003C0F84">
      <w:pPr>
        <w:spacing w:after="307" w:line="312" w:lineRule="auto"/>
        <w:ind w:left="-5" w:right="0"/>
      </w:pPr>
      <w:r>
        <w:t xml:space="preserve">Mức cách ly mặc định có thể được thay đổi bằng phương </w:t>
      </w:r>
      <w:hyperlink r:id="rId16" w:anchor="setTransactionIsolation-int-">
        <w:r>
          <w:rPr>
            <w:rFonts w:ascii="Courier New" w:eastAsia="Courier New" w:hAnsi="Courier New" w:cs="Courier New"/>
            <w:color w:val="000099"/>
            <w:sz w:val="18"/>
          </w:rPr>
          <w:t xml:space="preserve"> thức Kết nối </w:t>
        </w:r>
      </w:hyperlink>
      <w:r>
        <w:rPr>
          <w:color w:val="000099"/>
          <w:vertAlign w:val="superscript"/>
        </w:rPr>
        <w:t>setTransactionIsolation(int level)</w:t>
      </w:r>
      <w:r>
        <w:rPr>
          <w:rFonts w:ascii="Courier New" w:eastAsia="Courier New" w:hAnsi="Courier New" w:cs="Courier New"/>
          <w:sz w:val="18"/>
        </w:rPr>
        <w:t>6</w:t>
      </w:r>
      <w:r>
        <w:t>.</w:t>
      </w:r>
    </w:p>
    <w:p w14:paraId="5066D1AB" w14:textId="77777777" w:rsidR="001B6146" w:rsidRDefault="003C0F84">
      <w:pPr>
        <w:spacing w:after="144" w:line="259" w:lineRule="auto"/>
        <w:ind w:left="0" w:right="0" w:firstLine="0"/>
        <w:jc w:val="left"/>
      </w:pPr>
      <w:r>
        <w:rPr>
          <w:rFonts w:ascii="Courier New" w:eastAsia="Courier New" w:hAnsi="Courier New" w:cs="Courier New"/>
          <w:sz w:val="20"/>
        </w:rPr>
        <w:t>kết nối</w:t>
      </w:r>
      <w:r>
        <w:rPr>
          <w:rFonts w:ascii="Courier New" w:eastAsia="Courier New" w:hAnsi="Courier New" w:cs="Courier New"/>
          <w:color w:val="666666"/>
          <w:sz w:val="20"/>
        </w:rPr>
        <w:t>.</w:t>
      </w:r>
      <w:r>
        <w:rPr>
          <w:rFonts w:ascii="Courier New" w:eastAsia="Courier New" w:hAnsi="Courier New" w:cs="Courier New"/>
          <w:color w:val="7D8F29"/>
          <w:sz w:val="20"/>
        </w:rPr>
        <w:t>setTransactionIsolation</w:t>
      </w:r>
      <w:r>
        <w:rPr>
          <w:rFonts w:ascii="Courier New" w:eastAsia="Courier New" w:hAnsi="Courier New" w:cs="Courier New"/>
          <w:color w:val="666666"/>
          <w:sz w:val="20"/>
        </w:rPr>
        <w:t>(</w:t>
      </w:r>
      <w:r>
        <w:rPr>
          <w:rFonts w:ascii="Courier New" w:eastAsia="Courier New" w:hAnsi="Courier New" w:cs="Courier New"/>
          <w:sz w:val="20"/>
        </w:rPr>
        <w:t>Kết nối</w:t>
      </w:r>
      <w:r>
        <w:rPr>
          <w:rFonts w:ascii="Courier New" w:eastAsia="Courier New" w:hAnsi="Courier New" w:cs="Courier New"/>
          <w:color w:val="666666"/>
          <w:sz w:val="20"/>
        </w:rPr>
        <w:t>.</w:t>
      </w:r>
      <w:r>
        <w:rPr>
          <w:rFonts w:ascii="Courier New" w:eastAsia="Courier New" w:hAnsi="Courier New" w:cs="Courier New"/>
          <w:color w:val="7D8F29"/>
          <w:sz w:val="20"/>
        </w:rPr>
        <w:t>TRANSACTION_SERIALIZABLE</w:t>
      </w:r>
      <w:r>
        <w:rPr>
          <w:rFonts w:ascii="Courier New" w:eastAsia="Courier New" w:hAnsi="Courier New" w:cs="Courier New"/>
          <w:color w:val="666666"/>
          <w:sz w:val="20"/>
        </w:rPr>
        <w:t>);</w:t>
      </w:r>
    </w:p>
    <w:tbl>
      <w:tblPr>
        <w:tblStyle w:val="TableGrid"/>
        <w:tblW w:w="9352" w:type="dxa"/>
        <w:tblInd w:w="4" w:type="dxa"/>
        <w:tblCellMar>
          <w:left w:w="562" w:type="dxa"/>
          <w:right w:w="363" w:type="dxa"/>
        </w:tblCellMar>
        <w:tblLook w:val="04A0" w:firstRow="1" w:lastRow="0" w:firstColumn="1" w:lastColumn="0" w:noHBand="0" w:noVBand="1"/>
      </w:tblPr>
      <w:tblGrid>
        <w:gridCol w:w="9352"/>
      </w:tblGrid>
      <w:tr w:rsidR="001B6146" w14:paraId="686EBD61" w14:textId="77777777">
        <w:trPr>
          <w:trHeight w:val="1994"/>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1386634B" w14:textId="77777777" w:rsidR="001B6146" w:rsidRDefault="003C0F84">
            <w:pPr>
              <w:spacing w:after="349" w:line="261" w:lineRule="auto"/>
              <w:ind w:left="0" w:right="0" w:firstLine="0"/>
            </w:pPr>
            <w:r>
              <w:rPr>
                <w:sz w:val="20"/>
              </w:rPr>
              <w:t>Ngay cả khi các thuộc tính ACID ngụ ý một lịch trình tuần tự hóa, hầu hết các hệ thống cơ sở dữ liệu quan hệ sử dụng mức cách ly mặc định thấp hơn thay thế:</w:t>
            </w:r>
          </w:p>
          <w:p w14:paraId="259BE361" w14:textId="77777777" w:rsidR="001B6146" w:rsidRDefault="003C0F84">
            <w:pPr>
              <w:spacing w:after="0" w:line="259" w:lineRule="auto"/>
              <w:ind w:left="319" w:right="3235" w:firstLine="0"/>
              <w:jc w:val="left"/>
            </w:pPr>
            <w:r>
              <w:rPr>
                <w:sz w:val="20"/>
              </w:rPr>
              <w:t>• Đọc cam kết (Oracle, SQL Server, PostgreSQL) • Đọc lặp lại (MySQL).</w:t>
            </w:r>
          </w:p>
        </w:tc>
      </w:tr>
    </w:tbl>
    <w:p w14:paraId="7B641477" w14:textId="77777777" w:rsidR="001B6146" w:rsidRDefault="003C0F84">
      <w:pPr>
        <w:ind w:left="-5" w:right="0"/>
      </w:pPr>
      <w:r>
        <w:t>Các phần sau đây đi qua từng cấp độ cách ly giao dịch cụ thể và chứng minh danh sách thực tế các hiện tượng được ngăn chặn bởi một hệ thống cơ sở dữ liệu nhất định.</w:t>
      </w:r>
    </w:p>
    <w:p w14:paraId="49721E74" w14:textId="77777777" w:rsidR="001B6146" w:rsidRDefault="003C0F84">
      <w:pPr>
        <w:pStyle w:val="Heading2"/>
        <w:spacing w:after="452"/>
        <w:ind w:left="-5"/>
      </w:pPr>
      <w:r>
        <w:t>6.3.3.1 Đọc không cam kết</w:t>
      </w:r>
    </w:p>
    <w:tbl>
      <w:tblPr>
        <w:tblStyle w:val="TableGrid"/>
        <w:tblpPr w:vertAnchor="text" w:tblpX="120" w:tblpY="408"/>
        <w:tblOverlap w:val="never"/>
        <w:tblW w:w="8619" w:type="dxa"/>
        <w:tblInd w:w="0" w:type="dxa"/>
        <w:tblLook w:val="04A0" w:firstRow="1" w:lastRow="0" w:firstColumn="1" w:lastColumn="0" w:noHBand="0" w:noVBand="1"/>
      </w:tblPr>
      <w:tblGrid>
        <w:gridCol w:w="2309"/>
        <w:gridCol w:w="3869"/>
        <w:gridCol w:w="1752"/>
        <w:gridCol w:w="689"/>
      </w:tblGrid>
      <w:tr w:rsidR="001B6146" w14:paraId="1F22363D" w14:textId="77777777">
        <w:trPr>
          <w:trHeight w:val="261"/>
        </w:trPr>
        <w:tc>
          <w:tcPr>
            <w:tcW w:w="2312" w:type="dxa"/>
            <w:tcBorders>
              <w:top w:val="nil"/>
              <w:left w:val="nil"/>
              <w:bottom w:val="nil"/>
              <w:right w:val="nil"/>
            </w:tcBorders>
          </w:tcPr>
          <w:p w14:paraId="3A07207B" w14:textId="77777777" w:rsidR="001B6146" w:rsidRDefault="003C0F84">
            <w:pPr>
              <w:spacing w:after="0" w:line="259" w:lineRule="auto"/>
              <w:ind w:left="0" w:right="0" w:firstLine="0"/>
              <w:jc w:val="left"/>
            </w:pPr>
            <w:r>
              <w:rPr>
                <w:b/>
                <w:sz w:val="20"/>
              </w:rPr>
              <w:t>Hiện tượng</w:t>
            </w:r>
          </w:p>
        </w:tc>
        <w:tc>
          <w:tcPr>
            <w:tcW w:w="3874" w:type="dxa"/>
            <w:tcBorders>
              <w:top w:val="nil"/>
              <w:left w:val="nil"/>
              <w:bottom w:val="nil"/>
              <w:right w:val="nil"/>
            </w:tcBorders>
          </w:tcPr>
          <w:p w14:paraId="3E75EE71" w14:textId="77777777" w:rsidR="001B6146" w:rsidRDefault="003C0F84">
            <w:pPr>
              <w:spacing w:after="0" w:line="259" w:lineRule="auto"/>
              <w:ind w:left="730" w:right="0" w:firstLine="0"/>
              <w:jc w:val="center"/>
            </w:pPr>
            <w:r>
              <w:rPr>
                <w:b/>
                <w:sz w:val="20"/>
              </w:rPr>
              <w:t>Máy chủ SQL</w:t>
            </w:r>
          </w:p>
        </w:tc>
        <w:tc>
          <w:tcPr>
            <w:tcW w:w="1753" w:type="dxa"/>
            <w:tcBorders>
              <w:top w:val="nil"/>
              <w:left w:val="nil"/>
              <w:bottom w:val="nil"/>
              <w:right w:val="nil"/>
            </w:tcBorders>
          </w:tcPr>
          <w:p w14:paraId="4D494422" w14:textId="77777777" w:rsidR="001B6146" w:rsidRDefault="003C0F84">
            <w:pPr>
              <w:spacing w:after="0" w:line="259" w:lineRule="auto"/>
              <w:ind w:left="0" w:right="0" w:firstLine="0"/>
              <w:jc w:val="left"/>
            </w:pPr>
            <w:r>
              <w:rPr>
                <w:b/>
                <w:sz w:val="20"/>
              </w:rPr>
              <w:t>PostgreSQL</w:t>
            </w:r>
          </w:p>
        </w:tc>
        <w:tc>
          <w:tcPr>
            <w:tcW w:w="680" w:type="dxa"/>
            <w:tcBorders>
              <w:top w:val="nil"/>
              <w:left w:val="nil"/>
              <w:bottom w:val="nil"/>
              <w:right w:val="nil"/>
            </w:tcBorders>
          </w:tcPr>
          <w:p w14:paraId="0EC7B973" w14:textId="77777777" w:rsidR="001B6146" w:rsidRDefault="003C0F84">
            <w:pPr>
              <w:spacing w:after="0" w:line="259" w:lineRule="auto"/>
              <w:ind w:left="0" w:right="0" w:firstLine="0"/>
            </w:pPr>
            <w:r>
              <w:rPr>
                <w:b/>
                <w:sz w:val="20"/>
              </w:rPr>
              <w:t>MySQL</w:t>
            </w:r>
          </w:p>
        </w:tc>
      </w:tr>
      <w:tr w:rsidR="001B6146" w14:paraId="35EA649E" w14:textId="77777777">
        <w:trPr>
          <w:trHeight w:val="252"/>
        </w:trPr>
        <w:tc>
          <w:tcPr>
            <w:tcW w:w="2312" w:type="dxa"/>
            <w:tcBorders>
              <w:top w:val="nil"/>
              <w:left w:val="nil"/>
              <w:bottom w:val="nil"/>
              <w:right w:val="nil"/>
            </w:tcBorders>
          </w:tcPr>
          <w:p w14:paraId="7E87843E" w14:textId="77777777" w:rsidR="001B6146" w:rsidRDefault="003C0F84">
            <w:pPr>
              <w:spacing w:after="0" w:line="259" w:lineRule="auto"/>
              <w:ind w:left="0" w:right="0" w:firstLine="0"/>
              <w:jc w:val="left"/>
            </w:pPr>
            <w:r>
              <w:rPr>
                <w:sz w:val="20"/>
              </w:rPr>
              <w:t>Viết bẩn</w:t>
            </w:r>
          </w:p>
        </w:tc>
        <w:tc>
          <w:tcPr>
            <w:tcW w:w="3874" w:type="dxa"/>
            <w:tcBorders>
              <w:top w:val="nil"/>
              <w:left w:val="nil"/>
              <w:bottom w:val="nil"/>
              <w:right w:val="nil"/>
            </w:tcBorders>
          </w:tcPr>
          <w:p w14:paraId="2FE946AB" w14:textId="77777777" w:rsidR="001B6146" w:rsidRDefault="003C0F84">
            <w:pPr>
              <w:spacing w:after="0" w:line="259" w:lineRule="auto"/>
              <w:ind w:left="730" w:right="0" w:firstLine="0"/>
              <w:jc w:val="center"/>
            </w:pPr>
            <w:r>
              <w:rPr>
                <w:sz w:val="20"/>
              </w:rPr>
              <w:t>Không</w:t>
            </w:r>
          </w:p>
        </w:tc>
        <w:tc>
          <w:tcPr>
            <w:tcW w:w="1753" w:type="dxa"/>
            <w:tcBorders>
              <w:top w:val="nil"/>
              <w:left w:val="nil"/>
              <w:bottom w:val="nil"/>
              <w:right w:val="nil"/>
            </w:tcBorders>
          </w:tcPr>
          <w:p w14:paraId="2348E99C" w14:textId="77777777" w:rsidR="001B6146" w:rsidRDefault="003C0F84">
            <w:pPr>
              <w:spacing w:after="0" w:line="259" w:lineRule="auto"/>
              <w:ind w:left="421" w:right="0" w:firstLine="0"/>
              <w:jc w:val="left"/>
            </w:pPr>
            <w:r>
              <w:rPr>
                <w:sz w:val="20"/>
              </w:rPr>
              <w:t>Không</w:t>
            </w:r>
          </w:p>
        </w:tc>
        <w:tc>
          <w:tcPr>
            <w:tcW w:w="680" w:type="dxa"/>
            <w:tcBorders>
              <w:top w:val="nil"/>
              <w:left w:val="nil"/>
              <w:bottom w:val="nil"/>
              <w:right w:val="nil"/>
            </w:tcBorders>
          </w:tcPr>
          <w:p w14:paraId="3F36D732" w14:textId="77777777" w:rsidR="001B6146" w:rsidRDefault="003C0F84">
            <w:pPr>
              <w:spacing w:after="0" w:line="259" w:lineRule="auto"/>
              <w:ind w:left="0" w:right="0" w:firstLine="0"/>
              <w:jc w:val="left"/>
            </w:pPr>
            <w:r>
              <w:rPr>
                <w:sz w:val="20"/>
              </w:rPr>
              <w:t>Không</w:t>
            </w:r>
          </w:p>
        </w:tc>
      </w:tr>
      <w:tr w:rsidR="001B6146" w14:paraId="011F64CA" w14:textId="77777777">
        <w:trPr>
          <w:trHeight w:val="248"/>
        </w:trPr>
        <w:tc>
          <w:tcPr>
            <w:tcW w:w="2312" w:type="dxa"/>
            <w:tcBorders>
              <w:top w:val="nil"/>
              <w:left w:val="nil"/>
              <w:bottom w:val="nil"/>
              <w:right w:val="nil"/>
            </w:tcBorders>
          </w:tcPr>
          <w:p w14:paraId="7C22D7DD" w14:textId="77777777" w:rsidR="001B6146" w:rsidRDefault="003C0F84">
            <w:pPr>
              <w:spacing w:after="0" w:line="259" w:lineRule="auto"/>
              <w:ind w:left="0" w:right="0" w:firstLine="0"/>
              <w:jc w:val="left"/>
            </w:pPr>
            <w:r>
              <w:rPr>
                <w:sz w:val="20"/>
              </w:rPr>
              <w:t>Đọc bẩn</w:t>
            </w:r>
          </w:p>
        </w:tc>
        <w:tc>
          <w:tcPr>
            <w:tcW w:w="3874" w:type="dxa"/>
            <w:tcBorders>
              <w:top w:val="nil"/>
              <w:left w:val="nil"/>
              <w:bottom w:val="nil"/>
              <w:right w:val="nil"/>
            </w:tcBorders>
          </w:tcPr>
          <w:p w14:paraId="5FC02AA6" w14:textId="77777777" w:rsidR="001B6146" w:rsidRDefault="003C0F84">
            <w:pPr>
              <w:spacing w:after="0" w:line="259" w:lineRule="auto"/>
              <w:ind w:left="730" w:right="0" w:firstLine="0"/>
              <w:jc w:val="center"/>
            </w:pPr>
            <w:r>
              <w:rPr>
                <w:sz w:val="20"/>
              </w:rPr>
              <w:t>Có</w:t>
            </w:r>
          </w:p>
        </w:tc>
        <w:tc>
          <w:tcPr>
            <w:tcW w:w="1753" w:type="dxa"/>
            <w:tcBorders>
              <w:top w:val="nil"/>
              <w:left w:val="nil"/>
              <w:bottom w:val="nil"/>
              <w:right w:val="nil"/>
            </w:tcBorders>
          </w:tcPr>
          <w:p w14:paraId="6A311BC3" w14:textId="77777777" w:rsidR="001B6146" w:rsidRDefault="003C0F84">
            <w:pPr>
              <w:spacing w:after="0" w:line="259" w:lineRule="auto"/>
              <w:ind w:left="421" w:right="0" w:firstLine="0"/>
              <w:jc w:val="left"/>
            </w:pPr>
            <w:r>
              <w:rPr>
                <w:sz w:val="20"/>
              </w:rPr>
              <w:t>Không</w:t>
            </w:r>
          </w:p>
        </w:tc>
        <w:tc>
          <w:tcPr>
            <w:tcW w:w="680" w:type="dxa"/>
            <w:tcBorders>
              <w:top w:val="nil"/>
              <w:left w:val="nil"/>
              <w:bottom w:val="nil"/>
              <w:right w:val="nil"/>
            </w:tcBorders>
          </w:tcPr>
          <w:p w14:paraId="7902F289" w14:textId="77777777" w:rsidR="001B6146" w:rsidRDefault="003C0F84">
            <w:pPr>
              <w:spacing w:after="0" w:line="259" w:lineRule="auto"/>
              <w:ind w:left="0" w:right="0" w:firstLine="0"/>
              <w:jc w:val="left"/>
            </w:pPr>
            <w:r>
              <w:rPr>
                <w:sz w:val="20"/>
              </w:rPr>
              <w:t>Có</w:t>
            </w:r>
          </w:p>
        </w:tc>
      </w:tr>
      <w:tr w:rsidR="001B6146" w14:paraId="0EF4AA94" w14:textId="77777777">
        <w:trPr>
          <w:trHeight w:val="248"/>
        </w:trPr>
        <w:tc>
          <w:tcPr>
            <w:tcW w:w="2312" w:type="dxa"/>
            <w:tcBorders>
              <w:top w:val="nil"/>
              <w:left w:val="nil"/>
              <w:bottom w:val="nil"/>
              <w:right w:val="nil"/>
            </w:tcBorders>
          </w:tcPr>
          <w:p w14:paraId="2C6A45F7" w14:textId="77777777" w:rsidR="001B6146" w:rsidRDefault="003C0F84">
            <w:pPr>
              <w:spacing w:after="0" w:line="259" w:lineRule="auto"/>
              <w:ind w:left="0" w:right="0" w:firstLine="0"/>
              <w:jc w:val="left"/>
            </w:pPr>
            <w:r>
              <w:rPr>
                <w:sz w:val="20"/>
              </w:rPr>
              <w:t>Đọc không lặp lại</w:t>
            </w:r>
          </w:p>
        </w:tc>
        <w:tc>
          <w:tcPr>
            <w:tcW w:w="3874" w:type="dxa"/>
            <w:tcBorders>
              <w:top w:val="nil"/>
              <w:left w:val="nil"/>
              <w:bottom w:val="nil"/>
              <w:right w:val="nil"/>
            </w:tcBorders>
          </w:tcPr>
          <w:p w14:paraId="040AF17F" w14:textId="77777777" w:rsidR="001B6146" w:rsidRDefault="003C0F84">
            <w:pPr>
              <w:spacing w:after="0" w:line="259" w:lineRule="auto"/>
              <w:ind w:left="730" w:right="0" w:firstLine="0"/>
              <w:jc w:val="center"/>
            </w:pPr>
            <w:r>
              <w:rPr>
                <w:sz w:val="20"/>
              </w:rPr>
              <w:t>Có</w:t>
            </w:r>
          </w:p>
        </w:tc>
        <w:tc>
          <w:tcPr>
            <w:tcW w:w="1753" w:type="dxa"/>
            <w:tcBorders>
              <w:top w:val="nil"/>
              <w:left w:val="nil"/>
              <w:bottom w:val="nil"/>
              <w:right w:val="nil"/>
            </w:tcBorders>
          </w:tcPr>
          <w:p w14:paraId="32DF4F2B" w14:textId="77777777" w:rsidR="001B6146" w:rsidRDefault="003C0F84">
            <w:pPr>
              <w:spacing w:after="0" w:line="259" w:lineRule="auto"/>
              <w:ind w:left="396" w:right="0" w:firstLine="0"/>
              <w:jc w:val="left"/>
            </w:pPr>
            <w:r>
              <w:rPr>
                <w:sz w:val="20"/>
              </w:rPr>
              <w:t>Có</w:t>
            </w:r>
          </w:p>
        </w:tc>
        <w:tc>
          <w:tcPr>
            <w:tcW w:w="680" w:type="dxa"/>
            <w:tcBorders>
              <w:top w:val="nil"/>
              <w:left w:val="nil"/>
              <w:bottom w:val="nil"/>
              <w:right w:val="nil"/>
            </w:tcBorders>
          </w:tcPr>
          <w:p w14:paraId="3BED0564" w14:textId="77777777" w:rsidR="001B6146" w:rsidRDefault="003C0F84">
            <w:pPr>
              <w:spacing w:after="0" w:line="259" w:lineRule="auto"/>
              <w:ind w:left="0" w:right="0" w:firstLine="0"/>
              <w:jc w:val="left"/>
            </w:pPr>
            <w:r>
              <w:rPr>
                <w:sz w:val="20"/>
              </w:rPr>
              <w:t>Có</w:t>
            </w:r>
          </w:p>
        </w:tc>
      </w:tr>
      <w:tr w:rsidR="001B6146" w14:paraId="4C559BBE" w14:textId="77777777">
        <w:trPr>
          <w:trHeight w:val="248"/>
        </w:trPr>
        <w:tc>
          <w:tcPr>
            <w:tcW w:w="2312" w:type="dxa"/>
            <w:tcBorders>
              <w:top w:val="nil"/>
              <w:left w:val="nil"/>
              <w:bottom w:val="nil"/>
              <w:right w:val="nil"/>
            </w:tcBorders>
          </w:tcPr>
          <w:p w14:paraId="5B40B872" w14:textId="77777777" w:rsidR="001B6146" w:rsidRDefault="003C0F84">
            <w:pPr>
              <w:spacing w:after="0" w:line="259" w:lineRule="auto"/>
              <w:ind w:left="0" w:right="0" w:firstLine="0"/>
              <w:jc w:val="left"/>
            </w:pPr>
            <w:r>
              <w:rPr>
                <w:sz w:val="20"/>
              </w:rPr>
              <w:t>Phantom Đọc</w:t>
            </w:r>
          </w:p>
        </w:tc>
        <w:tc>
          <w:tcPr>
            <w:tcW w:w="3874" w:type="dxa"/>
            <w:tcBorders>
              <w:top w:val="nil"/>
              <w:left w:val="nil"/>
              <w:bottom w:val="nil"/>
              <w:right w:val="nil"/>
            </w:tcBorders>
          </w:tcPr>
          <w:p w14:paraId="5CF0CE98" w14:textId="77777777" w:rsidR="001B6146" w:rsidRDefault="003C0F84">
            <w:pPr>
              <w:spacing w:after="0" w:line="259" w:lineRule="auto"/>
              <w:ind w:left="730" w:right="0" w:firstLine="0"/>
              <w:jc w:val="center"/>
            </w:pPr>
            <w:r>
              <w:rPr>
                <w:sz w:val="20"/>
              </w:rPr>
              <w:t>Có</w:t>
            </w:r>
          </w:p>
        </w:tc>
        <w:tc>
          <w:tcPr>
            <w:tcW w:w="1753" w:type="dxa"/>
            <w:tcBorders>
              <w:top w:val="nil"/>
              <w:left w:val="nil"/>
              <w:bottom w:val="nil"/>
              <w:right w:val="nil"/>
            </w:tcBorders>
          </w:tcPr>
          <w:p w14:paraId="1D328D9D" w14:textId="77777777" w:rsidR="001B6146" w:rsidRDefault="003C0F84">
            <w:pPr>
              <w:spacing w:after="0" w:line="259" w:lineRule="auto"/>
              <w:ind w:left="396" w:right="0" w:firstLine="0"/>
              <w:jc w:val="left"/>
            </w:pPr>
            <w:r>
              <w:rPr>
                <w:sz w:val="20"/>
              </w:rPr>
              <w:t>Có</w:t>
            </w:r>
          </w:p>
        </w:tc>
        <w:tc>
          <w:tcPr>
            <w:tcW w:w="680" w:type="dxa"/>
            <w:tcBorders>
              <w:top w:val="nil"/>
              <w:left w:val="nil"/>
              <w:bottom w:val="nil"/>
              <w:right w:val="nil"/>
            </w:tcBorders>
          </w:tcPr>
          <w:p w14:paraId="376F8532" w14:textId="77777777" w:rsidR="001B6146" w:rsidRDefault="003C0F84">
            <w:pPr>
              <w:spacing w:after="0" w:line="259" w:lineRule="auto"/>
              <w:ind w:left="0" w:right="0" w:firstLine="0"/>
              <w:jc w:val="left"/>
            </w:pPr>
            <w:r>
              <w:rPr>
                <w:sz w:val="20"/>
              </w:rPr>
              <w:t>Có</w:t>
            </w:r>
          </w:p>
        </w:tc>
      </w:tr>
      <w:tr w:rsidR="001B6146" w14:paraId="01BFE47F" w14:textId="77777777">
        <w:trPr>
          <w:trHeight w:val="248"/>
        </w:trPr>
        <w:tc>
          <w:tcPr>
            <w:tcW w:w="2312" w:type="dxa"/>
            <w:tcBorders>
              <w:top w:val="nil"/>
              <w:left w:val="nil"/>
              <w:bottom w:val="nil"/>
              <w:right w:val="nil"/>
            </w:tcBorders>
          </w:tcPr>
          <w:p w14:paraId="0B4493EE" w14:textId="77777777" w:rsidR="001B6146" w:rsidRDefault="003C0F84">
            <w:pPr>
              <w:spacing w:after="0" w:line="259" w:lineRule="auto"/>
              <w:ind w:left="0" w:right="0" w:firstLine="0"/>
              <w:jc w:val="left"/>
            </w:pPr>
            <w:r>
              <w:rPr>
                <w:sz w:val="20"/>
              </w:rPr>
              <w:t>Đọc Skew</w:t>
            </w:r>
          </w:p>
        </w:tc>
        <w:tc>
          <w:tcPr>
            <w:tcW w:w="3874" w:type="dxa"/>
            <w:tcBorders>
              <w:top w:val="nil"/>
              <w:left w:val="nil"/>
              <w:bottom w:val="nil"/>
              <w:right w:val="nil"/>
            </w:tcBorders>
          </w:tcPr>
          <w:p w14:paraId="60EBC503" w14:textId="77777777" w:rsidR="001B6146" w:rsidRDefault="003C0F84">
            <w:pPr>
              <w:spacing w:after="0" w:line="259" w:lineRule="auto"/>
              <w:ind w:left="730" w:right="0" w:firstLine="0"/>
              <w:jc w:val="center"/>
            </w:pPr>
            <w:r>
              <w:rPr>
                <w:sz w:val="20"/>
              </w:rPr>
              <w:t>Có</w:t>
            </w:r>
          </w:p>
        </w:tc>
        <w:tc>
          <w:tcPr>
            <w:tcW w:w="1753" w:type="dxa"/>
            <w:tcBorders>
              <w:top w:val="nil"/>
              <w:left w:val="nil"/>
              <w:bottom w:val="nil"/>
              <w:right w:val="nil"/>
            </w:tcBorders>
          </w:tcPr>
          <w:p w14:paraId="4FF1DCBB" w14:textId="77777777" w:rsidR="001B6146" w:rsidRDefault="003C0F84">
            <w:pPr>
              <w:spacing w:after="0" w:line="259" w:lineRule="auto"/>
              <w:ind w:left="396" w:right="0" w:firstLine="0"/>
              <w:jc w:val="left"/>
            </w:pPr>
            <w:r>
              <w:rPr>
                <w:sz w:val="20"/>
              </w:rPr>
              <w:t>Có</w:t>
            </w:r>
          </w:p>
        </w:tc>
        <w:tc>
          <w:tcPr>
            <w:tcW w:w="680" w:type="dxa"/>
            <w:tcBorders>
              <w:top w:val="nil"/>
              <w:left w:val="nil"/>
              <w:bottom w:val="nil"/>
              <w:right w:val="nil"/>
            </w:tcBorders>
          </w:tcPr>
          <w:p w14:paraId="0CADC735" w14:textId="77777777" w:rsidR="001B6146" w:rsidRDefault="003C0F84">
            <w:pPr>
              <w:spacing w:after="0" w:line="259" w:lineRule="auto"/>
              <w:ind w:left="0" w:right="0" w:firstLine="0"/>
              <w:jc w:val="left"/>
            </w:pPr>
            <w:r>
              <w:rPr>
                <w:sz w:val="20"/>
              </w:rPr>
              <w:t>Có</w:t>
            </w:r>
          </w:p>
        </w:tc>
      </w:tr>
      <w:tr w:rsidR="001B6146" w14:paraId="2EBA0198" w14:textId="77777777">
        <w:trPr>
          <w:trHeight w:val="248"/>
        </w:trPr>
        <w:tc>
          <w:tcPr>
            <w:tcW w:w="2312" w:type="dxa"/>
            <w:tcBorders>
              <w:top w:val="nil"/>
              <w:left w:val="nil"/>
              <w:bottom w:val="nil"/>
              <w:right w:val="nil"/>
            </w:tcBorders>
          </w:tcPr>
          <w:p w14:paraId="39AD7E01" w14:textId="77777777" w:rsidR="001B6146" w:rsidRDefault="003C0F84">
            <w:pPr>
              <w:spacing w:after="0" w:line="259" w:lineRule="auto"/>
              <w:ind w:left="0" w:right="0" w:firstLine="0"/>
              <w:jc w:val="left"/>
            </w:pPr>
            <w:r>
              <w:rPr>
                <w:sz w:val="20"/>
              </w:rPr>
              <w:lastRenderedPageBreak/>
              <w:t>Viết nghiêng</w:t>
            </w:r>
          </w:p>
        </w:tc>
        <w:tc>
          <w:tcPr>
            <w:tcW w:w="3874" w:type="dxa"/>
            <w:tcBorders>
              <w:top w:val="nil"/>
              <w:left w:val="nil"/>
              <w:bottom w:val="nil"/>
              <w:right w:val="nil"/>
            </w:tcBorders>
          </w:tcPr>
          <w:p w14:paraId="4FC7CA1A" w14:textId="77777777" w:rsidR="001B6146" w:rsidRDefault="003C0F84">
            <w:pPr>
              <w:spacing w:after="0" w:line="259" w:lineRule="auto"/>
              <w:ind w:left="730" w:right="0" w:firstLine="0"/>
              <w:jc w:val="center"/>
            </w:pPr>
            <w:r>
              <w:rPr>
                <w:sz w:val="20"/>
              </w:rPr>
              <w:t>Có</w:t>
            </w:r>
          </w:p>
        </w:tc>
        <w:tc>
          <w:tcPr>
            <w:tcW w:w="1753" w:type="dxa"/>
            <w:tcBorders>
              <w:top w:val="nil"/>
              <w:left w:val="nil"/>
              <w:bottom w:val="nil"/>
              <w:right w:val="nil"/>
            </w:tcBorders>
          </w:tcPr>
          <w:p w14:paraId="3EA11AD7" w14:textId="77777777" w:rsidR="001B6146" w:rsidRDefault="003C0F84">
            <w:pPr>
              <w:spacing w:after="0" w:line="259" w:lineRule="auto"/>
              <w:ind w:left="396" w:right="0" w:firstLine="0"/>
              <w:jc w:val="left"/>
            </w:pPr>
            <w:r>
              <w:rPr>
                <w:sz w:val="20"/>
              </w:rPr>
              <w:t>Có</w:t>
            </w:r>
          </w:p>
        </w:tc>
        <w:tc>
          <w:tcPr>
            <w:tcW w:w="680" w:type="dxa"/>
            <w:tcBorders>
              <w:top w:val="nil"/>
              <w:left w:val="nil"/>
              <w:bottom w:val="nil"/>
              <w:right w:val="nil"/>
            </w:tcBorders>
          </w:tcPr>
          <w:p w14:paraId="458F8A50" w14:textId="77777777" w:rsidR="001B6146" w:rsidRDefault="003C0F84">
            <w:pPr>
              <w:spacing w:after="0" w:line="259" w:lineRule="auto"/>
              <w:ind w:left="0" w:right="0" w:firstLine="0"/>
              <w:jc w:val="left"/>
            </w:pPr>
            <w:r>
              <w:rPr>
                <w:sz w:val="20"/>
              </w:rPr>
              <w:t>Có</w:t>
            </w:r>
          </w:p>
        </w:tc>
      </w:tr>
      <w:tr w:rsidR="001B6146" w14:paraId="54A96F01" w14:textId="77777777">
        <w:trPr>
          <w:trHeight w:val="244"/>
        </w:trPr>
        <w:tc>
          <w:tcPr>
            <w:tcW w:w="2312" w:type="dxa"/>
            <w:tcBorders>
              <w:top w:val="nil"/>
              <w:left w:val="nil"/>
              <w:bottom w:val="nil"/>
              <w:right w:val="nil"/>
            </w:tcBorders>
          </w:tcPr>
          <w:p w14:paraId="30DBF897" w14:textId="77777777" w:rsidR="001B6146" w:rsidRDefault="003C0F84">
            <w:pPr>
              <w:spacing w:after="0" w:line="259" w:lineRule="auto"/>
              <w:ind w:left="0" w:right="0" w:firstLine="0"/>
              <w:jc w:val="left"/>
            </w:pPr>
            <w:r>
              <w:rPr>
                <w:sz w:val="20"/>
              </w:rPr>
              <w:t>Mất cập nhật</w:t>
            </w:r>
          </w:p>
        </w:tc>
        <w:tc>
          <w:tcPr>
            <w:tcW w:w="3874" w:type="dxa"/>
            <w:tcBorders>
              <w:top w:val="nil"/>
              <w:left w:val="nil"/>
              <w:bottom w:val="nil"/>
              <w:right w:val="nil"/>
            </w:tcBorders>
          </w:tcPr>
          <w:p w14:paraId="01DC8091" w14:textId="77777777" w:rsidR="001B6146" w:rsidRDefault="003C0F84">
            <w:pPr>
              <w:spacing w:after="0" w:line="259" w:lineRule="auto"/>
              <w:ind w:left="730" w:right="0" w:firstLine="0"/>
              <w:jc w:val="center"/>
            </w:pPr>
            <w:r>
              <w:rPr>
                <w:sz w:val="20"/>
              </w:rPr>
              <w:t>Có</w:t>
            </w:r>
          </w:p>
        </w:tc>
        <w:tc>
          <w:tcPr>
            <w:tcW w:w="1753" w:type="dxa"/>
            <w:tcBorders>
              <w:top w:val="nil"/>
              <w:left w:val="nil"/>
              <w:bottom w:val="nil"/>
              <w:right w:val="nil"/>
            </w:tcBorders>
          </w:tcPr>
          <w:p w14:paraId="033CE7A3" w14:textId="77777777" w:rsidR="001B6146" w:rsidRDefault="003C0F84">
            <w:pPr>
              <w:spacing w:after="0" w:line="259" w:lineRule="auto"/>
              <w:ind w:left="396" w:right="0" w:firstLine="0"/>
              <w:jc w:val="left"/>
            </w:pPr>
            <w:r>
              <w:rPr>
                <w:sz w:val="20"/>
              </w:rPr>
              <w:t>Có</w:t>
            </w:r>
          </w:p>
        </w:tc>
        <w:tc>
          <w:tcPr>
            <w:tcW w:w="680" w:type="dxa"/>
            <w:tcBorders>
              <w:top w:val="nil"/>
              <w:left w:val="nil"/>
              <w:bottom w:val="nil"/>
              <w:right w:val="nil"/>
            </w:tcBorders>
          </w:tcPr>
          <w:p w14:paraId="528F0B18" w14:textId="77777777" w:rsidR="001B6146" w:rsidRDefault="003C0F84">
            <w:pPr>
              <w:spacing w:after="0" w:line="259" w:lineRule="auto"/>
              <w:ind w:left="0" w:right="0" w:firstLine="0"/>
              <w:jc w:val="left"/>
            </w:pPr>
            <w:r>
              <w:rPr>
                <w:sz w:val="20"/>
              </w:rPr>
              <w:t>Có</w:t>
            </w:r>
          </w:p>
        </w:tc>
      </w:tr>
    </w:tbl>
    <w:p w14:paraId="03146304" w14:textId="77777777" w:rsidR="001B6146" w:rsidRDefault="003C0F84">
      <w:pPr>
        <w:pStyle w:val="Heading3"/>
        <w:spacing w:after="183"/>
        <w:ind w:right="66"/>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DBEE026" wp14:editId="6EA9CE45">
                <wp:simplePos x="0" y="0"/>
                <wp:positionH relativeFrom="column">
                  <wp:posOffset>1</wp:posOffset>
                </wp:positionH>
                <wp:positionV relativeFrom="paragraph">
                  <wp:posOffset>434898</wp:posOffset>
                </wp:positionV>
                <wp:extent cx="5943600" cy="5061"/>
                <wp:effectExtent l="0" t="0" r="0" b="0"/>
                <wp:wrapSquare wrapText="bothSides"/>
                <wp:docPr id="18152" name="Group 18152"/>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412" name="Shape 412"/>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13" name="Shape 413"/>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18152" style="width:468pt;height:0.3985pt;position:absolute;mso-position-horizontal-relative:text;mso-position-horizontal:absolute;margin-left:6.10352e-05pt;mso-position-vertical-relative:text;margin-top:34.2439pt;" coordsize="59436,50">
                <v:shape id="Shape 412" style="position:absolute;width:59436;height:0;left:0;top:0;" coordsize="5943600,0" path="m0,0l5943600,0">
                  <v:stroke on="true" weight="0.3985pt" color="#000000" miterlimit="10" joinstyle="miter" endcap="flat"/>
                  <v:fill on="false" color="#000000" opacity="0"/>
                </v:shape>
                <v:shape id="Shape 413" style="position:absolute;width:59436;height:0;left:0;top:0;" coordsize="5943600,0" path="m0,0l5943600,0">
                  <v:stroke on="true" weight="0.3985pt" color="#000000" miterlimit="10" joinstyle="miter" endcap="flat"/>
                  <v:fill on="false" color="#000000" opacity="0"/>
                </v:shape>
                <w10:wrap type="square"/>
              </v:group>
            </w:pict>
          </mc:Fallback>
        </mc:AlternateContent>
      </w:r>
      <w:r>
        <w:t>Bảng 6.2: Đọc Hiện tượng không cam kết xảy ra</w:t>
      </w:r>
    </w:p>
    <w:tbl>
      <w:tblPr>
        <w:tblStyle w:val="TableGrid"/>
        <w:tblW w:w="9352" w:type="dxa"/>
        <w:tblInd w:w="4" w:type="dxa"/>
        <w:tblCellMar>
          <w:top w:w="352" w:type="dxa"/>
          <w:left w:w="562" w:type="dxa"/>
          <w:right w:w="115" w:type="dxa"/>
        </w:tblCellMar>
        <w:tblLook w:val="04A0" w:firstRow="1" w:lastRow="0" w:firstColumn="1" w:lastColumn="0" w:noHBand="0" w:noVBand="1"/>
      </w:tblPr>
      <w:tblGrid>
        <w:gridCol w:w="9352"/>
      </w:tblGrid>
      <w:tr w:rsidR="001B6146" w14:paraId="2BEA234F" w14:textId="77777777">
        <w:trPr>
          <w:trHeight w:val="2723"/>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40274846" w14:textId="77777777" w:rsidR="001B6146" w:rsidRDefault="003C0F84">
            <w:pPr>
              <w:spacing w:after="0" w:line="259" w:lineRule="auto"/>
              <w:ind w:left="0" w:right="0" w:firstLine="0"/>
              <w:jc w:val="left"/>
            </w:pPr>
            <w:r>
              <w:rPr>
                <w:rFonts w:ascii="Open Sans" w:eastAsia="Open Sans" w:hAnsi="Open Sans" w:cs="Open Sans"/>
                <w:b/>
                <w:sz w:val="26"/>
              </w:rPr>
              <w:t>Xăm</w:t>
            </w:r>
          </w:p>
          <w:p w14:paraId="3E0C8BA2" w14:textId="77777777" w:rsidR="001B6146" w:rsidRDefault="003C0F84">
            <w:pPr>
              <w:spacing w:after="371" w:line="259" w:lineRule="auto"/>
              <w:ind w:left="0" w:right="0" w:firstLine="0"/>
              <w:jc w:val="left"/>
            </w:pPr>
            <w:r>
              <w:rPr>
                <w:sz w:val="20"/>
              </w:rPr>
              <w:t>Không được phép đọc bẩn, và vì vậy mức cách ly thấp nhất là Đọc cam kết.</w:t>
            </w:r>
          </w:p>
          <w:p w14:paraId="0255AD68" w14:textId="77777777" w:rsidR="001B6146" w:rsidRDefault="003C0F84">
            <w:pPr>
              <w:spacing w:after="0" w:line="259" w:lineRule="auto"/>
              <w:ind w:left="120" w:right="0" w:firstLine="0"/>
            </w:pPr>
            <w:r>
              <w:rPr>
                <w:noProof/>
              </w:rPr>
              <w:drawing>
                <wp:anchor distT="0" distB="0" distL="114300" distR="114300" simplePos="0" relativeHeight="251660288" behindDoc="0" locked="0" layoutInCell="1" allowOverlap="0" wp14:anchorId="035B1D50" wp14:editId="59803D6F">
                  <wp:simplePos x="0" y="0"/>
                  <wp:positionH relativeFrom="column">
                    <wp:posOffset>432724</wp:posOffset>
                  </wp:positionH>
                  <wp:positionV relativeFrom="paragraph">
                    <wp:posOffset>-7066</wp:posOffset>
                  </wp:positionV>
                  <wp:extent cx="360001" cy="360001"/>
                  <wp:effectExtent l="0" t="0" r="0" b="0"/>
                  <wp:wrapSquare wrapText="bothSides"/>
                  <wp:docPr id="448" name="Picture 448"/>
                  <wp:cNvGraphicFramePr/>
                  <a:graphic xmlns:a="http://schemas.openxmlformats.org/drawingml/2006/main">
                    <a:graphicData uri="http://schemas.openxmlformats.org/drawingml/2006/picture">
                      <pic:pic xmlns:pic="http://schemas.openxmlformats.org/drawingml/2006/picture">
                        <pic:nvPicPr>
                          <pic:cNvPr id="448" name="Picture 448"/>
                          <pic:cNvPicPr/>
                        </pic:nvPicPr>
                        <pic:blipFill>
                          <a:blip r:embed="rId17"/>
                          <a:stretch>
                            <a:fillRect/>
                          </a:stretch>
                        </pic:blipFill>
                        <pic:spPr>
                          <a:xfrm>
                            <a:off x="0" y="0"/>
                            <a:ext cx="360001" cy="360001"/>
                          </a:xfrm>
                          <a:prstGeom prst="rect">
                            <a:avLst/>
                          </a:prstGeom>
                        </pic:spPr>
                      </pic:pic>
                    </a:graphicData>
                  </a:graphic>
                </wp:anchor>
              </w:drawing>
            </w:r>
            <w:r>
              <w:rPr>
                <w:sz w:val="20"/>
              </w:rPr>
              <w:t xml:space="preserve">Trình điều khiển JDBC thậm chí sẽ ném một ngoại lệ nếu khách hàng cố gắng đặt cách ly Đọc không cam kết trên </w:t>
            </w:r>
            <w:r>
              <w:rPr>
                <w:rFonts w:ascii="Courier New" w:eastAsia="Courier New" w:hAnsi="Courier New" w:cs="Courier New"/>
                <w:sz w:val="16"/>
              </w:rPr>
              <w:t>kết nối hiện tại</w:t>
            </w:r>
            <w:r>
              <w:rPr>
                <w:sz w:val="20"/>
              </w:rPr>
              <w:t>.</w:t>
            </w:r>
          </w:p>
        </w:tc>
      </w:tr>
      <w:tr w:rsidR="001B6146" w14:paraId="62BF982E" w14:textId="77777777">
        <w:trPr>
          <w:trHeight w:val="4333"/>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50594DD7" w14:textId="77777777" w:rsidR="001B6146" w:rsidRDefault="003C0F84">
            <w:pPr>
              <w:spacing w:after="0" w:line="259" w:lineRule="auto"/>
              <w:ind w:left="0" w:right="0" w:firstLine="0"/>
              <w:jc w:val="left"/>
            </w:pPr>
            <w:r>
              <w:rPr>
                <w:rFonts w:ascii="Open Sans" w:eastAsia="Open Sans" w:hAnsi="Open Sans" w:cs="Open Sans"/>
                <w:b/>
                <w:sz w:val="26"/>
              </w:rPr>
              <w:t>Máy chủ SQL</w:t>
            </w:r>
          </w:p>
          <w:p w14:paraId="0D0C0E2B" w14:textId="77777777" w:rsidR="001B6146" w:rsidRDefault="003C0F84">
            <w:pPr>
              <w:spacing w:after="369" w:line="261" w:lineRule="auto"/>
              <w:ind w:left="0" w:right="246" w:firstLine="0"/>
            </w:pPr>
            <w:r>
              <w:rPr>
                <w:sz w:val="20"/>
              </w:rPr>
              <w:t>Đọc Không cam kết chỉ bảo vệ chống lại các bài viết bẩn, tất cả các hiện tượng khác được cho phép. Khi sử dụng Đọc không cam kết, không có khóa độc quyền liên quan đến một sửa đổi SQL nhất định, vì vậy các thay đổi không cam kết có sẵn cho các giao dịch đồng thời khác ngay cả trước khi chúng được cam kết. Nếu nguy cơ đọc bẩn có thể được giả định, tránh khóa độc quyền có thể tăng tốc các truy vấn báo cáo, đặc biệt là khi quét một lượng lớn dữ liệu.</w:t>
            </w:r>
          </w:p>
          <w:p w14:paraId="22885207" w14:textId="77777777" w:rsidR="001B6146" w:rsidRDefault="003C0F84">
            <w:pPr>
              <w:spacing w:after="0" w:line="259" w:lineRule="auto"/>
              <w:ind w:left="120" w:right="0" w:firstLine="0"/>
            </w:pPr>
            <w:r>
              <w:rPr>
                <w:noProof/>
              </w:rPr>
              <w:drawing>
                <wp:anchor distT="0" distB="0" distL="114300" distR="114300" simplePos="0" relativeHeight="251661312" behindDoc="0" locked="0" layoutInCell="1" allowOverlap="0" wp14:anchorId="27C1AE15" wp14:editId="4C401E8A">
                  <wp:simplePos x="0" y="0"/>
                  <wp:positionH relativeFrom="column">
                    <wp:posOffset>432724</wp:posOffset>
                  </wp:positionH>
                  <wp:positionV relativeFrom="paragraph">
                    <wp:posOffset>-7052</wp:posOffset>
                  </wp:positionV>
                  <wp:extent cx="360001" cy="360001"/>
                  <wp:effectExtent l="0" t="0" r="0" b="0"/>
                  <wp:wrapSquare wrapText="bothSides"/>
                  <wp:docPr id="463" name="Picture 463"/>
                  <wp:cNvGraphicFramePr/>
                  <a:graphic xmlns:a="http://schemas.openxmlformats.org/drawingml/2006/main">
                    <a:graphicData uri="http://schemas.openxmlformats.org/drawingml/2006/picture">
                      <pic:pic xmlns:pic="http://schemas.openxmlformats.org/drawingml/2006/picture">
                        <pic:nvPicPr>
                          <pic:cNvPr id="463" name="Picture 463"/>
                          <pic:cNvPicPr/>
                        </pic:nvPicPr>
                        <pic:blipFill>
                          <a:blip r:embed="rId17"/>
                          <a:stretch>
                            <a:fillRect/>
                          </a:stretch>
                        </pic:blipFill>
                        <pic:spPr>
                          <a:xfrm>
                            <a:off x="0" y="0"/>
                            <a:ext cx="360001" cy="360001"/>
                          </a:xfrm>
                          <a:prstGeom prst="rect">
                            <a:avLst/>
                          </a:prstGeom>
                        </pic:spPr>
                      </pic:pic>
                    </a:graphicData>
                  </a:graphic>
                </wp:anchor>
              </w:drawing>
            </w:r>
            <w:r>
              <w:rPr>
                <w:sz w:val="20"/>
              </w:rPr>
              <w:t>Đối với các cơ chế kiểm soát đồng thời dựa trên khóa, Read Uncommit đáng để xem xét nếu nguy cơ đọc bẩn là một vấn đề nhỏ hơn nhiều so với khóa một phần lớn của bảng cơ sở dữ liệu. Bởi vì MVCC tránh khóa người đọc-người viết và người đọc-người đọc, nó có thể không thể hiện sự cải thiện hiệu suất đáng kể từ việc cho phép đọc bẩn.</w:t>
            </w:r>
          </w:p>
        </w:tc>
      </w:tr>
      <w:tr w:rsidR="001B6146" w14:paraId="6F20C042" w14:textId="77777777">
        <w:trPr>
          <w:trHeight w:val="2912"/>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6B3DFB0B" w14:textId="77777777" w:rsidR="001B6146" w:rsidRDefault="003C0F84">
            <w:pPr>
              <w:spacing w:after="0" w:line="259" w:lineRule="auto"/>
              <w:ind w:left="0" w:right="0" w:firstLine="0"/>
              <w:jc w:val="left"/>
            </w:pPr>
            <w:r>
              <w:rPr>
                <w:rFonts w:ascii="Open Sans" w:eastAsia="Open Sans" w:hAnsi="Open Sans" w:cs="Open Sans"/>
                <w:b/>
                <w:sz w:val="26"/>
              </w:rPr>
              <w:t>PostgreSQL</w:t>
            </w:r>
          </w:p>
          <w:p w14:paraId="43D4C923" w14:textId="77777777" w:rsidR="001B6146" w:rsidRDefault="003C0F84">
            <w:pPr>
              <w:spacing w:after="319" w:line="261" w:lineRule="auto"/>
              <w:ind w:left="0" w:right="0" w:firstLine="0"/>
              <w:jc w:val="left"/>
            </w:pPr>
            <w:r>
              <w:rPr>
                <w:sz w:val="20"/>
              </w:rPr>
              <w:t>Giống như Oracle, PostgreSQL không cho phép đọc bẩn, mức cách ly thấp nhất là Read Committed.</w:t>
            </w:r>
          </w:p>
          <w:p w14:paraId="55350C2B" w14:textId="77777777" w:rsidR="001B6146" w:rsidRDefault="003C0F84">
            <w:pPr>
              <w:spacing w:after="0" w:line="259" w:lineRule="auto"/>
              <w:ind w:left="120" w:right="0" w:firstLine="0"/>
              <w:jc w:val="left"/>
            </w:pPr>
            <w:r>
              <w:rPr>
                <w:noProof/>
              </w:rPr>
              <w:drawing>
                <wp:anchor distT="0" distB="0" distL="114300" distR="114300" simplePos="0" relativeHeight="251662336" behindDoc="0" locked="0" layoutInCell="1" allowOverlap="0" wp14:anchorId="52E075D7" wp14:editId="08158D8E">
                  <wp:simplePos x="0" y="0"/>
                  <wp:positionH relativeFrom="column">
                    <wp:posOffset>432724</wp:posOffset>
                  </wp:positionH>
                  <wp:positionV relativeFrom="paragraph">
                    <wp:posOffset>-7065</wp:posOffset>
                  </wp:positionV>
                  <wp:extent cx="360001" cy="360001"/>
                  <wp:effectExtent l="0" t="0" r="0" b="0"/>
                  <wp:wrapSquare wrapText="bothSides"/>
                  <wp:docPr id="480" name="Picture 480"/>
                  <wp:cNvGraphicFramePr/>
                  <a:graphic xmlns:a="http://schemas.openxmlformats.org/drawingml/2006/main">
                    <a:graphicData uri="http://schemas.openxmlformats.org/drawingml/2006/picture">
                      <pic:pic xmlns:pic="http://schemas.openxmlformats.org/drawingml/2006/picture">
                        <pic:nvPicPr>
                          <pic:cNvPr id="480" name="Picture 480"/>
                          <pic:cNvPicPr/>
                        </pic:nvPicPr>
                        <pic:blipFill>
                          <a:blip r:embed="rId17"/>
                          <a:stretch>
                            <a:fillRect/>
                          </a:stretch>
                        </pic:blipFill>
                        <pic:spPr>
                          <a:xfrm>
                            <a:off x="0" y="0"/>
                            <a:ext cx="360001" cy="360001"/>
                          </a:xfrm>
                          <a:prstGeom prst="rect">
                            <a:avLst/>
                          </a:prstGeom>
                        </pic:spPr>
                      </pic:pic>
                    </a:graphicData>
                  </a:graphic>
                </wp:anchor>
              </w:drawing>
            </w:r>
            <w:r>
              <w:rPr>
                <w:sz w:val="20"/>
              </w:rPr>
              <w:t>Khi chọn Read Uncommitted, tài xế JDBC âm thầm quay trở lại Read Committed.</w:t>
            </w:r>
          </w:p>
        </w:tc>
      </w:tr>
    </w:tbl>
    <w:p w14:paraId="567CA0BB" w14:textId="77777777" w:rsidR="001B6146" w:rsidRDefault="003C0F84">
      <w:pPr>
        <w:pStyle w:val="Heading1"/>
        <w:ind w:left="561" w:right="183"/>
      </w:pPr>
      <w:r>
        <w:lastRenderedPageBreak/>
        <w:t>MySQL</w:t>
      </w:r>
    </w:p>
    <w:p w14:paraId="062F1069" w14:textId="77777777" w:rsidR="001B6146" w:rsidRDefault="003C0F84">
      <w:pPr>
        <w:pBdr>
          <w:top w:val="single" w:sz="3" w:space="0" w:color="646464"/>
          <w:left w:val="single" w:sz="3" w:space="0" w:color="646464"/>
          <w:bottom w:val="single" w:sz="3" w:space="0" w:color="646464"/>
          <w:right w:val="single" w:sz="3" w:space="0" w:color="646464"/>
        </w:pBdr>
        <w:shd w:val="clear" w:color="auto" w:fill="F0F0F0"/>
        <w:spacing w:after="1098" w:line="265" w:lineRule="auto"/>
        <w:ind w:left="561" w:right="183"/>
      </w:pPr>
      <w:r>
        <w:rPr>
          <w:sz w:val="20"/>
        </w:rPr>
        <w:t>Mặc dù nó sử dụng MVCC, InnoDB thực hiện Read Uncommit để cho phép đọc bẩn. Để tối ưu hóa, mỗi truy vấn không được xây dựng lại các phiên bản đã cam kết trước đó (sử dụng các phân đoạn khôi phục) của các bản ghi hiện đang được quét (trong trường hợp chúng đã được sửa đổi gần đây).</w:t>
      </w:r>
    </w:p>
    <w:p w14:paraId="569543E4" w14:textId="77777777" w:rsidR="001B6146" w:rsidRDefault="003C0F84">
      <w:pPr>
        <w:pStyle w:val="Heading2"/>
        <w:ind w:left="-5"/>
      </w:pPr>
      <w:r>
        <w:t>6.3.3.2 Đọc cam kết</w:t>
      </w:r>
    </w:p>
    <w:p w14:paraId="375A6110" w14:textId="77777777" w:rsidR="001B6146" w:rsidRDefault="003C0F84">
      <w:pPr>
        <w:ind w:left="-5" w:right="0"/>
      </w:pPr>
      <w:r>
        <w:t>Đọc cam kết là một trong những cấp độ cách ly phổ biến nhất và nó hoạt động nhất quán trên nhiều hệ thống cơ sở dữ liệu quan hệ hoặc các mô hình kiểm soát đồng thời khác nhau.</w:t>
      </w:r>
    </w:p>
    <w:p w14:paraId="214A777C" w14:textId="77777777" w:rsidR="001B6146" w:rsidRDefault="003C0F84">
      <w:pPr>
        <w:ind w:left="-5" w:right="0"/>
      </w:pPr>
      <w:r>
        <w:t>Nhiều hệ thống cơ sở dữ liệu chọn Đọc cam kết làm mức cách ly mặc định vì nó mang lại hiệu suất tốt nhất đồng thời ngăn ngừa các bất thường nghiêm trọng như ghi bẩn và đọc bẩn. Tuy nhiên, hiệu suất có giá của nó vì Read Commit cho phép nhiều bất thường có thể dẫn đến hỏng dữ liệu.</w:t>
      </w:r>
    </w:p>
    <w:tbl>
      <w:tblPr>
        <w:tblStyle w:val="TableGrid"/>
        <w:tblW w:w="9049" w:type="dxa"/>
        <w:tblInd w:w="120" w:type="dxa"/>
        <w:tblLook w:val="04A0" w:firstRow="1" w:lastRow="0" w:firstColumn="1" w:lastColumn="0" w:noHBand="0" w:noVBand="1"/>
      </w:tblPr>
      <w:tblGrid>
        <w:gridCol w:w="2412"/>
        <w:gridCol w:w="4545"/>
        <w:gridCol w:w="1403"/>
        <w:gridCol w:w="689"/>
      </w:tblGrid>
      <w:tr w:rsidR="001B6146" w14:paraId="7FCE0E11" w14:textId="77777777">
        <w:trPr>
          <w:trHeight w:val="316"/>
        </w:trPr>
        <w:tc>
          <w:tcPr>
            <w:tcW w:w="2414" w:type="dxa"/>
            <w:tcBorders>
              <w:top w:val="nil"/>
              <w:left w:val="nil"/>
              <w:bottom w:val="nil"/>
              <w:right w:val="nil"/>
            </w:tcBorders>
          </w:tcPr>
          <w:p w14:paraId="40D68D43" w14:textId="77777777" w:rsidR="001B6146" w:rsidRDefault="001B6146">
            <w:pPr>
              <w:spacing w:after="160" w:line="259" w:lineRule="auto"/>
              <w:ind w:left="0" w:right="0" w:firstLine="0"/>
              <w:jc w:val="left"/>
            </w:pPr>
          </w:p>
        </w:tc>
        <w:tc>
          <w:tcPr>
            <w:tcW w:w="4550" w:type="dxa"/>
            <w:tcBorders>
              <w:top w:val="nil"/>
              <w:left w:val="nil"/>
              <w:bottom w:val="nil"/>
              <w:right w:val="nil"/>
            </w:tcBorders>
          </w:tcPr>
          <w:p w14:paraId="01F62C8B" w14:textId="77777777" w:rsidR="001B6146" w:rsidRDefault="003C0F84">
            <w:pPr>
              <w:spacing w:after="0" w:line="259" w:lineRule="auto"/>
              <w:ind w:left="0" w:right="0" w:firstLine="0"/>
              <w:jc w:val="left"/>
            </w:pPr>
            <w:r>
              <w:rPr>
                <w:b/>
                <w:sz w:val="18"/>
              </w:rPr>
              <w:t>Bảng 6.3: Đọc Hiện tượng cam kết xảy ra</w:t>
            </w:r>
          </w:p>
        </w:tc>
        <w:tc>
          <w:tcPr>
            <w:tcW w:w="1404" w:type="dxa"/>
            <w:tcBorders>
              <w:top w:val="nil"/>
              <w:left w:val="nil"/>
              <w:bottom w:val="nil"/>
              <w:right w:val="nil"/>
            </w:tcBorders>
          </w:tcPr>
          <w:p w14:paraId="5C1784DF" w14:textId="77777777" w:rsidR="001B6146" w:rsidRDefault="001B6146">
            <w:pPr>
              <w:spacing w:after="160" w:line="259" w:lineRule="auto"/>
              <w:ind w:left="0" w:right="0" w:firstLine="0"/>
              <w:jc w:val="left"/>
            </w:pPr>
          </w:p>
        </w:tc>
        <w:tc>
          <w:tcPr>
            <w:tcW w:w="681" w:type="dxa"/>
            <w:tcBorders>
              <w:top w:val="nil"/>
              <w:left w:val="nil"/>
              <w:bottom w:val="nil"/>
              <w:right w:val="nil"/>
            </w:tcBorders>
          </w:tcPr>
          <w:p w14:paraId="0D513795" w14:textId="77777777" w:rsidR="001B6146" w:rsidRDefault="001B6146">
            <w:pPr>
              <w:spacing w:after="160" w:line="259" w:lineRule="auto"/>
              <w:ind w:left="0" w:right="0" w:firstLine="0"/>
              <w:jc w:val="left"/>
            </w:pPr>
          </w:p>
        </w:tc>
      </w:tr>
      <w:tr w:rsidR="001B6146" w14:paraId="61C27F63" w14:textId="77777777">
        <w:trPr>
          <w:trHeight w:val="352"/>
        </w:trPr>
        <w:tc>
          <w:tcPr>
            <w:tcW w:w="2414" w:type="dxa"/>
            <w:tcBorders>
              <w:top w:val="nil"/>
              <w:left w:val="nil"/>
              <w:bottom w:val="nil"/>
              <w:right w:val="nil"/>
            </w:tcBorders>
          </w:tcPr>
          <w:p w14:paraId="1EFE9232" w14:textId="77777777" w:rsidR="001B6146" w:rsidRDefault="003C0F84">
            <w:pPr>
              <w:spacing w:after="0" w:line="259" w:lineRule="auto"/>
              <w:ind w:left="0" w:right="0" w:firstLine="0"/>
              <w:jc w:val="left"/>
            </w:pPr>
            <w:r>
              <w:rPr>
                <w:b/>
                <w:sz w:val="20"/>
                <w:u w:val="single" w:color="000000"/>
              </w:rPr>
              <w:t>Hiện tượng</w:t>
            </w:r>
          </w:p>
        </w:tc>
        <w:tc>
          <w:tcPr>
            <w:tcW w:w="4550" w:type="dxa"/>
            <w:tcBorders>
              <w:top w:val="nil"/>
              <w:left w:val="nil"/>
              <w:bottom w:val="nil"/>
              <w:right w:val="nil"/>
            </w:tcBorders>
          </w:tcPr>
          <w:p w14:paraId="273B50EC" w14:textId="77777777" w:rsidR="001B6146" w:rsidRDefault="003C0F84">
            <w:pPr>
              <w:tabs>
                <w:tab w:val="center" w:pos="1531"/>
                <w:tab w:val="center" w:pos="3306"/>
              </w:tabs>
              <w:spacing w:after="0" w:line="259" w:lineRule="auto"/>
              <w:ind w:left="0" w:right="0" w:firstLine="0"/>
              <w:jc w:val="left"/>
            </w:pPr>
            <w:r>
              <w:rPr>
                <w:b/>
                <w:sz w:val="20"/>
                <w:u w:val="single" w:color="000000"/>
              </w:rPr>
              <w:t>Xăm</w:t>
            </w:r>
            <w:r>
              <w:rPr>
                <w:b/>
                <w:sz w:val="20"/>
                <w:u w:val="single" w:color="000000"/>
              </w:rPr>
              <w:tab/>
              <w:t>Máy chủ SQL</w:t>
            </w:r>
            <w:r>
              <w:rPr>
                <w:b/>
                <w:sz w:val="20"/>
                <w:u w:val="single" w:color="000000"/>
              </w:rPr>
              <w:tab/>
              <w:t>Máy chủ SQL MVCC</w:t>
            </w:r>
          </w:p>
        </w:tc>
        <w:tc>
          <w:tcPr>
            <w:tcW w:w="1404" w:type="dxa"/>
            <w:tcBorders>
              <w:top w:val="nil"/>
              <w:left w:val="nil"/>
              <w:bottom w:val="nil"/>
              <w:right w:val="nil"/>
            </w:tcBorders>
          </w:tcPr>
          <w:p w14:paraId="299C2F86" w14:textId="77777777" w:rsidR="001B6146" w:rsidRDefault="003C0F84">
            <w:pPr>
              <w:spacing w:after="0" w:line="259" w:lineRule="auto"/>
              <w:ind w:left="0" w:right="0" w:firstLine="0"/>
              <w:jc w:val="left"/>
            </w:pPr>
            <w:r>
              <w:rPr>
                <w:b/>
                <w:sz w:val="20"/>
                <w:u w:val="single" w:color="000000"/>
              </w:rPr>
              <w:t>PostgreSQL</w:t>
            </w:r>
          </w:p>
        </w:tc>
        <w:tc>
          <w:tcPr>
            <w:tcW w:w="681" w:type="dxa"/>
            <w:tcBorders>
              <w:top w:val="nil"/>
              <w:left w:val="nil"/>
              <w:bottom w:val="nil"/>
              <w:right w:val="nil"/>
            </w:tcBorders>
          </w:tcPr>
          <w:p w14:paraId="67D7ED96" w14:textId="77777777" w:rsidR="001B6146" w:rsidRDefault="003C0F84">
            <w:pPr>
              <w:spacing w:after="0" w:line="259" w:lineRule="auto"/>
              <w:ind w:left="0" w:right="0" w:firstLine="0"/>
            </w:pPr>
            <w:r>
              <w:rPr>
                <w:b/>
                <w:sz w:val="20"/>
                <w:u w:val="single" w:color="000000"/>
              </w:rPr>
              <w:t>MySQL</w:t>
            </w:r>
          </w:p>
        </w:tc>
      </w:tr>
      <w:tr w:rsidR="001B6146" w14:paraId="103D68EF" w14:textId="77777777">
        <w:trPr>
          <w:trHeight w:val="252"/>
        </w:trPr>
        <w:tc>
          <w:tcPr>
            <w:tcW w:w="2414" w:type="dxa"/>
            <w:tcBorders>
              <w:top w:val="nil"/>
              <w:left w:val="nil"/>
              <w:bottom w:val="nil"/>
              <w:right w:val="nil"/>
            </w:tcBorders>
          </w:tcPr>
          <w:p w14:paraId="7D9DE861" w14:textId="77777777" w:rsidR="001B6146" w:rsidRDefault="003C0F84">
            <w:pPr>
              <w:spacing w:after="0" w:line="259" w:lineRule="auto"/>
              <w:ind w:left="0" w:right="0" w:firstLine="0"/>
              <w:jc w:val="left"/>
            </w:pPr>
            <w:r>
              <w:rPr>
                <w:sz w:val="20"/>
              </w:rPr>
              <w:t>Viết bẩn</w:t>
            </w:r>
          </w:p>
        </w:tc>
        <w:tc>
          <w:tcPr>
            <w:tcW w:w="4550" w:type="dxa"/>
            <w:tcBorders>
              <w:top w:val="nil"/>
              <w:left w:val="nil"/>
              <w:bottom w:val="nil"/>
              <w:right w:val="nil"/>
            </w:tcBorders>
          </w:tcPr>
          <w:p w14:paraId="2DE8D543" w14:textId="77777777" w:rsidR="001B6146" w:rsidRDefault="003C0F84">
            <w:pPr>
              <w:tabs>
                <w:tab w:val="center" w:pos="362"/>
                <w:tab w:val="center" w:pos="1532"/>
                <w:tab w:val="center" w:pos="3306"/>
              </w:tabs>
              <w:spacing w:after="0" w:line="259" w:lineRule="auto"/>
              <w:ind w:left="0" w:right="0" w:firstLine="0"/>
              <w:jc w:val="left"/>
            </w:pPr>
            <w:r>
              <w:rPr>
                <w:rFonts w:ascii="Calibri" w:eastAsia="Calibri" w:hAnsi="Calibri" w:cs="Calibri"/>
              </w:rPr>
              <w:tab/>
            </w:r>
            <w:r>
              <w:rPr>
                <w:sz w:val="20"/>
              </w:rPr>
              <w:t>Không</w:t>
            </w:r>
            <w:r>
              <w:rPr>
                <w:sz w:val="20"/>
              </w:rPr>
              <w:tab/>
              <w:t>Không</w:t>
            </w:r>
            <w:r>
              <w:rPr>
                <w:sz w:val="20"/>
              </w:rPr>
              <w:tab/>
              <w:t>Không</w:t>
            </w:r>
          </w:p>
        </w:tc>
        <w:tc>
          <w:tcPr>
            <w:tcW w:w="1404" w:type="dxa"/>
            <w:tcBorders>
              <w:top w:val="nil"/>
              <w:left w:val="nil"/>
              <w:bottom w:val="nil"/>
              <w:right w:val="nil"/>
            </w:tcBorders>
          </w:tcPr>
          <w:p w14:paraId="584A4747" w14:textId="77777777" w:rsidR="001B6146" w:rsidRDefault="003C0F84">
            <w:pPr>
              <w:spacing w:after="0" w:line="259" w:lineRule="auto"/>
              <w:ind w:left="422" w:right="0" w:firstLine="0"/>
              <w:jc w:val="left"/>
            </w:pPr>
            <w:r>
              <w:rPr>
                <w:sz w:val="20"/>
              </w:rPr>
              <w:t>Không</w:t>
            </w:r>
          </w:p>
        </w:tc>
        <w:tc>
          <w:tcPr>
            <w:tcW w:w="681" w:type="dxa"/>
            <w:tcBorders>
              <w:top w:val="nil"/>
              <w:left w:val="nil"/>
              <w:bottom w:val="nil"/>
              <w:right w:val="nil"/>
            </w:tcBorders>
          </w:tcPr>
          <w:p w14:paraId="349D43C3" w14:textId="77777777" w:rsidR="001B6146" w:rsidRDefault="003C0F84">
            <w:pPr>
              <w:spacing w:after="0" w:line="259" w:lineRule="auto"/>
              <w:ind w:left="1" w:right="0" w:firstLine="0"/>
              <w:jc w:val="left"/>
            </w:pPr>
            <w:r>
              <w:rPr>
                <w:sz w:val="20"/>
              </w:rPr>
              <w:t>Không</w:t>
            </w:r>
          </w:p>
        </w:tc>
      </w:tr>
      <w:tr w:rsidR="001B6146" w14:paraId="2E17F607" w14:textId="77777777">
        <w:trPr>
          <w:trHeight w:val="248"/>
        </w:trPr>
        <w:tc>
          <w:tcPr>
            <w:tcW w:w="2414" w:type="dxa"/>
            <w:tcBorders>
              <w:top w:val="nil"/>
              <w:left w:val="nil"/>
              <w:bottom w:val="nil"/>
              <w:right w:val="nil"/>
            </w:tcBorders>
          </w:tcPr>
          <w:p w14:paraId="1EEF4B2E" w14:textId="77777777" w:rsidR="001B6146" w:rsidRDefault="003C0F84">
            <w:pPr>
              <w:spacing w:after="0" w:line="259" w:lineRule="auto"/>
              <w:ind w:left="0" w:right="0" w:firstLine="0"/>
              <w:jc w:val="left"/>
            </w:pPr>
            <w:r>
              <w:rPr>
                <w:sz w:val="20"/>
              </w:rPr>
              <w:t>Đọc bẩn</w:t>
            </w:r>
          </w:p>
        </w:tc>
        <w:tc>
          <w:tcPr>
            <w:tcW w:w="4550" w:type="dxa"/>
            <w:tcBorders>
              <w:top w:val="nil"/>
              <w:left w:val="nil"/>
              <w:bottom w:val="nil"/>
              <w:right w:val="nil"/>
            </w:tcBorders>
          </w:tcPr>
          <w:p w14:paraId="5D23D995" w14:textId="77777777" w:rsidR="001B6146" w:rsidRDefault="003C0F84">
            <w:pPr>
              <w:tabs>
                <w:tab w:val="center" w:pos="362"/>
                <w:tab w:val="center" w:pos="1532"/>
                <w:tab w:val="center" w:pos="3306"/>
              </w:tabs>
              <w:spacing w:after="0" w:line="259" w:lineRule="auto"/>
              <w:ind w:left="0" w:right="0" w:firstLine="0"/>
              <w:jc w:val="left"/>
            </w:pPr>
            <w:r>
              <w:rPr>
                <w:rFonts w:ascii="Calibri" w:eastAsia="Calibri" w:hAnsi="Calibri" w:cs="Calibri"/>
              </w:rPr>
              <w:tab/>
            </w:r>
            <w:r>
              <w:rPr>
                <w:sz w:val="20"/>
              </w:rPr>
              <w:t>Không</w:t>
            </w:r>
            <w:r>
              <w:rPr>
                <w:sz w:val="20"/>
              </w:rPr>
              <w:tab/>
              <w:t>Không</w:t>
            </w:r>
            <w:r>
              <w:rPr>
                <w:sz w:val="20"/>
              </w:rPr>
              <w:tab/>
              <w:t>Không</w:t>
            </w:r>
          </w:p>
        </w:tc>
        <w:tc>
          <w:tcPr>
            <w:tcW w:w="1404" w:type="dxa"/>
            <w:tcBorders>
              <w:top w:val="nil"/>
              <w:left w:val="nil"/>
              <w:bottom w:val="nil"/>
              <w:right w:val="nil"/>
            </w:tcBorders>
          </w:tcPr>
          <w:p w14:paraId="435F19F9" w14:textId="77777777" w:rsidR="001B6146" w:rsidRDefault="003C0F84">
            <w:pPr>
              <w:spacing w:after="0" w:line="259" w:lineRule="auto"/>
              <w:ind w:left="422" w:right="0" w:firstLine="0"/>
              <w:jc w:val="left"/>
            </w:pPr>
            <w:r>
              <w:rPr>
                <w:sz w:val="20"/>
              </w:rPr>
              <w:t>Không</w:t>
            </w:r>
          </w:p>
        </w:tc>
        <w:tc>
          <w:tcPr>
            <w:tcW w:w="681" w:type="dxa"/>
            <w:tcBorders>
              <w:top w:val="nil"/>
              <w:left w:val="nil"/>
              <w:bottom w:val="nil"/>
              <w:right w:val="nil"/>
            </w:tcBorders>
          </w:tcPr>
          <w:p w14:paraId="32742E10" w14:textId="77777777" w:rsidR="001B6146" w:rsidRDefault="003C0F84">
            <w:pPr>
              <w:spacing w:after="0" w:line="259" w:lineRule="auto"/>
              <w:ind w:left="1" w:right="0" w:firstLine="0"/>
              <w:jc w:val="left"/>
            </w:pPr>
            <w:r>
              <w:rPr>
                <w:sz w:val="20"/>
              </w:rPr>
              <w:t>Không</w:t>
            </w:r>
          </w:p>
        </w:tc>
      </w:tr>
      <w:tr w:rsidR="001B6146" w14:paraId="6A725324" w14:textId="77777777">
        <w:trPr>
          <w:trHeight w:val="248"/>
        </w:trPr>
        <w:tc>
          <w:tcPr>
            <w:tcW w:w="2414" w:type="dxa"/>
            <w:tcBorders>
              <w:top w:val="nil"/>
              <w:left w:val="nil"/>
              <w:bottom w:val="nil"/>
              <w:right w:val="nil"/>
            </w:tcBorders>
          </w:tcPr>
          <w:p w14:paraId="684638B1" w14:textId="77777777" w:rsidR="001B6146" w:rsidRDefault="003C0F84">
            <w:pPr>
              <w:spacing w:after="0" w:line="259" w:lineRule="auto"/>
              <w:ind w:left="0" w:right="0" w:firstLine="0"/>
              <w:jc w:val="left"/>
            </w:pPr>
            <w:r>
              <w:rPr>
                <w:sz w:val="20"/>
              </w:rPr>
              <w:t>Đọc không lặp lại</w:t>
            </w:r>
          </w:p>
        </w:tc>
        <w:tc>
          <w:tcPr>
            <w:tcW w:w="4550" w:type="dxa"/>
            <w:tcBorders>
              <w:top w:val="nil"/>
              <w:left w:val="nil"/>
              <w:bottom w:val="nil"/>
              <w:right w:val="nil"/>
            </w:tcBorders>
          </w:tcPr>
          <w:p w14:paraId="68F9C972" w14:textId="77777777" w:rsidR="001B6146" w:rsidRDefault="003C0F84">
            <w:pPr>
              <w:tabs>
                <w:tab w:val="center" w:pos="1532"/>
                <w:tab w:val="center" w:pos="3306"/>
              </w:tabs>
              <w:spacing w:after="0" w:line="259" w:lineRule="auto"/>
              <w:ind w:left="0" w:right="0" w:firstLine="0"/>
              <w:jc w:val="left"/>
            </w:pPr>
            <w:r>
              <w:rPr>
                <w:sz w:val="20"/>
              </w:rPr>
              <w:t>Có</w:t>
            </w:r>
            <w:r>
              <w:rPr>
                <w:sz w:val="20"/>
              </w:rPr>
              <w:tab/>
              <w:t>Có</w:t>
            </w:r>
            <w:r>
              <w:rPr>
                <w:sz w:val="20"/>
              </w:rPr>
              <w:tab/>
              <w:t>Có</w:t>
            </w:r>
          </w:p>
        </w:tc>
        <w:tc>
          <w:tcPr>
            <w:tcW w:w="1404" w:type="dxa"/>
            <w:tcBorders>
              <w:top w:val="nil"/>
              <w:left w:val="nil"/>
              <w:bottom w:val="nil"/>
              <w:right w:val="nil"/>
            </w:tcBorders>
          </w:tcPr>
          <w:p w14:paraId="51B210E0" w14:textId="77777777" w:rsidR="001B6146" w:rsidRDefault="003C0F84">
            <w:pPr>
              <w:spacing w:after="0" w:line="259" w:lineRule="auto"/>
              <w:ind w:left="397" w:right="0" w:firstLine="0"/>
              <w:jc w:val="left"/>
            </w:pPr>
            <w:r>
              <w:rPr>
                <w:sz w:val="20"/>
              </w:rPr>
              <w:t>Có</w:t>
            </w:r>
          </w:p>
        </w:tc>
        <w:tc>
          <w:tcPr>
            <w:tcW w:w="681" w:type="dxa"/>
            <w:tcBorders>
              <w:top w:val="nil"/>
              <w:left w:val="nil"/>
              <w:bottom w:val="nil"/>
              <w:right w:val="nil"/>
            </w:tcBorders>
          </w:tcPr>
          <w:p w14:paraId="373E41E2" w14:textId="77777777" w:rsidR="001B6146" w:rsidRDefault="003C0F84">
            <w:pPr>
              <w:spacing w:after="0" w:line="259" w:lineRule="auto"/>
              <w:ind w:left="1" w:right="0" w:firstLine="0"/>
              <w:jc w:val="left"/>
            </w:pPr>
            <w:r>
              <w:rPr>
                <w:sz w:val="20"/>
              </w:rPr>
              <w:t>Có</w:t>
            </w:r>
          </w:p>
        </w:tc>
      </w:tr>
      <w:tr w:rsidR="001B6146" w14:paraId="02CD4E5E" w14:textId="77777777">
        <w:trPr>
          <w:trHeight w:val="248"/>
        </w:trPr>
        <w:tc>
          <w:tcPr>
            <w:tcW w:w="2414" w:type="dxa"/>
            <w:tcBorders>
              <w:top w:val="nil"/>
              <w:left w:val="nil"/>
              <w:bottom w:val="nil"/>
              <w:right w:val="nil"/>
            </w:tcBorders>
          </w:tcPr>
          <w:p w14:paraId="3EEC7654" w14:textId="77777777" w:rsidR="001B6146" w:rsidRDefault="003C0F84">
            <w:pPr>
              <w:spacing w:after="0" w:line="259" w:lineRule="auto"/>
              <w:ind w:left="0" w:right="0" w:firstLine="0"/>
              <w:jc w:val="left"/>
            </w:pPr>
            <w:r>
              <w:rPr>
                <w:sz w:val="20"/>
              </w:rPr>
              <w:t>Phantom Đọc</w:t>
            </w:r>
          </w:p>
        </w:tc>
        <w:tc>
          <w:tcPr>
            <w:tcW w:w="4550" w:type="dxa"/>
            <w:tcBorders>
              <w:top w:val="nil"/>
              <w:left w:val="nil"/>
              <w:bottom w:val="nil"/>
              <w:right w:val="nil"/>
            </w:tcBorders>
          </w:tcPr>
          <w:p w14:paraId="10843DB9" w14:textId="77777777" w:rsidR="001B6146" w:rsidRDefault="003C0F84">
            <w:pPr>
              <w:tabs>
                <w:tab w:val="center" w:pos="1532"/>
                <w:tab w:val="center" w:pos="3306"/>
              </w:tabs>
              <w:spacing w:after="0" w:line="259" w:lineRule="auto"/>
              <w:ind w:left="0" w:right="0" w:firstLine="0"/>
              <w:jc w:val="left"/>
            </w:pPr>
            <w:r>
              <w:rPr>
                <w:sz w:val="20"/>
              </w:rPr>
              <w:t>Có</w:t>
            </w:r>
            <w:r>
              <w:rPr>
                <w:sz w:val="20"/>
              </w:rPr>
              <w:tab/>
              <w:t>Có</w:t>
            </w:r>
            <w:r>
              <w:rPr>
                <w:sz w:val="20"/>
              </w:rPr>
              <w:tab/>
              <w:t>Có</w:t>
            </w:r>
          </w:p>
        </w:tc>
        <w:tc>
          <w:tcPr>
            <w:tcW w:w="1404" w:type="dxa"/>
            <w:tcBorders>
              <w:top w:val="nil"/>
              <w:left w:val="nil"/>
              <w:bottom w:val="nil"/>
              <w:right w:val="nil"/>
            </w:tcBorders>
          </w:tcPr>
          <w:p w14:paraId="3C40A771" w14:textId="77777777" w:rsidR="001B6146" w:rsidRDefault="003C0F84">
            <w:pPr>
              <w:spacing w:after="0" w:line="259" w:lineRule="auto"/>
              <w:ind w:left="397" w:right="0" w:firstLine="0"/>
              <w:jc w:val="left"/>
            </w:pPr>
            <w:r>
              <w:rPr>
                <w:sz w:val="20"/>
              </w:rPr>
              <w:t>Có</w:t>
            </w:r>
          </w:p>
        </w:tc>
        <w:tc>
          <w:tcPr>
            <w:tcW w:w="681" w:type="dxa"/>
            <w:tcBorders>
              <w:top w:val="nil"/>
              <w:left w:val="nil"/>
              <w:bottom w:val="nil"/>
              <w:right w:val="nil"/>
            </w:tcBorders>
          </w:tcPr>
          <w:p w14:paraId="17646D99" w14:textId="77777777" w:rsidR="001B6146" w:rsidRDefault="003C0F84">
            <w:pPr>
              <w:spacing w:after="0" w:line="259" w:lineRule="auto"/>
              <w:ind w:left="1" w:right="0" w:firstLine="0"/>
              <w:jc w:val="left"/>
            </w:pPr>
            <w:r>
              <w:rPr>
                <w:sz w:val="20"/>
              </w:rPr>
              <w:t>Có</w:t>
            </w:r>
          </w:p>
        </w:tc>
      </w:tr>
      <w:tr w:rsidR="001B6146" w14:paraId="53E188F8" w14:textId="77777777">
        <w:trPr>
          <w:trHeight w:val="248"/>
        </w:trPr>
        <w:tc>
          <w:tcPr>
            <w:tcW w:w="2414" w:type="dxa"/>
            <w:tcBorders>
              <w:top w:val="nil"/>
              <w:left w:val="nil"/>
              <w:bottom w:val="nil"/>
              <w:right w:val="nil"/>
            </w:tcBorders>
          </w:tcPr>
          <w:p w14:paraId="19442014" w14:textId="77777777" w:rsidR="001B6146" w:rsidRDefault="003C0F84">
            <w:pPr>
              <w:spacing w:after="0" w:line="259" w:lineRule="auto"/>
              <w:ind w:left="0" w:right="0" w:firstLine="0"/>
              <w:jc w:val="left"/>
            </w:pPr>
            <w:r>
              <w:rPr>
                <w:sz w:val="20"/>
              </w:rPr>
              <w:t>Đọc Skew</w:t>
            </w:r>
          </w:p>
        </w:tc>
        <w:tc>
          <w:tcPr>
            <w:tcW w:w="4550" w:type="dxa"/>
            <w:tcBorders>
              <w:top w:val="nil"/>
              <w:left w:val="nil"/>
              <w:bottom w:val="nil"/>
              <w:right w:val="nil"/>
            </w:tcBorders>
          </w:tcPr>
          <w:p w14:paraId="658F4E05" w14:textId="77777777" w:rsidR="001B6146" w:rsidRDefault="003C0F84">
            <w:pPr>
              <w:tabs>
                <w:tab w:val="center" w:pos="1532"/>
                <w:tab w:val="center" w:pos="3306"/>
              </w:tabs>
              <w:spacing w:after="0" w:line="259" w:lineRule="auto"/>
              <w:ind w:left="0" w:right="0" w:firstLine="0"/>
              <w:jc w:val="left"/>
            </w:pPr>
            <w:r>
              <w:rPr>
                <w:sz w:val="20"/>
              </w:rPr>
              <w:t>Có</w:t>
            </w:r>
            <w:r>
              <w:rPr>
                <w:sz w:val="20"/>
              </w:rPr>
              <w:tab/>
              <w:t>Có</w:t>
            </w:r>
            <w:r>
              <w:rPr>
                <w:sz w:val="20"/>
              </w:rPr>
              <w:tab/>
              <w:t>Có</w:t>
            </w:r>
          </w:p>
        </w:tc>
        <w:tc>
          <w:tcPr>
            <w:tcW w:w="1404" w:type="dxa"/>
            <w:tcBorders>
              <w:top w:val="nil"/>
              <w:left w:val="nil"/>
              <w:bottom w:val="nil"/>
              <w:right w:val="nil"/>
            </w:tcBorders>
          </w:tcPr>
          <w:p w14:paraId="45B113D9" w14:textId="77777777" w:rsidR="001B6146" w:rsidRDefault="003C0F84">
            <w:pPr>
              <w:spacing w:after="0" w:line="259" w:lineRule="auto"/>
              <w:ind w:left="397" w:right="0" w:firstLine="0"/>
              <w:jc w:val="left"/>
            </w:pPr>
            <w:r>
              <w:rPr>
                <w:sz w:val="20"/>
              </w:rPr>
              <w:t>Có</w:t>
            </w:r>
          </w:p>
        </w:tc>
        <w:tc>
          <w:tcPr>
            <w:tcW w:w="681" w:type="dxa"/>
            <w:tcBorders>
              <w:top w:val="nil"/>
              <w:left w:val="nil"/>
              <w:bottom w:val="nil"/>
              <w:right w:val="nil"/>
            </w:tcBorders>
          </w:tcPr>
          <w:p w14:paraId="3553333D" w14:textId="77777777" w:rsidR="001B6146" w:rsidRDefault="003C0F84">
            <w:pPr>
              <w:spacing w:after="0" w:line="259" w:lineRule="auto"/>
              <w:ind w:left="1" w:right="0" w:firstLine="0"/>
              <w:jc w:val="left"/>
            </w:pPr>
            <w:r>
              <w:rPr>
                <w:sz w:val="20"/>
              </w:rPr>
              <w:t>Có</w:t>
            </w:r>
          </w:p>
        </w:tc>
      </w:tr>
      <w:tr w:rsidR="001B6146" w14:paraId="05FBF00D" w14:textId="77777777">
        <w:trPr>
          <w:trHeight w:val="248"/>
        </w:trPr>
        <w:tc>
          <w:tcPr>
            <w:tcW w:w="2414" w:type="dxa"/>
            <w:tcBorders>
              <w:top w:val="nil"/>
              <w:left w:val="nil"/>
              <w:bottom w:val="nil"/>
              <w:right w:val="nil"/>
            </w:tcBorders>
          </w:tcPr>
          <w:p w14:paraId="0E507BD2" w14:textId="77777777" w:rsidR="001B6146" w:rsidRDefault="003C0F84">
            <w:pPr>
              <w:spacing w:after="0" w:line="259" w:lineRule="auto"/>
              <w:ind w:left="0" w:right="0" w:firstLine="0"/>
              <w:jc w:val="left"/>
            </w:pPr>
            <w:r>
              <w:rPr>
                <w:sz w:val="20"/>
              </w:rPr>
              <w:t>Viết nghiêng</w:t>
            </w:r>
          </w:p>
        </w:tc>
        <w:tc>
          <w:tcPr>
            <w:tcW w:w="4550" w:type="dxa"/>
            <w:tcBorders>
              <w:top w:val="nil"/>
              <w:left w:val="nil"/>
              <w:bottom w:val="nil"/>
              <w:right w:val="nil"/>
            </w:tcBorders>
          </w:tcPr>
          <w:p w14:paraId="40AAE614" w14:textId="77777777" w:rsidR="001B6146" w:rsidRDefault="003C0F84">
            <w:pPr>
              <w:tabs>
                <w:tab w:val="center" w:pos="1532"/>
                <w:tab w:val="center" w:pos="3306"/>
              </w:tabs>
              <w:spacing w:after="0" w:line="259" w:lineRule="auto"/>
              <w:ind w:left="0" w:right="0" w:firstLine="0"/>
              <w:jc w:val="left"/>
            </w:pPr>
            <w:r>
              <w:rPr>
                <w:sz w:val="20"/>
              </w:rPr>
              <w:t>Có</w:t>
            </w:r>
            <w:r>
              <w:rPr>
                <w:sz w:val="20"/>
              </w:rPr>
              <w:tab/>
              <w:t>Có</w:t>
            </w:r>
            <w:r>
              <w:rPr>
                <w:sz w:val="20"/>
              </w:rPr>
              <w:tab/>
              <w:t>Có</w:t>
            </w:r>
          </w:p>
        </w:tc>
        <w:tc>
          <w:tcPr>
            <w:tcW w:w="1404" w:type="dxa"/>
            <w:tcBorders>
              <w:top w:val="nil"/>
              <w:left w:val="nil"/>
              <w:bottom w:val="nil"/>
              <w:right w:val="nil"/>
            </w:tcBorders>
          </w:tcPr>
          <w:p w14:paraId="77496F58" w14:textId="77777777" w:rsidR="001B6146" w:rsidRDefault="003C0F84">
            <w:pPr>
              <w:spacing w:after="0" w:line="259" w:lineRule="auto"/>
              <w:ind w:left="397" w:right="0" w:firstLine="0"/>
              <w:jc w:val="left"/>
            </w:pPr>
            <w:r>
              <w:rPr>
                <w:sz w:val="20"/>
              </w:rPr>
              <w:t>Có</w:t>
            </w:r>
          </w:p>
        </w:tc>
        <w:tc>
          <w:tcPr>
            <w:tcW w:w="681" w:type="dxa"/>
            <w:tcBorders>
              <w:top w:val="nil"/>
              <w:left w:val="nil"/>
              <w:bottom w:val="nil"/>
              <w:right w:val="nil"/>
            </w:tcBorders>
          </w:tcPr>
          <w:p w14:paraId="57417A41" w14:textId="77777777" w:rsidR="001B6146" w:rsidRDefault="003C0F84">
            <w:pPr>
              <w:spacing w:after="0" w:line="259" w:lineRule="auto"/>
              <w:ind w:left="1" w:right="0" w:firstLine="0"/>
              <w:jc w:val="left"/>
            </w:pPr>
            <w:r>
              <w:rPr>
                <w:sz w:val="20"/>
              </w:rPr>
              <w:t>Có</w:t>
            </w:r>
          </w:p>
        </w:tc>
      </w:tr>
      <w:tr w:rsidR="001B6146" w14:paraId="6B034529" w14:textId="77777777">
        <w:trPr>
          <w:trHeight w:val="244"/>
        </w:trPr>
        <w:tc>
          <w:tcPr>
            <w:tcW w:w="2414" w:type="dxa"/>
            <w:tcBorders>
              <w:top w:val="nil"/>
              <w:left w:val="nil"/>
              <w:bottom w:val="nil"/>
              <w:right w:val="nil"/>
            </w:tcBorders>
          </w:tcPr>
          <w:p w14:paraId="2D34CD6F" w14:textId="77777777" w:rsidR="001B6146" w:rsidRDefault="003C0F84">
            <w:pPr>
              <w:spacing w:after="0" w:line="259" w:lineRule="auto"/>
              <w:ind w:left="0" w:right="0" w:firstLine="0"/>
              <w:jc w:val="left"/>
            </w:pPr>
            <w:r>
              <w:rPr>
                <w:sz w:val="20"/>
              </w:rPr>
              <w:t>Mất cập nhật</w:t>
            </w:r>
          </w:p>
        </w:tc>
        <w:tc>
          <w:tcPr>
            <w:tcW w:w="4550" w:type="dxa"/>
            <w:tcBorders>
              <w:top w:val="nil"/>
              <w:left w:val="nil"/>
              <w:bottom w:val="nil"/>
              <w:right w:val="nil"/>
            </w:tcBorders>
          </w:tcPr>
          <w:p w14:paraId="5DB9E354" w14:textId="77777777" w:rsidR="001B6146" w:rsidRDefault="003C0F84">
            <w:pPr>
              <w:tabs>
                <w:tab w:val="center" w:pos="1532"/>
                <w:tab w:val="center" w:pos="3306"/>
              </w:tabs>
              <w:spacing w:after="0" w:line="259" w:lineRule="auto"/>
              <w:ind w:left="0" w:right="0" w:firstLine="0"/>
              <w:jc w:val="left"/>
            </w:pPr>
            <w:r>
              <w:rPr>
                <w:sz w:val="20"/>
              </w:rPr>
              <w:t>Có</w:t>
            </w:r>
            <w:r>
              <w:rPr>
                <w:sz w:val="20"/>
              </w:rPr>
              <w:tab/>
              <w:t>Có</w:t>
            </w:r>
            <w:r>
              <w:rPr>
                <w:sz w:val="20"/>
              </w:rPr>
              <w:tab/>
              <w:t>Có</w:t>
            </w:r>
          </w:p>
        </w:tc>
        <w:tc>
          <w:tcPr>
            <w:tcW w:w="1404" w:type="dxa"/>
            <w:tcBorders>
              <w:top w:val="nil"/>
              <w:left w:val="nil"/>
              <w:bottom w:val="nil"/>
              <w:right w:val="nil"/>
            </w:tcBorders>
          </w:tcPr>
          <w:p w14:paraId="3F52FCB6" w14:textId="77777777" w:rsidR="001B6146" w:rsidRDefault="003C0F84">
            <w:pPr>
              <w:spacing w:after="0" w:line="259" w:lineRule="auto"/>
              <w:ind w:left="397" w:right="0" w:firstLine="0"/>
              <w:jc w:val="left"/>
            </w:pPr>
            <w:r>
              <w:rPr>
                <w:sz w:val="20"/>
              </w:rPr>
              <w:t>Có</w:t>
            </w:r>
          </w:p>
        </w:tc>
        <w:tc>
          <w:tcPr>
            <w:tcW w:w="681" w:type="dxa"/>
            <w:tcBorders>
              <w:top w:val="nil"/>
              <w:left w:val="nil"/>
              <w:bottom w:val="nil"/>
              <w:right w:val="nil"/>
            </w:tcBorders>
          </w:tcPr>
          <w:p w14:paraId="6DB59ADF" w14:textId="77777777" w:rsidR="001B6146" w:rsidRDefault="003C0F84">
            <w:pPr>
              <w:spacing w:after="0" w:line="259" w:lineRule="auto"/>
              <w:ind w:left="1" w:right="0" w:firstLine="0"/>
              <w:jc w:val="left"/>
            </w:pPr>
            <w:r>
              <w:rPr>
                <w:sz w:val="20"/>
              </w:rPr>
              <w:t>Có</w:t>
            </w:r>
          </w:p>
        </w:tc>
      </w:tr>
    </w:tbl>
    <w:p w14:paraId="77812250" w14:textId="77777777" w:rsidR="001B6146" w:rsidRDefault="003C0F84">
      <w:pPr>
        <w:pStyle w:val="Heading1"/>
        <w:ind w:left="561" w:right="366"/>
      </w:pPr>
      <w:r>
        <w:t>Xăm</w:t>
      </w:r>
    </w:p>
    <w:p w14:paraId="300E50F9" w14:textId="77777777" w:rsidR="001B6146" w:rsidRDefault="003C0F84">
      <w:pPr>
        <w:pBdr>
          <w:top w:val="single" w:sz="3" w:space="0" w:color="646464"/>
          <w:left w:val="single" w:sz="3" w:space="0" w:color="646464"/>
          <w:bottom w:val="single" w:sz="3" w:space="0" w:color="646464"/>
          <w:right w:val="single" w:sz="3" w:space="0" w:color="646464"/>
        </w:pBdr>
        <w:shd w:val="clear" w:color="auto" w:fill="F0F0F0"/>
        <w:spacing w:after="128" w:line="265" w:lineRule="auto"/>
        <w:ind w:left="561" w:right="366"/>
      </w:pPr>
      <w:r>
        <w:rPr>
          <w:sz w:val="20"/>
        </w:rPr>
        <w:t>Mỗi câu lệnh đều có dấu thời gian bắt đầu, được sử dụng để tạo ảnh chụp nhanh cơ sở dữ liệu liên quan đến thời điểm cụ thể này. Bằng cách này, người viết vẫn có thể cập nhật các bản ghi hiện được chọn và cơ sở dữ liệu có thể chỉ cần xây dựng lại các phiên bản trước đó có sẵn khi truy vấn bắt đầu. Các lần thực thi truy vấn tiếp theo có thể trả về các phiên bản hàng khác nhau, vì vậy các lần đọc không lặp lại được cho phép.</w:t>
      </w:r>
    </w:p>
    <w:p w14:paraId="30452851" w14:textId="77777777" w:rsidR="001B6146" w:rsidRDefault="003C0F84">
      <w:pPr>
        <w:pBdr>
          <w:top w:val="single" w:sz="3" w:space="0" w:color="646464"/>
          <w:left w:val="single" w:sz="3" w:space="0" w:color="646464"/>
          <w:bottom w:val="single" w:sz="3" w:space="0" w:color="646464"/>
          <w:right w:val="single" w:sz="3" w:space="0" w:color="646464"/>
        </w:pBdr>
        <w:shd w:val="clear" w:color="auto" w:fill="F0F0F0"/>
        <w:spacing w:after="1193" w:line="265" w:lineRule="auto"/>
        <w:ind w:left="561" w:right="366"/>
      </w:pPr>
      <w:r>
        <w:rPr>
          <w:sz w:val="20"/>
        </w:rPr>
        <w:t>Khi hai giao dịch cố gắng cập nhật cùng một bản ghi, giao dịch đầu tiên sẽ khóa bản ghi để ngăn ghi bẩn. Giao dịch thứ hai phải đợi cho đến khi giao dịch đầu tiên giải phóng khóa (cam kết hoặc khôi phục) và các tiêu chí lọc báo cáo được đánh giá lại dựa trên dữ liệu mới nhất.</w:t>
      </w:r>
    </w:p>
    <w:p w14:paraId="68286651" w14:textId="77777777" w:rsidR="001B6146" w:rsidRDefault="003C0F84">
      <w:pPr>
        <w:pStyle w:val="Heading1"/>
        <w:ind w:left="561" w:right="366"/>
      </w:pPr>
      <w:r>
        <w:t>PostgreSQL</w:t>
      </w:r>
    </w:p>
    <w:p w14:paraId="70EA28C9" w14:textId="77777777" w:rsidR="001B6146" w:rsidRDefault="003C0F84">
      <w:pPr>
        <w:pBdr>
          <w:top w:val="single" w:sz="3" w:space="0" w:color="646464"/>
          <w:left w:val="single" w:sz="3" w:space="0" w:color="646464"/>
          <w:bottom w:val="single" w:sz="3" w:space="0" w:color="646464"/>
          <w:right w:val="single" w:sz="3" w:space="0" w:color="646464"/>
        </w:pBdr>
        <w:shd w:val="clear" w:color="auto" w:fill="F0F0F0"/>
        <w:spacing w:after="128" w:line="265" w:lineRule="auto"/>
        <w:ind w:left="561" w:right="366"/>
      </w:pPr>
      <w:r>
        <w:rPr>
          <w:sz w:val="20"/>
        </w:rPr>
        <w:t>Giống như Oracle, mọi truy vấn đều thấy ảnh chụp nhanh cơ sở dữ liệu khi bắt đầu truy vấn hiện đang chạy. Vì khóa dùng chung không được sử dụng để bảo vệ các bản ghi đã đọc trước đó khỏi bị sửa đổi, Đọc cam kết cho phép một phổ lớn các bất thường dữ liệu.</w:t>
      </w:r>
    </w:p>
    <w:p w14:paraId="622B8E6B" w14:textId="77777777" w:rsidR="001B6146" w:rsidRDefault="003C0F84">
      <w:pPr>
        <w:pBdr>
          <w:top w:val="single" w:sz="3" w:space="0" w:color="646464"/>
          <w:left w:val="single" w:sz="3" w:space="0" w:color="646464"/>
          <w:bottom w:val="single" w:sz="3" w:space="0" w:color="646464"/>
          <w:right w:val="single" w:sz="3" w:space="0" w:color="646464"/>
        </w:pBdr>
        <w:shd w:val="clear" w:color="auto" w:fill="F0F0F0"/>
        <w:spacing w:after="637" w:line="265" w:lineRule="auto"/>
        <w:ind w:left="561" w:right="366"/>
      </w:pPr>
      <w:r>
        <w:rPr>
          <w:sz w:val="20"/>
        </w:rPr>
        <w:lastRenderedPageBreak/>
        <w:t>Khóa độc quyền ngăn ngừa xung đột ghi-ghi, vì vậy khi hai giao dịch cập nhật cùng một bản ghi, giao dịch thứ hai sẽ đợi giao dịch đầu tiên giải phóng khóa. Khi giao dịch thứ hai tiếp tục thực hiện, nếu các tiêu chí lọc vẫn có liên quan, nó có thể ghi đè lên các sửa đổi giao dịch đầu tiên, do đó gây mất cập nhật.</w:t>
      </w:r>
    </w:p>
    <w:tbl>
      <w:tblPr>
        <w:tblStyle w:val="TableGrid"/>
        <w:tblW w:w="9352" w:type="dxa"/>
        <w:tblInd w:w="4" w:type="dxa"/>
        <w:tblCellMar>
          <w:left w:w="562" w:type="dxa"/>
          <w:right w:w="363" w:type="dxa"/>
        </w:tblCellMar>
        <w:tblLook w:val="04A0" w:firstRow="1" w:lastRow="0" w:firstColumn="1" w:lastColumn="0" w:noHBand="0" w:noVBand="1"/>
      </w:tblPr>
      <w:tblGrid>
        <w:gridCol w:w="9352"/>
      </w:tblGrid>
      <w:tr w:rsidR="001B6146" w14:paraId="5103A394" w14:textId="77777777">
        <w:trPr>
          <w:trHeight w:val="3972"/>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3C039230" w14:textId="77777777" w:rsidR="001B6146" w:rsidRDefault="003C0F84">
            <w:pPr>
              <w:spacing w:after="0" w:line="259" w:lineRule="auto"/>
              <w:ind w:left="0" w:right="0" w:firstLine="0"/>
              <w:jc w:val="left"/>
            </w:pPr>
            <w:r>
              <w:rPr>
                <w:rFonts w:ascii="Open Sans" w:eastAsia="Open Sans" w:hAnsi="Open Sans" w:cs="Open Sans"/>
                <w:b/>
                <w:sz w:val="26"/>
              </w:rPr>
              <w:t>MySQL</w:t>
            </w:r>
          </w:p>
          <w:p w14:paraId="700C03D1" w14:textId="77777777" w:rsidR="001B6146" w:rsidRDefault="003C0F84">
            <w:pPr>
              <w:spacing w:after="129" w:line="261" w:lineRule="auto"/>
              <w:ind w:left="0" w:right="0" w:firstLine="0"/>
            </w:pPr>
            <w:r>
              <w:rPr>
                <w:sz w:val="20"/>
              </w:rPr>
              <w:t>Ảnh chụp nhanh thời gian truy vấn được sử dụng để cô lập các báo cáo khỏi các giao dịch đồng thời khác. Khi có được khóa dùng chung hoặc khóa độc quyền một cách rõ ràng hoặc khi phát hành các câu lệnh cập nhật hoặc xóa (có được khóa độc quyền để ngăn ghi bẩn), nếu các hàng đã chọn được lọc theo tiêu chí tìm kiếm duy nhất (ví dụ: khóa chính), khóa có thể được áp dụng cho các mục nhập chỉ mục được liên kết.</w:t>
            </w:r>
          </w:p>
          <w:p w14:paraId="17FB549A" w14:textId="77777777" w:rsidR="001B6146" w:rsidRDefault="003C0F84">
            <w:pPr>
              <w:spacing w:after="0" w:line="266" w:lineRule="auto"/>
              <w:ind w:left="0" w:right="0" w:firstLine="0"/>
            </w:pPr>
            <w:hyperlink r:id="rId18" w:anchor="idm140311316367072">
              <w:r>
                <w:rPr>
                  <w:color w:val="000099"/>
                  <w:sz w:val="20"/>
                </w:rPr>
                <w:t>Trước 5.7</w:t>
              </w:r>
            </w:hyperlink>
            <w:r>
              <w:rPr>
                <w:i/>
                <w:color w:val="000099"/>
                <w:sz w:val="20"/>
                <w:vertAlign w:val="superscript"/>
              </w:rPr>
              <w:t>a</w:t>
            </w:r>
            <w:r>
              <w:rPr>
                <w:sz w:val="20"/>
              </w:rPr>
              <w:t>, nếu các câu lệnh sửa đổi sử dụng bộ lọc phạm vi và tiêu chí tìm kiếm tận dụng lợi thế của việc quét chỉ mục duy nhất, thì cơ sở dữ liệu có thể sử dụng khoảng trống hoặc khóa khóa tiếp theo (do đó cũng bảo vệ chống lại việc đọc ảo). Sao chép dựa trên câu lệnh không có sẵn cho Đọc cam kết, vì vậy ứng dụng phải sử dụng ghi nhật ký nhị phân dựa trên hàng thay thế.</w:t>
            </w:r>
          </w:p>
          <w:p w14:paraId="1FE94C2C" w14:textId="77777777" w:rsidR="001B6146" w:rsidRDefault="003C0F84">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3DE428E6" wp14:editId="7501CEC0">
                      <wp:extent cx="2140547" cy="5061"/>
                      <wp:effectExtent l="0" t="0" r="0" b="0"/>
                      <wp:docPr id="19065" name="Group 19065"/>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590" name="Shape 590"/>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9065" style="width:168.547pt;height:0.3985pt;mso-position-horizontal-relative:char;mso-position-vertical-relative:line" coordsize="21405,50">
                      <v:shape id="Shape 590" style="position:absolute;width:21405;height:0;left:0;top:0;" coordsize="2140547,0" path="m0,0l2140547,0">
                        <v:stroke on="true" weight="0.3985pt" color="#000000" miterlimit="10" joinstyle="miter" endcap="flat"/>
                        <v:fill on="false" color="#000000" opacity="0"/>
                      </v:shape>
                    </v:group>
                  </w:pict>
                </mc:Fallback>
              </mc:AlternateContent>
            </w:r>
          </w:p>
          <w:p w14:paraId="541BFE9D" w14:textId="77777777" w:rsidR="001B6146" w:rsidRDefault="003C0F84">
            <w:pPr>
              <w:spacing w:after="0" w:line="259" w:lineRule="auto"/>
              <w:ind w:left="277" w:right="0" w:firstLine="0"/>
              <w:jc w:val="left"/>
            </w:pPr>
            <w:r>
              <w:rPr>
                <w:i/>
                <w:sz w:val="20"/>
                <w:vertAlign w:val="superscript"/>
              </w:rPr>
              <w:t>một</w:t>
            </w:r>
            <w:hyperlink r:id="rId19" w:anchor="idm140311316367072">
              <w:r>
                <w:rPr>
                  <w:color w:val="000099"/>
                  <w:sz w:val="15"/>
                </w:rPr>
                <w:t>https://dev.mysql.com/doc/refman/5.7/en/set-transaction.html#idm140311316367072</w:t>
              </w:r>
            </w:hyperlink>
          </w:p>
        </w:tc>
      </w:tr>
    </w:tbl>
    <w:p w14:paraId="13A736BD" w14:textId="77777777" w:rsidR="001B6146" w:rsidRDefault="003C0F84">
      <w:pPr>
        <w:pStyle w:val="Heading1"/>
        <w:ind w:left="561" w:right="183"/>
      </w:pPr>
      <w:r>
        <w:t>Máy chủ SQL</w:t>
      </w:r>
    </w:p>
    <w:p w14:paraId="10EBBF90" w14:textId="77777777" w:rsidR="001B6146" w:rsidRDefault="003C0F84">
      <w:pPr>
        <w:pBdr>
          <w:top w:val="single" w:sz="3" w:space="0" w:color="646464"/>
          <w:left w:val="single" w:sz="3" w:space="0" w:color="646464"/>
          <w:bottom w:val="single" w:sz="3" w:space="0" w:color="646464"/>
          <w:right w:val="single" w:sz="3" w:space="0" w:color="646464"/>
        </w:pBdr>
        <w:shd w:val="clear" w:color="auto" w:fill="F0F0F0"/>
        <w:spacing w:after="1098" w:line="265" w:lineRule="auto"/>
        <w:ind w:left="561" w:right="183"/>
      </w:pPr>
      <w:r>
        <w:rPr>
          <w:sz w:val="20"/>
        </w:rPr>
        <w:t>Theo mặc định, các câu lệnh SQL sử dụng khóa dùng chung để ngăn các giao dịch khác sửa đổi các bản ghi hiện đang được tìm nạp. Các ổ khóa được phát hành vào thời điểm truy vấn kết thúc thực thi. Khi kích hoạt Read Commit Snapshot Isolation, cơ sở dữ liệu không sử dụng khóa dùng chung nữa và mỗi truy vấn chọn phiên bản hàng như khi truy vấn bắt đầu.</w:t>
      </w:r>
    </w:p>
    <w:p w14:paraId="3F20B50E" w14:textId="77777777" w:rsidR="001B6146" w:rsidRDefault="003C0F84">
      <w:pPr>
        <w:pStyle w:val="Heading2"/>
        <w:ind w:left="-5"/>
      </w:pPr>
      <w:r>
        <w:t>6.3.3.3 Đọc lặp lại</w:t>
      </w:r>
    </w:p>
    <w:p w14:paraId="64CEA756" w14:textId="77777777" w:rsidR="001B6146" w:rsidRDefault="003C0F84">
      <w:pPr>
        <w:spacing w:after="386"/>
        <w:ind w:left="-5" w:right="0"/>
      </w:pPr>
      <w:r>
        <w:t>Một trong những mức cách ly ít tuân thủ nhất, chi tiết triển khai Đọc lặp lại rò rỉ vào phổ phòng ngừa hiện tượng của nó:</w:t>
      </w:r>
    </w:p>
    <w:p w14:paraId="66F6727F" w14:textId="77777777" w:rsidR="001B6146" w:rsidRDefault="003C0F84">
      <w:pPr>
        <w:pStyle w:val="Heading3"/>
        <w:spacing w:after="0"/>
        <w:ind w:right="66"/>
      </w:pPr>
      <w:r>
        <w:t>Bảng 6.4: Hiện tượng đọc lặp lại xảy ra</w:t>
      </w:r>
    </w:p>
    <w:tbl>
      <w:tblPr>
        <w:tblStyle w:val="TableGrid"/>
        <w:tblW w:w="9360" w:type="dxa"/>
        <w:tblInd w:w="0" w:type="dxa"/>
        <w:tblLook w:val="04A0" w:firstRow="1" w:lastRow="0" w:firstColumn="1" w:lastColumn="0" w:noHBand="0" w:noVBand="1"/>
      </w:tblPr>
      <w:tblGrid>
        <w:gridCol w:w="8"/>
        <w:gridCol w:w="2538"/>
        <w:gridCol w:w="3753"/>
        <w:gridCol w:w="1752"/>
        <w:gridCol w:w="1301"/>
        <w:gridCol w:w="8"/>
      </w:tblGrid>
      <w:tr w:rsidR="001B6146" w14:paraId="06B61072" w14:textId="77777777">
        <w:trPr>
          <w:gridAfter w:val="1"/>
          <w:wAfter w:w="8" w:type="dxa"/>
          <w:trHeight w:val="261"/>
        </w:trPr>
        <w:tc>
          <w:tcPr>
            <w:tcW w:w="2548" w:type="dxa"/>
            <w:gridSpan w:val="2"/>
            <w:tcBorders>
              <w:top w:val="nil"/>
              <w:left w:val="nil"/>
              <w:bottom w:val="nil"/>
              <w:right w:val="nil"/>
            </w:tcBorders>
          </w:tcPr>
          <w:p w14:paraId="17934D54" w14:textId="77777777" w:rsidR="001B6146" w:rsidRDefault="003C0F84">
            <w:pPr>
              <w:spacing w:after="0" w:line="259" w:lineRule="auto"/>
              <w:ind w:left="120" w:right="0" w:firstLine="0"/>
              <w:jc w:val="left"/>
            </w:pPr>
            <w:r>
              <w:rPr>
                <w:b/>
                <w:sz w:val="20"/>
              </w:rPr>
              <w:t>Hiện tượng</w:t>
            </w:r>
          </w:p>
        </w:tc>
        <w:tc>
          <w:tcPr>
            <w:tcW w:w="3757" w:type="dxa"/>
            <w:tcBorders>
              <w:top w:val="nil"/>
              <w:left w:val="nil"/>
              <w:bottom w:val="nil"/>
              <w:right w:val="nil"/>
            </w:tcBorders>
          </w:tcPr>
          <w:p w14:paraId="090A452B" w14:textId="77777777" w:rsidR="001B6146" w:rsidRDefault="003C0F84">
            <w:pPr>
              <w:spacing w:after="0" w:line="259" w:lineRule="auto"/>
              <w:ind w:left="613" w:right="0" w:firstLine="0"/>
              <w:jc w:val="center"/>
            </w:pPr>
            <w:r>
              <w:rPr>
                <w:b/>
                <w:sz w:val="20"/>
              </w:rPr>
              <w:t>Máy chủ SQL</w:t>
            </w:r>
          </w:p>
        </w:tc>
        <w:tc>
          <w:tcPr>
            <w:tcW w:w="1753" w:type="dxa"/>
            <w:tcBorders>
              <w:top w:val="nil"/>
              <w:left w:val="nil"/>
              <w:bottom w:val="nil"/>
              <w:right w:val="nil"/>
            </w:tcBorders>
          </w:tcPr>
          <w:p w14:paraId="6A0C3831" w14:textId="77777777" w:rsidR="001B6146" w:rsidRDefault="003C0F84">
            <w:pPr>
              <w:spacing w:after="0" w:line="259" w:lineRule="auto"/>
              <w:ind w:left="0" w:right="0" w:firstLine="0"/>
              <w:jc w:val="left"/>
            </w:pPr>
            <w:r>
              <w:rPr>
                <w:b/>
                <w:sz w:val="20"/>
              </w:rPr>
              <w:t>PostgreSQL</w:t>
            </w:r>
          </w:p>
        </w:tc>
        <w:tc>
          <w:tcPr>
            <w:tcW w:w="1302" w:type="dxa"/>
            <w:tcBorders>
              <w:top w:val="nil"/>
              <w:left w:val="nil"/>
              <w:bottom w:val="nil"/>
              <w:right w:val="nil"/>
            </w:tcBorders>
          </w:tcPr>
          <w:p w14:paraId="71D4AB21" w14:textId="77777777" w:rsidR="001B6146" w:rsidRDefault="003C0F84">
            <w:pPr>
              <w:spacing w:after="0" w:line="259" w:lineRule="auto"/>
              <w:ind w:left="0" w:right="0" w:firstLine="0"/>
              <w:jc w:val="left"/>
            </w:pPr>
            <w:r>
              <w:rPr>
                <w:b/>
                <w:sz w:val="20"/>
              </w:rPr>
              <w:t>MySQL</w:t>
            </w:r>
          </w:p>
        </w:tc>
      </w:tr>
      <w:tr w:rsidR="001B6146" w14:paraId="1B7CF59F" w14:textId="77777777">
        <w:trPr>
          <w:gridAfter w:val="1"/>
          <w:wAfter w:w="8" w:type="dxa"/>
          <w:trHeight w:val="252"/>
        </w:trPr>
        <w:tc>
          <w:tcPr>
            <w:tcW w:w="2548" w:type="dxa"/>
            <w:gridSpan w:val="2"/>
            <w:tcBorders>
              <w:top w:val="nil"/>
              <w:left w:val="nil"/>
              <w:bottom w:val="nil"/>
              <w:right w:val="nil"/>
            </w:tcBorders>
          </w:tcPr>
          <w:p w14:paraId="11A197D8" w14:textId="77777777" w:rsidR="001B6146" w:rsidRDefault="003C0F84">
            <w:pPr>
              <w:spacing w:after="0" w:line="259" w:lineRule="auto"/>
              <w:ind w:left="120" w:right="0" w:firstLine="0"/>
              <w:jc w:val="left"/>
            </w:pPr>
            <w:r>
              <w:rPr>
                <w:sz w:val="20"/>
              </w:rPr>
              <w:t>Viết bẩn</w:t>
            </w:r>
          </w:p>
        </w:tc>
        <w:tc>
          <w:tcPr>
            <w:tcW w:w="3757" w:type="dxa"/>
            <w:tcBorders>
              <w:top w:val="nil"/>
              <w:left w:val="nil"/>
              <w:bottom w:val="nil"/>
              <w:right w:val="nil"/>
            </w:tcBorders>
          </w:tcPr>
          <w:p w14:paraId="7F4AF64F" w14:textId="77777777" w:rsidR="001B6146" w:rsidRDefault="003C0F84">
            <w:pPr>
              <w:spacing w:after="0" w:line="259" w:lineRule="auto"/>
              <w:ind w:left="613" w:right="0" w:firstLine="0"/>
              <w:jc w:val="center"/>
            </w:pPr>
            <w:r>
              <w:rPr>
                <w:rFonts w:ascii="Calibri" w:eastAsia="Calibri" w:hAnsi="Calibri" w:cs="Calibri"/>
                <w:noProof/>
              </w:rPr>
              <mc:AlternateContent>
                <mc:Choice Requires="wpg">
                  <w:drawing>
                    <wp:anchor distT="0" distB="0" distL="114300" distR="114300" simplePos="0" relativeHeight="251663360" behindDoc="1" locked="0" layoutInCell="1" allowOverlap="1" wp14:anchorId="61659BBA" wp14:editId="121411B4">
                      <wp:simplePos x="0" y="0"/>
                      <wp:positionH relativeFrom="column">
                        <wp:posOffset>-1617890</wp:posOffset>
                      </wp:positionH>
                      <wp:positionV relativeFrom="paragraph">
                        <wp:posOffset>5348</wp:posOffset>
                      </wp:positionV>
                      <wp:extent cx="5943600" cy="5061"/>
                      <wp:effectExtent l="0" t="0" r="0" b="0"/>
                      <wp:wrapNone/>
                      <wp:docPr id="19373" name="Group 19373"/>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623" name="Shape 623"/>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24" name="Shape 624"/>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19373" style="width:468pt;height:0.3985pt;position:absolute;z-index:-2147483630;mso-position-horizontal-relative:text;mso-position-horizontal:absolute;margin-left:-127.393pt;mso-position-vertical-relative:text;margin-top:0.421082pt;" coordsize="59436,50">
                      <v:shape id="Shape 623" style="position:absolute;width:59436;height:0;left:0;top:0;" coordsize="5943600,0" path="m0,0l5943600,0">
                        <v:stroke on="true" weight="0.3985pt" color="#000000" miterlimit="10" joinstyle="miter" endcap="flat"/>
                        <v:fill on="false" color="#000000" opacity="0"/>
                      </v:shape>
                      <v:shape id="Shape 624" style="position:absolute;width:59436;height:0;left:0;top:0;" coordsize="5943600,0" path="m0,0l5943600,0">
                        <v:stroke on="true" weight="0.3985pt" color="#000000" miterlimit="10" joinstyle="miter" endcap="flat"/>
                        <v:fill on="false" color="#000000" opacity="0"/>
                      </v:shape>
                    </v:group>
                  </w:pict>
                </mc:Fallback>
              </mc:AlternateContent>
            </w:r>
            <w:r>
              <w:rPr>
                <w:sz w:val="20"/>
              </w:rPr>
              <w:t>Không</w:t>
            </w:r>
          </w:p>
        </w:tc>
        <w:tc>
          <w:tcPr>
            <w:tcW w:w="1753" w:type="dxa"/>
            <w:tcBorders>
              <w:top w:val="nil"/>
              <w:left w:val="nil"/>
              <w:bottom w:val="nil"/>
              <w:right w:val="nil"/>
            </w:tcBorders>
          </w:tcPr>
          <w:p w14:paraId="79D8216B" w14:textId="77777777" w:rsidR="001B6146" w:rsidRDefault="003C0F84">
            <w:pPr>
              <w:spacing w:after="0" w:line="259" w:lineRule="auto"/>
              <w:ind w:left="421" w:right="0" w:firstLine="0"/>
              <w:jc w:val="left"/>
            </w:pPr>
            <w:r>
              <w:rPr>
                <w:sz w:val="20"/>
              </w:rPr>
              <w:t>Không</w:t>
            </w:r>
          </w:p>
        </w:tc>
        <w:tc>
          <w:tcPr>
            <w:tcW w:w="1302" w:type="dxa"/>
            <w:tcBorders>
              <w:top w:val="nil"/>
              <w:left w:val="nil"/>
              <w:bottom w:val="nil"/>
              <w:right w:val="nil"/>
            </w:tcBorders>
          </w:tcPr>
          <w:p w14:paraId="7386F549" w14:textId="77777777" w:rsidR="001B6146" w:rsidRDefault="003C0F84">
            <w:pPr>
              <w:spacing w:after="0" w:line="259" w:lineRule="auto"/>
              <w:ind w:left="0" w:right="0" w:firstLine="0"/>
              <w:jc w:val="left"/>
            </w:pPr>
            <w:r>
              <w:rPr>
                <w:sz w:val="20"/>
              </w:rPr>
              <w:t>Không</w:t>
            </w:r>
          </w:p>
        </w:tc>
      </w:tr>
      <w:tr w:rsidR="001B6146" w14:paraId="11B007C8" w14:textId="77777777">
        <w:trPr>
          <w:gridAfter w:val="1"/>
          <w:wAfter w:w="8" w:type="dxa"/>
          <w:trHeight w:val="248"/>
        </w:trPr>
        <w:tc>
          <w:tcPr>
            <w:tcW w:w="2548" w:type="dxa"/>
            <w:gridSpan w:val="2"/>
            <w:tcBorders>
              <w:top w:val="nil"/>
              <w:left w:val="nil"/>
              <w:bottom w:val="nil"/>
              <w:right w:val="nil"/>
            </w:tcBorders>
          </w:tcPr>
          <w:p w14:paraId="23E7913B" w14:textId="77777777" w:rsidR="001B6146" w:rsidRDefault="003C0F84">
            <w:pPr>
              <w:spacing w:after="0" w:line="259" w:lineRule="auto"/>
              <w:ind w:left="120" w:right="0" w:firstLine="0"/>
              <w:jc w:val="left"/>
            </w:pPr>
            <w:r>
              <w:rPr>
                <w:sz w:val="20"/>
              </w:rPr>
              <w:t>Đọc bẩn</w:t>
            </w:r>
          </w:p>
        </w:tc>
        <w:tc>
          <w:tcPr>
            <w:tcW w:w="3757" w:type="dxa"/>
            <w:tcBorders>
              <w:top w:val="nil"/>
              <w:left w:val="nil"/>
              <w:bottom w:val="nil"/>
              <w:right w:val="nil"/>
            </w:tcBorders>
          </w:tcPr>
          <w:p w14:paraId="05BB4E51" w14:textId="77777777" w:rsidR="001B6146" w:rsidRDefault="003C0F84">
            <w:pPr>
              <w:spacing w:after="0" w:line="259" w:lineRule="auto"/>
              <w:ind w:left="613" w:right="0" w:firstLine="0"/>
              <w:jc w:val="center"/>
            </w:pPr>
            <w:r>
              <w:rPr>
                <w:sz w:val="20"/>
              </w:rPr>
              <w:t>Không</w:t>
            </w:r>
          </w:p>
        </w:tc>
        <w:tc>
          <w:tcPr>
            <w:tcW w:w="1753" w:type="dxa"/>
            <w:tcBorders>
              <w:top w:val="nil"/>
              <w:left w:val="nil"/>
              <w:bottom w:val="nil"/>
              <w:right w:val="nil"/>
            </w:tcBorders>
          </w:tcPr>
          <w:p w14:paraId="7DB830A5" w14:textId="77777777" w:rsidR="001B6146" w:rsidRDefault="003C0F84">
            <w:pPr>
              <w:spacing w:after="0" w:line="259" w:lineRule="auto"/>
              <w:ind w:left="421" w:right="0" w:firstLine="0"/>
              <w:jc w:val="left"/>
            </w:pPr>
            <w:r>
              <w:rPr>
                <w:sz w:val="20"/>
              </w:rPr>
              <w:t>Không</w:t>
            </w:r>
          </w:p>
        </w:tc>
        <w:tc>
          <w:tcPr>
            <w:tcW w:w="1302" w:type="dxa"/>
            <w:tcBorders>
              <w:top w:val="nil"/>
              <w:left w:val="nil"/>
              <w:bottom w:val="nil"/>
              <w:right w:val="nil"/>
            </w:tcBorders>
          </w:tcPr>
          <w:p w14:paraId="1E2F2520" w14:textId="77777777" w:rsidR="001B6146" w:rsidRDefault="003C0F84">
            <w:pPr>
              <w:spacing w:after="0" w:line="259" w:lineRule="auto"/>
              <w:ind w:left="0" w:right="0" w:firstLine="0"/>
              <w:jc w:val="left"/>
            </w:pPr>
            <w:r>
              <w:rPr>
                <w:sz w:val="20"/>
              </w:rPr>
              <w:t>Không</w:t>
            </w:r>
          </w:p>
        </w:tc>
      </w:tr>
      <w:tr w:rsidR="001B6146" w14:paraId="1B76EB83" w14:textId="77777777">
        <w:trPr>
          <w:gridAfter w:val="1"/>
          <w:wAfter w:w="8" w:type="dxa"/>
          <w:trHeight w:val="248"/>
        </w:trPr>
        <w:tc>
          <w:tcPr>
            <w:tcW w:w="2548" w:type="dxa"/>
            <w:gridSpan w:val="2"/>
            <w:tcBorders>
              <w:top w:val="nil"/>
              <w:left w:val="nil"/>
              <w:bottom w:val="nil"/>
              <w:right w:val="nil"/>
            </w:tcBorders>
          </w:tcPr>
          <w:p w14:paraId="29273E40" w14:textId="77777777" w:rsidR="001B6146" w:rsidRDefault="003C0F84">
            <w:pPr>
              <w:spacing w:after="0" w:line="259" w:lineRule="auto"/>
              <w:ind w:left="120" w:right="0" w:firstLine="0"/>
              <w:jc w:val="left"/>
            </w:pPr>
            <w:r>
              <w:rPr>
                <w:sz w:val="20"/>
              </w:rPr>
              <w:t>Đọc không lặp lại</w:t>
            </w:r>
          </w:p>
        </w:tc>
        <w:tc>
          <w:tcPr>
            <w:tcW w:w="3757" w:type="dxa"/>
            <w:tcBorders>
              <w:top w:val="nil"/>
              <w:left w:val="nil"/>
              <w:bottom w:val="nil"/>
              <w:right w:val="nil"/>
            </w:tcBorders>
          </w:tcPr>
          <w:p w14:paraId="618BF8BC" w14:textId="77777777" w:rsidR="001B6146" w:rsidRDefault="003C0F84">
            <w:pPr>
              <w:spacing w:after="0" w:line="259" w:lineRule="auto"/>
              <w:ind w:left="613" w:right="0" w:firstLine="0"/>
              <w:jc w:val="center"/>
            </w:pPr>
            <w:r>
              <w:rPr>
                <w:sz w:val="20"/>
              </w:rPr>
              <w:t>Không</w:t>
            </w:r>
          </w:p>
        </w:tc>
        <w:tc>
          <w:tcPr>
            <w:tcW w:w="1753" w:type="dxa"/>
            <w:tcBorders>
              <w:top w:val="nil"/>
              <w:left w:val="nil"/>
              <w:bottom w:val="nil"/>
              <w:right w:val="nil"/>
            </w:tcBorders>
          </w:tcPr>
          <w:p w14:paraId="51D23C2E" w14:textId="77777777" w:rsidR="001B6146" w:rsidRDefault="003C0F84">
            <w:pPr>
              <w:spacing w:after="0" w:line="259" w:lineRule="auto"/>
              <w:ind w:left="421" w:right="0" w:firstLine="0"/>
              <w:jc w:val="left"/>
            </w:pPr>
            <w:r>
              <w:rPr>
                <w:sz w:val="20"/>
              </w:rPr>
              <w:t>Không</w:t>
            </w:r>
          </w:p>
        </w:tc>
        <w:tc>
          <w:tcPr>
            <w:tcW w:w="1302" w:type="dxa"/>
            <w:tcBorders>
              <w:top w:val="nil"/>
              <w:left w:val="nil"/>
              <w:bottom w:val="nil"/>
              <w:right w:val="nil"/>
            </w:tcBorders>
          </w:tcPr>
          <w:p w14:paraId="095BA288" w14:textId="77777777" w:rsidR="001B6146" w:rsidRDefault="003C0F84">
            <w:pPr>
              <w:spacing w:after="0" w:line="259" w:lineRule="auto"/>
              <w:ind w:left="0" w:right="0" w:firstLine="0"/>
              <w:jc w:val="left"/>
            </w:pPr>
            <w:r>
              <w:rPr>
                <w:sz w:val="20"/>
              </w:rPr>
              <w:t>Không</w:t>
            </w:r>
          </w:p>
        </w:tc>
      </w:tr>
      <w:tr w:rsidR="001B6146" w14:paraId="278A3150" w14:textId="77777777">
        <w:trPr>
          <w:gridAfter w:val="1"/>
          <w:wAfter w:w="8" w:type="dxa"/>
          <w:trHeight w:val="248"/>
        </w:trPr>
        <w:tc>
          <w:tcPr>
            <w:tcW w:w="2548" w:type="dxa"/>
            <w:gridSpan w:val="2"/>
            <w:tcBorders>
              <w:top w:val="nil"/>
              <w:left w:val="nil"/>
              <w:bottom w:val="nil"/>
              <w:right w:val="nil"/>
            </w:tcBorders>
          </w:tcPr>
          <w:p w14:paraId="3C35CB98" w14:textId="77777777" w:rsidR="001B6146" w:rsidRDefault="003C0F84">
            <w:pPr>
              <w:spacing w:after="0" w:line="259" w:lineRule="auto"/>
              <w:ind w:left="120" w:right="0" w:firstLine="0"/>
              <w:jc w:val="left"/>
            </w:pPr>
            <w:r>
              <w:rPr>
                <w:sz w:val="20"/>
              </w:rPr>
              <w:t>Phantom Đọc</w:t>
            </w:r>
          </w:p>
        </w:tc>
        <w:tc>
          <w:tcPr>
            <w:tcW w:w="3757" w:type="dxa"/>
            <w:tcBorders>
              <w:top w:val="nil"/>
              <w:left w:val="nil"/>
              <w:bottom w:val="nil"/>
              <w:right w:val="nil"/>
            </w:tcBorders>
          </w:tcPr>
          <w:p w14:paraId="76D0593C" w14:textId="77777777" w:rsidR="001B6146" w:rsidRDefault="003C0F84">
            <w:pPr>
              <w:spacing w:after="0" w:line="259" w:lineRule="auto"/>
              <w:ind w:left="613" w:right="0" w:firstLine="0"/>
              <w:jc w:val="center"/>
            </w:pPr>
            <w:r>
              <w:rPr>
                <w:sz w:val="20"/>
              </w:rPr>
              <w:t>Có</w:t>
            </w:r>
          </w:p>
        </w:tc>
        <w:tc>
          <w:tcPr>
            <w:tcW w:w="1753" w:type="dxa"/>
            <w:tcBorders>
              <w:top w:val="nil"/>
              <w:left w:val="nil"/>
              <w:bottom w:val="nil"/>
              <w:right w:val="nil"/>
            </w:tcBorders>
          </w:tcPr>
          <w:p w14:paraId="31FC5CE4" w14:textId="77777777" w:rsidR="001B6146" w:rsidRDefault="003C0F84">
            <w:pPr>
              <w:spacing w:after="0" w:line="259" w:lineRule="auto"/>
              <w:ind w:left="421" w:right="0" w:firstLine="0"/>
              <w:jc w:val="left"/>
            </w:pPr>
            <w:r>
              <w:rPr>
                <w:sz w:val="20"/>
              </w:rPr>
              <w:t>Không</w:t>
            </w:r>
          </w:p>
        </w:tc>
        <w:tc>
          <w:tcPr>
            <w:tcW w:w="1302" w:type="dxa"/>
            <w:tcBorders>
              <w:top w:val="nil"/>
              <w:left w:val="nil"/>
              <w:bottom w:val="nil"/>
              <w:right w:val="nil"/>
            </w:tcBorders>
          </w:tcPr>
          <w:p w14:paraId="398467AD" w14:textId="77777777" w:rsidR="001B6146" w:rsidRDefault="003C0F84">
            <w:pPr>
              <w:spacing w:after="0" w:line="259" w:lineRule="auto"/>
              <w:ind w:left="0" w:right="0" w:firstLine="0"/>
              <w:jc w:val="left"/>
            </w:pPr>
            <w:r>
              <w:rPr>
                <w:sz w:val="20"/>
              </w:rPr>
              <w:t>Không</w:t>
            </w:r>
          </w:p>
        </w:tc>
      </w:tr>
      <w:tr w:rsidR="001B6146" w14:paraId="0069E66A" w14:textId="77777777">
        <w:trPr>
          <w:gridAfter w:val="1"/>
          <w:wAfter w:w="8" w:type="dxa"/>
          <w:trHeight w:val="248"/>
        </w:trPr>
        <w:tc>
          <w:tcPr>
            <w:tcW w:w="2548" w:type="dxa"/>
            <w:gridSpan w:val="2"/>
            <w:tcBorders>
              <w:top w:val="nil"/>
              <w:left w:val="nil"/>
              <w:bottom w:val="nil"/>
              <w:right w:val="nil"/>
            </w:tcBorders>
          </w:tcPr>
          <w:p w14:paraId="7B929F41" w14:textId="77777777" w:rsidR="001B6146" w:rsidRDefault="003C0F84">
            <w:pPr>
              <w:spacing w:after="0" w:line="259" w:lineRule="auto"/>
              <w:ind w:left="120" w:right="0" w:firstLine="0"/>
              <w:jc w:val="left"/>
            </w:pPr>
            <w:r>
              <w:rPr>
                <w:sz w:val="20"/>
              </w:rPr>
              <w:t>Đọc Skew</w:t>
            </w:r>
          </w:p>
        </w:tc>
        <w:tc>
          <w:tcPr>
            <w:tcW w:w="3757" w:type="dxa"/>
            <w:tcBorders>
              <w:top w:val="nil"/>
              <w:left w:val="nil"/>
              <w:bottom w:val="nil"/>
              <w:right w:val="nil"/>
            </w:tcBorders>
          </w:tcPr>
          <w:p w14:paraId="42F46E9C" w14:textId="77777777" w:rsidR="001B6146" w:rsidRDefault="003C0F84">
            <w:pPr>
              <w:spacing w:after="0" w:line="259" w:lineRule="auto"/>
              <w:ind w:left="613" w:right="0" w:firstLine="0"/>
              <w:jc w:val="center"/>
            </w:pPr>
            <w:r>
              <w:rPr>
                <w:sz w:val="20"/>
              </w:rPr>
              <w:t>Không</w:t>
            </w:r>
          </w:p>
        </w:tc>
        <w:tc>
          <w:tcPr>
            <w:tcW w:w="1753" w:type="dxa"/>
            <w:tcBorders>
              <w:top w:val="nil"/>
              <w:left w:val="nil"/>
              <w:bottom w:val="nil"/>
              <w:right w:val="nil"/>
            </w:tcBorders>
          </w:tcPr>
          <w:p w14:paraId="36442306" w14:textId="77777777" w:rsidR="001B6146" w:rsidRDefault="003C0F84">
            <w:pPr>
              <w:spacing w:after="0" w:line="259" w:lineRule="auto"/>
              <w:ind w:left="421" w:right="0" w:firstLine="0"/>
              <w:jc w:val="left"/>
            </w:pPr>
            <w:r>
              <w:rPr>
                <w:sz w:val="20"/>
              </w:rPr>
              <w:t>Không</w:t>
            </w:r>
          </w:p>
        </w:tc>
        <w:tc>
          <w:tcPr>
            <w:tcW w:w="1302" w:type="dxa"/>
            <w:tcBorders>
              <w:top w:val="nil"/>
              <w:left w:val="nil"/>
              <w:bottom w:val="nil"/>
              <w:right w:val="nil"/>
            </w:tcBorders>
          </w:tcPr>
          <w:p w14:paraId="6F007A8A" w14:textId="77777777" w:rsidR="001B6146" w:rsidRDefault="003C0F84">
            <w:pPr>
              <w:spacing w:after="0" w:line="259" w:lineRule="auto"/>
              <w:ind w:left="0" w:right="0" w:firstLine="0"/>
              <w:jc w:val="left"/>
            </w:pPr>
            <w:r>
              <w:rPr>
                <w:sz w:val="20"/>
              </w:rPr>
              <w:t>Không</w:t>
            </w:r>
          </w:p>
        </w:tc>
      </w:tr>
      <w:tr w:rsidR="001B6146" w14:paraId="096B4186" w14:textId="77777777">
        <w:trPr>
          <w:gridAfter w:val="1"/>
          <w:wAfter w:w="8" w:type="dxa"/>
          <w:trHeight w:val="248"/>
        </w:trPr>
        <w:tc>
          <w:tcPr>
            <w:tcW w:w="2548" w:type="dxa"/>
            <w:gridSpan w:val="2"/>
            <w:tcBorders>
              <w:top w:val="nil"/>
              <w:left w:val="nil"/>
              <w:bottom w:val="nil"/>
              <w:right w:val="nil"/>
            </w:tcBorders>
          </w:tcPr>
          <w:p w14:paraId="79B921BC" w14:textId="77777777" w:rsidR="001B6146" w:rsidRDefault="003C0F84">
            <w:pPr>
              <w:spacing w:after="0" w:line="259" w:lineRule="auto"/>
              <w:ind w:left="120" w:right="0" w:firstLine="0"/>
              <w:jc w:val="left"/>
            </w:pPr>
            <w:r>
              <w:rPr>
                <w:sz w:val="20"/>
              </w:rPr>
              <w:t>Viết nghiêng</w:t>
            </w:r>
          </w:p>
        </w:tc>
        <w:tc>
          <w:tcPr>
            <w:tcW w:w="3757" w:type="dxa"/>
            <w:tcBorders>
              <w:top w:val="nil"/>
              <w:left w:val="nil"/>
              <w:bottom w:val="nil"/>
              <w:right w:val="nil"/>
            </w:tcBorders>
          </w:tcPr>
          <w:p w14:paraId="4E501019" w14:textId="77777777" w:rsidR="001B6146" w:rsidRDefault="003C0F84">
            <w:pPr>
              <w:spacing w:after="0" w:line="259" w:lineRule="auto"/>
              <w:ind w:left="613" w:right="0" w:firstLine="0"/>
              <w:jc w:val="center"/>
            </w:pPr>
            <w:r>
              <w:rPr>
                <w:sz w:val="20"/>
              </w:rPr>
              <w:t>Không</w:t>
            </w:r>
          </w:p>
        </w:tc>
        <w:tc>
          <w:tcPr>
            <w:tcW w:w="1753" w:type="dxa"/>
            <w:tcBorders>
              <w:top w:val="nil"/>
              <w:left w:val="nil"/>
              <w:bottom w:val="nil"/>
              <w:right w:val="nil"/>
            </w:tcBorders>
          </w:tcPr>
          <w:p w14:paraId="70867F66" w14:textId="77777777" w:rsidR="001B6146" w:rsidRDefault="003C0F84">
            <w:pPr>
              <w:spacing w:after="0" w:line="259" w:lineRule="auto"/>
              <w:ind w:left="396" w:right="0" w:firstLine="0"/>
              <w:jc w:val="left"/>
            </w:pPr>
            <w:r>
              <w:rPr>
                <w:sz w:val="20"/>
              </w:rPr>
              <w:t>Có</w:t>
            </w:r>
          </w:p>
        </w:tc>
        <w:tc>
          <w:tcPr>
            <w:tcW w:w="1302" w:type="dxa"/>
            <w:tcBorders>
              <w:top w:val="nil"/>
              <w:left w:val="nil"/>
              <w:bottom w:val="nil"/>
              <w:right w:val="nil"/>
            </w:tcBorders>
          </w:tcPr>
          <w:p w14:paraId="72D2509B" w14:textId="77777777" w:rsidR="001B6146" w:rsidRDefault="003C0F84">
            <w:pPr>
              <w:spacing w:after="0" w:line="259" w:lineRule="auto"/>
              <w:ind w:left="0" w:right="0" w:firstLine="0"/>
              <w:jc w:val="left"/>
            </w:pPr>
            <w:r>
              <w:rPr>
                <w:sz w:val="20"/>
              </w:rPr>
              <w:t>Có</w:t>
            </w:r>
          </w:p>
        </w:tc>
      </w:tr>
      <w:tr w:rsidR="001B6146" w14:paraId="3BB072A9" w14:textId="77777777">
        <w:trPr>
          <w:gridAfter w:val="1"/>
          <w:wAfter w:w="8" w:type="dxa"/>
          <w:trHeight w:val="244"/>
        </w:trPr>
        <w:tc>
          <w:tcPr>
            <w:tcW w:w="2548" w:type="dxa"/>
            <w:gridSpan w:val="2"/>
            <w:tcBorders>
              <w:top w:val="nil"/>
              <w:left w:val="nil"/>
              <w:bottom w:val="nil"/>
              <w:right w:val="nil"/>
            </w:tcBorders>
          </w:tcPr>
          <w:p w14:paraId="72BD64DA" w14:textId="77777777" w:rsidR="001B6146" w:rsidRDefault="003C0F84">
            <w:pPr>
              <w:spacing w:after="0" w:line="259" w:lineRule="auto"/>
              <w:ind w:left="120" w:right="0" w:firstLine="0"/>
              <w:jc w:val="left"/>
            </w:pPr>
            <w:r>
              <w:rPr>
                <w:sz w:val="20"/>
              </w:rPr>
              <w:t>Mất cập nhật</w:t>
            </w:r>
          </w:p>
        </w:tc>
        <w:tc>
          <w:tcPr>
            <w:tcW w:w="3757" w:type="dxa"/>
            <w:tcBorders>
              <w:top w:val="nil"/>
              <w:left w:val="nil"/>
              <w:bottom w:val="nil"/>
              <w:right w:val="nil"/>
            </w:tcBorders>
          </w:tcPr>
          <w:p w14:paraId="66D301B8" w14:textId="77777777" w:rsidR="001B6146" w:rsidRDefault="003C0F84">
            <w:pPr>
              <w:spacing w:after="0" w:line="259" w:lineRule="auto"/>
              <w:ind w:left="613" w:right="0" w:firstLine="0"/>
              <w:jc w:val="center"/>
            </w:pPr>
            <w:r>
              <w:rPr>
                <w:sz w:val="20"/>
              </w:rPr>
              <w:t>Không</w:t>
            </w:r>
          </w:p>
        </w:tc>
        <w:tc>
          <w:tcPr>
            <w:tcW w:w="1753" w:type="dxa"/>
            <w:tcBorders>
              <w:top w:val="nil"/>
              <w:left w:val="nil"/>
              <w:bottom w:val="nil"/>
              <w:right w:val="nil"/>
            </w:tcBorders>
          </w:tcPr>
          <w:p w14:paraId="47F5D9DE" w14:textId="77777777" w:rsidR="001B6146" w:rsidRDefault="003C0F84">
            <w:pPr>
              <w:spacing w:after="0" w:line="259" w:lineRule="auto"/>
              <w:ind w:left="421" w:right="0" w:firstLine="0"/>
              <w:jc w:val="left"/>
            </w:pPr>
            <w:r>
              <w:rPr>
                <w:sz w:val="20"/>
              </w:rPr>
              <w:t>Không</w:t>
            </w:r>
          </w:p>
        </w:tc>
        <w:tc>
          <w:tcPr>
            <w:tcW w:w="1302" w:type="dxa"/>
            <w:tcBorders>
              <w:top w:val="nil"/>
              <w:left w:val="nil"/>
              <w:bottom w:val="nil"/>
              <w:right w:val="nil"/>
            </w:tcBorders>
          </w:tcPr>
          <w:p w14:paraId="3DB3F450" w14:textId="77777777" w:rsidR="001B6146" w:rsidRDefault="003C0F84">
            <w:pPr>
              <w:spacing w:after="0" w:line="259" w:lineRule="auto"/>
              <w:ind w:left="0" w:right="0" w:firstLine="0"/>
              <w:jc w:val="left"/>
            </w:pPr>
            <w:r>
              <w:rPr>
                <w:sz w:val="20"/>
              </w:rPr>
              <w:t>Có</w:t>
            </w:r>
          </w:p>
        </w:tc>
      </w:tr>
      <w:tr w:rsidR="001B6146" w14:paraId="163EA3E3" w14:textId="77777777">
        <w:trPr>
          <w:gridBefore w:val="1"/>
          <w:wBefore w:w="8" w:type="dxa"/>
          <w:trHeight w:val="2292"/>
        </w:trPr>
        <w:tc>
          <w:tcPr>
            <w:tcW w:w="9360" w:type="dxa"/>
            <w:gridSpan w:val="5"/>
            <w:tcBorders>
              <w:top w:val="single" w:sz="3" w:space="0" w:color="646464"/>
              <w:left w:val="single" w:sz="3" w:space="0" w:color="646464"/>
              <w:bottom w:val="single" w:sz="3" w:space="0" w:color="646464"/>
              <w:right w:val="single" w:sz="3" w:space="0" w:color="646464"/>
            </w:tcBorders>
            <w:shd w:val="clear" w:color="auto" w:fill="F0F0F0"/>
          </w:tcPr>
          <w:p w14:paraId="7B2B8FD0" w14:textId="77777777" w:rsidR="001B6146" w:rsidRDefault="003C0F84">
            <w:pPr>
              <w:spacing w:after="180" w:line="259" w:lineRule="auto"/>
              <w:ind w:left="0" w:right="0" w:firstLine="0"/>
              <w:jc w:val="left"/>
            </w:pPr>
            <w:r>
              <w:rPr>
                <w:rFonts w:ascii="Open Sans" w:eastAsia="Open Sans" w:hAnsi="Open Sans" w:cs="Open Sans"/>
                <w:b/>
                <w:sz w:val="26"/>
              </w:rPr>
              <w:lastRenderedPageBreak/>
              <w:t>Xăm</w:t>
            </w:r>
          </w:p>
          <w:p w14:paraId="51391745" w14:textId="77777777" w:rsidR="001B6146" w:rsidRDefault="003C0F84">
            <w:pPr>
              <w:spacing w:after="0" w:line="259" w:lineRule="auto"/>
              <w:ind w:left="120" w:right="0" w:firstLine="0"/>
            </w:pPr>
            <w:r>
              <w:rPr>
                <w:noProof/>
              </w:rPr>
              <w:drawing>
                <wp:anchor distT="0" distB="0" distL="114300" distR="114300" simplePos="0" relativeHeight="251664384" behindDoc="0" locked="0" layoutInCell="1" allowOverlap="0" wp14:anchorId="26F7E5C8" wp14:editId="0F36F6C3">
                  <wp:simplePos x="0" y="0"/>
                  <wp:positionH relativeFrom="column">
                    <wp:posOffset>432724</wp:posOffset>
                  </wp:positionH>
                  <wp:positionV relativeFrom="paragraph">
                    <wp:posOffset>-7053</wp:posOffset>
                  </wp:positionV>
                  <wp:extent cx="360001" cy="360001"/>
                  <wp:effectExtent l="0" t="0" r="0" b="0"/>
                  <wp:wrapSquare wrapText="bothSides"/>
                  <wp:docPr id="658" name="Picture 658"/>
                  <wp:cNvGraphicFramePr/>
                  <a:graphic xmlns:a="http://schemas.openxmlformats.org/drawingml/2006/main">
                    <a:graphicData uri="http://schemas.openxmlformats.org/drawingml/2006/picture">
                      <pic:pic xmlns:pic="http://schemas.openxmlformats.org/drawingml/2006/picture">
                        <pic:nvPicPr>
                          <pic:cNvPr id="658" name="Picture 658"/>
                          <pic:cNvPicPr/>
                        </pic:nvPicPr>
                        <pic:blipFill>
                          <a:blip r:embed="rId17"/>
                          <a:stretch>
                            <a:fillRect/>
                          </a:stretch>
                        </pic:blipFill>
                        <pic:spPr>
                          <a:xfrm>
                            <a:off x="0" y="0"/>
                            <a:ext cx="360001" cy="360001"/>
                          </a:xfrm>
                          <a:prstGeom prst="rect">
                            <a:avLst/>
                          </a:prstGeom>
                        </pic:spPr>
                      </pic:pic>
                    </a:graphicData>
                  </a:graphic>
                </wp:anchor>
              </w:drawing>
            </w:r>
            <w:r>
              <w:rPr>
                <w:sz w:val="20"/>
              </w:rPr>
              <w:t>Cách ly đọc lặp lại hoàn toàn không được hỗ trợ và trình điều khiển JDBC sẽ ném một ngoại lệ nếu khách hàng cố gắng đặt nó một cách rõ ràng.</w:t>
            </w:r>
          </w:p>
        </w:tc>
      </w:tr>
    </w:tbl>
    <w:p w14:paraId="7C21EB91" w14:textId="77777777" w:rsidR="001B6146" w:rsidRDefault="003C0F84">
      <w:pPr>
        <w:pStyle w:val="Heading1"/>
        <w:ind w:left="561" w:right="183"/>
      </w:pPr>
      <w:r>
        <w:t>Máy chủ SQL</w:t>
      </w:r>
    </w:p>
    <w:p w14:paraId="3C570B0B" w14:textId="77777777" w:rsidR="001B6146" w:rsidRDefault="003C0F84">
      <w:pPr>
        <w:pBdr>
          <w:top w:val="single" w:sz="3" w:space="0" w:color="646464"/>
          <w:left w:val="single" w:sz="3" w:space="0" w:color="646464"/>
          <w:bottom w:val="single" w:sz="3" w:space="0" w:color="646464"/>
          <w:right w:val="single" w:sz="3" w:space="0" w:color="646464"/>
        </w:pBdr>
        <w:shd w:val="clear" w:color="auto" w:fill="F0F0F0"/>
        <w:spacing w:after="128" w:line="265" w:lineRule="auto"/>
        <w:ind w:left="561" w:right="183"/>
      </w:pPr>
      <w:r>
        <w:rPr>
          <w:sz w:val="20"/>
        </w:rPr>
        <w:t>Đối với mỗi hàng khách hàng đọc, giao dịch hiện tại có được một khóa chia sẻ ngăn chặn bất kỳ giao dịch nào khác đồng thời sửa đổi nó. Các khóa được chia sẻ được giải phóng khi giao dịch cam kết hoặc quay trở lại.</w:t>
      </w:r>
    </w:p>
    <w:tbl>
      <w:tblPr>
        <w:tblStyle w:val="TableGrid"/>
        <w:tblW w:w="9352" w:type="dxa"/>
        <w:tblInd w:w="4" w:type="dxa"/>
        <w:tblCellMar>
          <w:left w:w="562" w:type="dxa"/>
          <w:right w:w="363" w:type="dxa"/>
        </w:tblCellMar>
        <w:tblLook w:val="04A0" w:firstRow="1" w:lastRow="0" w:firstColumn="1" w:lastColumn="0" w:noHBand="0" w:noVBand="1"/>
      </w:tblPr>
      <w:tblGrid>
        <w:gridCol w:w="9352"/>
      </w:tblGrid>
      <w:tr w:rsidR="001B6146" w14:paraId="707A1E11" w14:textId="77777777">
        <w:trPr>
          <w:trHeight w:val="2401"/>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724F7817" w14:textId="77777777" w:rsidR="001B6146" w:rsidRDefault="003C0F84">
            <w:pPr>
              <w:spacing w:after="0" w:line="259" w:lineRule="auto"/>
              <w:ind w:left="0" w:right="0" w:firstLine="0"/>
              <w:jc w:val="left"/>
            </w:pPr>
            <w:r>
              <w:rPr>
                <w:rFonts w:ascii="Open Sans" w:eastAsia="Open Sans" w:hAnsi="Open Sans" w:cs="Open Sans"/>
                <w:b/>
                <w:sz w:val="26"/>
              </w:rPr>
              <w:t>PostgreSQL</w:t>
            </w:r>
          </w:p>
          <w:p w14:paraId="6DBEF50D" w14:textId="77777777" w:rsidR="001B6146" w:rsidRDefault="003C0F84">
            <w:pPr>
              <w:spacing w:after="0" w:line="266" w:lineRule="auto"/>
              <w:ind w:left="0" w:right="0" w:firstLine="0"/>
            </w:pPr>
            <w:r>
              <w:rPr>
                <w:sz w:val="20"/>
              </w:rPr>
              <w:t xml:space="preserve">Đọc lặp lại được thực hiện bằng cách sử dụng </w:t>
            </w:r>
            <w:hyperlink r:id="rId20">
              <w:r>
                <w:rPr>
                  <w:color w:val="000099"/>
                  <w:sz w:val="20"/>
                </w:rPr>
                <w:t>Snapshot Isolation</w:t>
              </w:r>
            </w:hyperlink>
            <w:r>
              <w:rPr>
                <w:i/>
                <w:color w:val="000099"/>
                <w:sz w:val="20"/>
                <w:vertAlign w:val="superscript"/>
              </w:rPr>
              <w:t>a</w:t>
            </w:r>
            <w:r>
              <w:rPr>
                <w:sz w:val="20"/>
              </w:rPr>
              <w:t>, vì vậy không chỉ ngăn chặn việc đọc mờ mà ngay cả việc đọc ảo cũng bị cấm. Thay vì sử dụng khóa, việc triển khai PostgreSQL MVCC cho phép xảy ra xung đột, nhưng nó hủy bỏ bất kỳ giao dịch nào có đảm bảo không còn giữ được nữa.</w:t>
            </w:r>
          </w:p>
          <w:p w14:paraId="51CBE6BD" w14:textId="77777777" w:rsidR="001B6146" w:rsidRDefault="003C0F84">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4AA546CB" wp14:editId="4199BD2D">
                      <wp:extent cx="2140547" cy="5061"/>
                      <wp:effectExtent l="0" t="0" r="0" b="0"/>
                      <wp:docPr id="15205" name="Group 15205"/>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683" name="Shape 683"/>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5205" style="width:168.547pt;height:0.3985pt;mso-position-horizontal-relative:char;mso-position-vertical-relative:line" coordsize="21405,50">
                      <v:shape id="Shape 683" style="position:absolute;width:21405;height:0;left:0;top:0;" coordsize="2140547,0" path="m0,0l2140547,0">
                        <v:stroke on="true" weight="0.3985pt" color="#000000" miterlimit="10" joinstyle="miter" endcap="flat"/>
                        <v:fill on="false" color="#000000" opacity="0"/>
                      </v:shape>
                    </v:group>
                  </w:pict>
                </mc:Fallback>
              </mc:AlternateContent>
            </w:r>
          </w:p>
          <w:p w14:paraId="165FB39C" w14:textId="77777777" w:rsidR="001B6146" w:rsidRDefault="003C0F84">
            <w:pPr>
              <w:spacing w:after="0" w:line="259" w:lineRule="auto"/>
              <w:ind w:left="277" w:right="0" w:firstLine="0"/>
              <w:jc w:val="left"/>
            </w:pPr>
            <w:r>
              <w:rPr>
                <w:i/>
                <w:sz w:val="20"/>
                <w:vertAlign w:val="superscript"/>
              </w:rPr>
              <w:t>một</w:t>
            </w:r>
            <w:hyperlink r:id="rId21">
              <w:r>
                <w:rPr>
                  <w:color w:val="000099"/>
                  <w:sz w:val="15"/>
                </w:rPr>
                <w:t>https://en.wikipedia.org/wiki/Snapshot_isolation</w:t>
              </w:r>
            </w:hyperlink>
          </w:p>
        </w:tc>
      </w:tr>
    </w:tbl>
    <w:p w14:paraId="17E06D70" w14:textId="77777777" w:rsidR="001B6146" w:rsidRDefault="003C0F84">
      <w:pPr>
        <w:pStyle w:val="Heading1"/>
        <w:ind w:left="561" w:right="183"/>
      </w:pPr>
      <w:r>
        <w:t>MySQL</w:t>
      </w:r>
    </w:p>
    <w:p w14:paraId="17D30D86" w14:textId="77777777" w:rsidR="001B6146" w:rsidRDefault="003C0F84">
      <w:pPr>
        <w:pBdr>
          <w:top w:val="single" w:sz="3" w:space="0" w:color="646464"/>
          <w:left w:val="single" w:sz="3" w:space="0" w:color="646464"/>
          <w:bottom w:val="single" w:sz="3" w:space="0" w:color="646464"/>
          <w:right w:val="single" w:sz="3" w:space="0" w:color="646464"/>
        </w:pBdr>
        <w:shd w:val="clear" w:color="auto" w:fill="F0F0F0"/>
        <w:spacing w:after="1095" w:line="265" w:lineRule="auto"/>
        <w:ind w:left="561" w:right="183"/>
      </w:pPr>
      <w:r>
        <w:rPr>
          <w:sz w:val="20"/>
        </w:rPr>
        <w:t>Mọi giao dịch chỉ có thể xem các hàng như thể chúng đã có khi giao dịch hiện tại bắt đầu. Điều này ngăn chặn việc đọc không lặp lại, nhưng nó vẫn cho phép mất cập nhật và ghi lệch.</w:t>
      </w:r>
    </w:p>
    <w:p w14:paraId="16BA8B20" w14:textId="77777777" w:rsidR="001B6146" w:rsidRDefault="003C0F84">
      <w:pPr>
        <w:pStyle w:val="Heading2"/>
        <w:ind w:left="-5"/>
      </w:pPr>
      <w:r>
        <w:t>6.3.3.4 Có thể nối tiếp hóa</w:t>
      </w:r>
    </w:p>
    <w:p w14:paraId="0D77FC02" w14:textId="77777777" w:rsidR="001B6146" w:rsidRDefault="003C0F84">
      <w:pPr>
        <w:ind w:left="-5" w:right="0"/>
      </w:pPr>
      <w:r>
        <w:t>Serializable được cho là cung cấp một lịch trình giao dịch, mà kết quả, ngay cả khi tuyên bố xen kẽ, tương đương với việc thực hiện nối tiếp.</w:t>
      </w:r>
    </w:p>
    <w:p w14:paraId="4F0B80BD" w14:textId="77777777" w:rsidR="001B6146" w:rsidRDefault="003C0F84">
      <w:pPr>
        <w:ind w:left="-5" w:right="0"/>
      </w:pPr>
      <w:r>
        <w:t>Ngay cả khi cơ chế kiểm soát đồng thời dựa trên khóa hoặc nó quản lý nhiều phiên bản ghi, nó phải ngăn chặn tất cả các hiện tượng để đảm bảo các giao dịch có thể tuần tự hóa. Ngăn chặn tất cả các hiện tượng được đề cập bởi tiêu chuẩn SQL (đọc bẩn, đọc không lặp lại và đọc ảo) là không đủ và Serializable phải bảo vệ chống lại bản cập nhật bị mất, đọc nghiêng và viết nghiêng.</w:t>
      </w:r>
    </w:p>
    <w:p w14:paraId="0756AC5A" w14:textId="77777777" w:rsidR="001B6146" w:rsidRDefault="003C0F84">
      <w:pPr>
        <w:ind w:left="-5" w:right="0"/>
      </w:pPr>
      <w:r>
        <w:t>Trong thực tế, các chi tiết triển khai kiểm soát đồng thời bị rò rỉ và không phải tất cả các hệ thống cơ sở dữ liệu quan hệ đều cung cấp mức cách ly thực sự có thể tuần tự hóa (một số bất thường về tính toàn vẹn dữ liệu vẫn có thể xảy ra).</w:t>
      </w:r>
    </w:p>
    <w:tbl>
      <w:tblPr>
        <w:tblStyle w:val="TableGrid"/>
        <w:tblW w:w="9049" w:type="dxa"/>
        <w:tblInd w:w="120" w:type="dxa"/>
        <w:tblLook w:val="04A0" w:firstRow="1" w:lastRow="0" w:firstColumn="1" w:lastColumn="0" w:noHBand="0" w:noVBand="1"/>
      </w:tblPr>
      <w:tblGrid>
        <w:gridCol w:w="2464"/>
        <w:gridCol w:w="4493"/>
        <w:gridCol w:w="1403"/>
        <w:gridCol w:w="689"/>
      </w:tblGrid>
      <w:tr w:rsidR="001B6146" w14:paraId="7D80E16E" w14:textId="77777777">
        <w:trPr>
          <w:trHeight w:val="316"/>
        </w:trPr>
        <w:tc>
          <w:tcPr>
            <w:tcW w:w="2467" w:type="dxa"/>
            <w:tcBorders>
              <w:top w:val="nil"/>
              <w:left w:val="nil"/>
              <w:bottom w:val="nil"/>
              <w:right w:val="nil"/>
            </w:tcBorders>
          </w:tcPr>
          <w:p w14:paraId="231EBC6F" w14:textId="77777777" w:rsidR="001B6146" w:rsidRDefault="001B6146">
            <w:pPr>
              <w:spacing w:after="160" w:line="259" w:lineRule="auto"/>
              <w:ind w:left="0" w:right="0" w:firstLine="0"/>
              <w:jc w:val="left"/>
            </w:pPr>
          </w:p>
        </w:tc>
        <w:tc>
          <w:tcPr>
            <w:tcW w:w="4498" w:type="dxa"/>
            <w:tcBorders>
              <w:top w:val="nil"/>
              <w:left w:val="nil"/>
              <w:bottom w:val="nil"/>
              <w:right w:val="nil"/>
            </w:tcBorders>
          </w:tcPr>
          <w:p w14:paraId="6D2FA997" w14:textId="77777777" w:rsidR="001B6146" w:rsidRDefault="003C0F84">
            <w:pPr>
              <w:spacing w:after="0" w:line="259" w:lineRule="auto"/>
              <w:ind w:left="160" w:right="0" w:firstLine="0"/>
              <w:jc w:val="left"/>
            </w:pPr>
            <w:r>
              <w:rPr>
                <w:b/>
                <w:sz w:val="18"/>
              </w:rPr>
              <w:t>Bảng 6.5: Sự xuất hiện của các hiện tượng tuần tự hóa</w:t>
            </w:r>
          </w:p>
        </w:tc>
        <w:tc>
          <w:tcPr>
            <w:tcW w:w="1404" w:type="dxa"/>
            <w:tcBorders>
              <w:top w:val="nil"/>
              <w:left w:val="nil"/>
              <w:bottom w:val="nil"/>
              <w:right w:val="nil"/>
            </w:tcBorders>
          </w:tcPr>
          <w:p w14:paraId="5889F9B2" w14:textId="77777777" w:rsidR="001B6146" w:rsidRDefault="001B6146">
            <w:pPr>
              <w:spacing w:after="160" w:line="259" w:lineRule="auto"/>
              <w:ind w:left="0" w:right="0" w:firstLine="0"/>
              <w:jc w:val="left"/>
            </w:pPr>
          </w:p>
        </w:tc>
        <w:tc>
          <w:tcPr>
            <w:tcW w:w="681" w:type="dxa"/>
            <w:tcBorders>
              <w:top w:val="nil"/>
              <w:left w:val="nil"/>
              <w:bottom w:val="nil"/>
              <w:right w:val="nil"/>
            </w:tcBorders>
          </w:tcPr>
          <w:p w14:paraId="403CF49C" w14:textId="77777777" w:rsidR="001B6146" w:rsidRDefault="001B6146">
            <w:pPr>
              <w:spacing w:after="160" w:line="259" w:lineRule="auto"/>
              <w:ind w:left="0" w:right="0" w:firstLine="0"/>
              <w:jc w:val="left"/>
            </w:pPr>
          </w:p>
        </w:tc>
      </w:tr>
      <w:tr w:rsidR="001B6146" w14:paraId="3BFCA9D7" w14:textId="77777777">
        <w:trPr>
          <w:trHeight w:val="352"/>
        </w:trPr>
        <w:tc>
          <w:tcPr>
            <w:tcW w:w="2467" w:type="dxa"/>
            <w:tcBorders>
              <w:top w:val="nil"/>
              <w:left w:val="nil"/>
              <w:bottom w:val="nil"/>
              <w:right w:val="nil"/>
            </w:tcBorders>
          </w:tcPr>
          <w:p w14:paraId="54553438" w14:textId="77777777" w:rsidR="001B6146" w:rsidRDefault="003C0F84">
            <w:pPr>
              <w:spacing w:after="0" w:line="259" w:lineRule="auto"/>
              <w:ind w:left="0" w:right="0" w:firstLine="0"/>
              <w:jc w:val="left"/>
            </w:pPr>
            <w:r>
              <w:rPr>
                <w:b/>
                <w:sz w:val="20"/>
                <w:u w:val="single" w:color="000000"/>
              </w:rPr>
              <w:t>Hiện tượng</w:t>
            </w:r>
          </w:p>
        </w:tc>
        <w:tc>
          <w:tcPr>
            <w:tcW w:w="4498" w:type="dxa"/>
            <w:tcBorders>
              <w:top w:val="nil"/>
              <w:left w:val="nil"/>
              <w:bottom w:val="nil"/>
              <w:right w:val="nil"/>
            </w:tcBorders>
          </w:tcPr>
          <w:p w14:paraId="63C11A8A" w14:textId="77777777" w:rsidR="001B6146" w:rsidRDefault="003C0F84">
            <w:pPr>
              <w:tabs>
                <w:tab w:val="center" w:pos="1479"/>
                <w:tab w:val="center" w:pos="3253"/>
              </w:tabs>
              <w:spacing w:after="0" w:line="259" w:lineRule="auto"/>
              <w:ind w:left="0" w:right="0" w:firstLine="0"/>
              <w:jc w:val="left"/>
            </w:pPr>
            <w:r>
              <w:rPr>
                <w:b/>
                <w:sz w:val="20"/>
                <w:u w:val="single" w:color="000000"/>
              </w:rPr>
              <w:t>Xăm</w:t>
            </w:r>
            <w:r>
              <w:rPr>
                <w:b/>
                <w:sz w:val="20"/>
                <w:u w:val="single" w:color="000000"/>
              </w:rPr>
              <w:tab/>
              <w:t>Máy chủ SQL</w:t>
            </w:r>
            <w:r>
              <w:rPr>
                <w:b/>
                <w:sz w:val="20"/>
                <w:u w:val="single" w:color="000000"/>
              </w:rPr>
              <w:tab/>
              <w:t>Máy chủ SQL MVCC</w:t>
            </w:r>
          </w:p>
        </w:tc>
        <w:tc>
          <w:tcPr>
            <w:tcW w:w="1404" w:type="dxa"/>
            <w:tcBorders>
              <w:top w:val="nil"/>
              <w:left w:val="nil"/>
              <w:bottom w:val="nil"/>
              <w:right w:val="nil"/>
            </w:tcBorders>
          </w:tcPr>
          <w:p w14:paraId="022403F1" w14:textId="77777777" w:rsidR="001B6146" w:rsidRDefault="003C0F84">
            <w:pPr>
              <w:spacing w:after="0" w:line="259" w:lineRule="auto"/>
              <w:ind w:left="0" w:right="0" w:firstLine="0"/>
              <w:jc w:val="left"/>
            </w:pPr>
            <w:r>
              <w:rPr>
                <w:b/>
                <w:sz w:val="20"/>
                <w:u w:val="single" w:color="000000"/>
              </w:rPr>
              <w:t>PostgreSQL</w:t>
            </w:r>
          </w:p>
        </w:tc>
        <w:tc>
          <w:tcPr>
            <w:tcW w:w="681" w:type="dxa"/>
            <w:tcBorders>
              <w:top w:val="nil"/>
              <w:left w:val="nil"/>
              <w:bottom w:val="nil"/>
              <w:right w:val="nil"/>
            </w:tcBorders>
          </w:tcPr>
          <w:p w14:paraId="3AB7E5EE" w14:textId="77777777" w:rsidR="001B6146" w:rsidRDefault="003C0F84">
            <w:pPr>
              <w:spacing w:after="0" w:line="259" w:lineRule="auto"/>
              <w:ind w:left="0" w:right="0" w:firstLine="0"/>
            </w:pPr>
            <w:r>
              <w:rPr>
                <w:b/>
                <w:sz w:val="20"/>
                <w:u w:val="single" w:color="000000"/>
              </w:rPr>
              <w:t>MySQL</w:t>
            </w:r>
          </w:p>
        </w:tc>
      </w:tr>
      <w:tr w:rsidR="001B6146" w14:paraId="708EA2E2" w14:textId="77777777">
        <w:trPr>
          <w:trHeight w:val="252"/>
        </w:trPr>
        <w:tc>
          <w:tcPr>
            <w:tcW w:w="2467" w:type="dxa"/>
            <w:tcBorders>
              <w:top w:val="nil"/>
              <w:left w:val="nil"/>
              <w:bottom w:val="nil"/>
              <w:right w:val="nil"/>
            </w:tcBorders>
          </w:tcPr>
          <w:p w14:paraId="670C676F" w14:textId="77777777" w:rsidR="001B6146" w:rsidRDefault="003C0F84">
            <w:pPr>
              <w:spacing w:after="0" w:line="259" w:lineRule="auto"/>
              <w:ind w:left="0" w:right="0" w:firstLine="0"/>
              <w:jc w:val="left"/>
            </w:pPr>
            <w:r>
              <w:rPr>
                <w:sz w:val="20"/>
              </w:rPr>
              <w:t>Viết bẩn</w:t>
            </w:r>
          </w:p>
        </w:tc>
        <w:tc>
          <w:tcPr>
            <w:tcW w:w="4498" w:type="dxa"/>
            <w:tcBorders>
              <w:top w:val="nil"/>
              <w:left w:val="nil"/>
              <w:bottom w:val="nil"/>
              <w:right w:val="nil"/>
            </w:tcBorders>
          </w:tcPr>
          <w:p w14:paraId="61E8EE5B" w14:textId="77777777" w:rsidR="001B6146" w:rsidRDefault="003C0F84">
            <w:pPr>
              <w:tabs>
                <w:tab w:val="center" w:pos="1479"/>
                <w:tab w:val="center" w:pos="3254"/>
              </w:tabs>
              <w:spacing w:after="0" w:line="259" w:lineRule="auto"/>
              <w:ind w:left="0" w:right="0" w:firstLine="0"/>
              <w:jc w:val="left"/>
            </w:pPr>
            <w:r>
              <w:rPr>
                <w:sz w:val="20"/>
              </w:rPr>
              <w:t>Không</w:t>
            </w:r>
            <w:r>
              <w:rPr>
                <w:sz w:val="20"/>
              </w:rPr>
              <w:tab/>
              <w:t>Không</w:t>
            </w:r>
            <w:r>
              <w:rPr>
                <w:sz w:val="20"/>
              </w:rPr>
              <w:tab/>
              <w:t>Không</w:t>
            </w:r>
          </w:p>
        </w:tc>
        <w:tc>
          <w:tcPr>
            <w:tcW w:w="1404" w:type="dxa"/>
            <w:tcBorders>
              <w:top w:val="nil"/>
              <w:left w:val="nil"/>
              <w:bottom w:val="nil"/>
              <w:right w:val="nil"/>
            </w:tcBorders>
          </w:tcPr>
          <w:p w14:paraId="400CFB84" w14:textId="77777777" w:rsidR="001B6146" w:rsidRDefault="003C0F84">
            <w:pPr>
              <w:spacing w:after="0" w:line="259" w:lineRule="auto"/>
              <w:ind w:left="422" w:right="0" w:firstLine="0"/>
              <w:jc w:val="left"/>
            </w:pPr>
            <w:r>
              <w:rPr>
                <w:sz w:val="20"/>
              </w:rPr>
              <w:t>Không</w:t>
            </w:r>
          </w:p>
        </w:tc>
        <w:tc>
          <w:tcPr>
            <w:tcW w:w="681" w:type="dxa"/>
            <w:tcBorders>
              <w:top w:val="nil"/>
              <w:left w:val="nil"/>
              <w:bottom w:val="nil"/>
              <w:right w:val="nil"/>
            </w:tcBorders>
          </w:tcPr>
          <w:p w14:paraId="4D19C45B" w14:textId="77777777" w:rsidR="001B6146" w:rsidRDefault="003C0F84">
            <w:pPr>
              <w:spacing w:after="0" w:line="259" w:lineRule="auto"/>
              <w:ind w:left="1" w:right="0" w:firstLine="0"/>
              <w:jc w:val="left"/>
            </w:pPr>
            <w:r>
              <w:rPr>
                <w:sz w:val="20"/>
              </w:rPr>
              <w:t>Không</w:t>
            </w:r>
          </w:p>
        </w:tc>
      </w:tr>
      <w:tr w:rsidR="001B6146" w14:paraId="1E51D260" w14:textId="77777777">
        <w:trPr>
          <w:trHeight w:val="248"/>
        </w:trPr>
        <w:tc>
          <w:tcPr>
            <w:tcW w:w="2467" w:type="dxa"/>
            <w:tcBorders>
              <w:top w:val="nil"/>
              <w:left w:val="nil"/>
              <w:bottom w:val="nil"/>
              <w:right w:val="nil"/>
            </w:tcBorders>
          </w:tcPr>
          <w:p w14:paraId="2B0BB169" w14:textId="77777777" w:rsidR="001B6146" w:rsidRDefault="003C0F84">
            <w:pPr>
              <w:spacing w:after="0" w:line="259" w:lineRule="auto"/>
              <w:ind w:left="0" w:right="0" w:firstLine="0"/>
              <w:jc w:val="left"/>
            </w:pPr>
            <w:r>
              <w:rPr>
                <w:sz w:val="20"/>
              </w:rPr>
              <w:lastRenderedPageBreak/>
              <w:t>Đọc bẩn</w:t>
            </w:r>
          </w:p>
        </w:tc>
        <w:tc>
          <w:tcPr>
            <w:tcW w:w="4498" w:type="dxa"/>
            <w:tcBorders>
              <w:top w:val="nil"/>
              <w:left w:val="nil"/>
              <w:bottom w:val="nil"/>
              <w:right w:val="nil"/>
            </w:tcBorders>
          </w:tcPr>
          <w:p w14:paraId="7AA1E5FA" w14:textId="77777777" w:rsidR="001B6146" w:rsidRDefault="003C0F84">
            <w:pPr>
              <w:tabs>
                <w:tab w:val="center" w:pos="1479"/>
                <w:tab w:val="center" w:pos="3254"/>
              </w:tabs>
              <w:spacing w:after="0" w:line="259" w:lineRule="auto"/>
              <w:ind w:left="0" w:right="0" w:firstLine="0"/>
              <w:jc w:val="left"/>
            </w:pPr>
            <w:r>
              <w:rPr>
                <w:sz w:val="20"/>
              </w:rPr>
              <w:t>Không</w:t>
            </w:r>
            <w:r>
              <w:rPr>
                <w:sz w:val="20"/>
              </w:rPr>
              <w:tab/>
              <w:t>Không</w:t>
            </w:r>
            <w:r>
              <w:rPr>
                <w:sz w:val="20"/>
              </w:rPr>
              <w:tab/>
              <w:t>Không</w:t>
            </w:r>
          </w:p>
        </w:tc>
        <w:tc>
          <w:tcPr>
            <w:tcW w:w="1404" w:type="dxa"/>
            <w:tcBorders>
              <w:top w:val="nil"/>
              <w:left w:val="nil"/>
              <w:bottom w:val="nil"/>
              <w:right w:val="nil"/>
            </w:tcBorders>
          </w:tcPr>
          <w:p w14:paraId="3000AA0C" w14:textId="77777777" w:rsidR="001B6146" w:rsidRDefault="003C0F84">
            <w:pPr>
              <w:spacing w:after="0" w:line="259" w:lineRule="auto"/>
              <w:ind w:left="422" w:right="0" w:firstLine="0"/>
              <w:jc w:val="left"/>
            </w:pPr>
            <w:r>
              <w:rPr>
                <w:sz w:val="20"/>
              </w:rPr>
              <w:t>Không</w:t>
            </w:r>
          </w:p>
        </w:tc>
        <w:tc>
          <w:tcPr>
            <w:tcW w:w="681" w:type="dxa"/>
            <w:tcBorders>
              <w:top w:val="nil"/>
              <w:left w:val="nil"/>
              <w:bottom w:val="nil"/>
              <w:right w:val="nil"/>
            </w:tcBorders>
          </w:tcPr>
          <w:p w14:paraId="24885C83" w14:textId="77777777" w:rsidR="001B6146" w:rsidRDefault="003C0F84">
            <w:pPr>
              <w:spacing w:after="0" w:line="259" w:lineRule="auto"/>
              <w:ind w:left="1" w:right="0" w:firstLine="0"/>
              <w:jc w:val="left"/>
            </w:pPr>
            <w:r>
              <w:rPr>
                <w:sz w:val="20"/>
              </w:rPr>
              <w:t>Không</w:t>
            </w:r>
          </w:p>
        </w:tc>
      </w:tr>
      <w:tr w:rsidR="001B6146" w14:paraId="57A88D21" w14:textId="77777777">
        <w:trPr>
          <w:trHeight w:val="248"/>
        </w:trPr>
        <w:tc>
          <w:tcPr>
            <w:tcW w:w="2467" w:type="dxa"/>
            <w:tcBorders>
              <w:top w:val="nil"/>
              <w:left w:val="nil"/>
              <w:bottom w:val="nil"/>
              <w:right w:val="nil"/>
            </w:tcBorders>
          </w:tcPr>
          <w:p w14:paraId="44007CF9" w14:textId="77777777" w:rsidR="001B6146" w:rsidRDefault="003C0F84">
            <w:pPr>
              <w:spacing w:after="0" w:line="259" w:lineRule="auto"/>
              <w:ind w:left="0" w:right="0" w:firstLine="0"/>
              <w:jc w:val="left"/>
            </w:pPr>
            <w:r>
              <w:rPr>
                <w:sz w:val="20"/>
              </w:rPr>
              <w:t>Đọc không lặp lại</w:t>
            </w:r>
          </w:p>
        </w:tc>
        <w:tc>
          <w:tcPr>
            <w:tcW w:w="4498" w:type="dxa"/>
            <w:tcBorders>
              <w:top w:val="nil"/>
              <w:left w:val="nil"/>
              <w:bottom w:val="nil"/>
              <w:right w:val="nil"/>
            </w:tcBorders>
          </w:tcPr>
          <w:p w14:paraId="61C73CF7" w14:textId="77777777" w:rsidR="001B6146" w:rsidRDefault="003C0F84">
            <w:pPr>
              <w:tabs>
                <w:tab w:val="center" w:pos="1479"/>
                <w:tab w:val="center" w:pos="3254"/>
              </w:tabs>
              <w:spacing w:after="0" w:line="259" w:lineRule="auto"/>
              <w:ind w:left="0" w:right="0" w:firstLine="0"/>
              <w:jc w:val="left"/>
            </w:pPr>
            <w:r>
              <w:rPr>
                <w:sz w:val="20"/>
              </w:rPr>
              <w:t>Không</w:t>
            </w:r>
            <w:r>
              <w:rPr>
                <w:sz w:val="20"/>
              </w:rPr>
              <w:tab/>
              <w:t>Không</w:t>
            </w:r>
            <w:r>
              <w:rPr>
                <w:sz w:val="20"/>
              </w:rPr>
              <w:tab/>
              <w:t>Không</w:t>
            </w:r>
          </w:p>
        </w:tc>
        <w:tc>
          <w:tcPr>
            <w:tcW w:w="1404" w:type="dxa"/>
            <w:tcBorders>
              <w:top w:val="nil"/>
              <w:left w:val="nil"/>
              <w:bottom w:val="nil"/>
              <w:right w:val="nil"/>
            </w:tcBorders>
          </w:tcPr>
          <w:p w14:paraId="337AA7C6" w14:textId="77777777" w:rsidR="001B6146" w:rsidRDefault="003C0F84">
            <w:pPr>
              <w:spacing w:after="0" w:line="259" w:lineRule="auto"/>
              <w:ind w:left="422" w:right="0" w:firstLine="0"/>
              <w:jc w:val="left"/>
            </w:pPr>
            <w:r>
              <w:rPr>
                <w:sz w:val="20"/>
              </w:rPr>
              <w:t>Không</w:t>
            </w:r>
          </w:p>
        </w:tc>
        <w:tc>
          <w:tcPr>
            <w:tcW w:w="681" w:type="dxa"/>
            <w:tcBorders>
              <w:top w:val="nil"/>
              <w:left w:val="nil"/>
              <w:bottom w:val="nil"/>
              <w:right w:val="nil"/>
            </w:tcBorders>
          </w:tcPr>
          <w:p w14:paraId="03831AD2" w14:textId="77777777" w:rsidR="001B6146" w:rsidRDefault="003C0F84">
            <w:pPr>
              <w:spacing w:after="0" w:line="259" w:lineRule="auto"/>
              <w:ind w:left="1" w:right="0" w:firstLine="0"/>
              <w:jc w:val="left"/>
            </w:pPr>
            <w:r>
              <w:rPr>
                <w:sz w:val="20"/>
              </w:rPr>
              <w:t>Không</w:t>
            </w:r>
          </w:p>
        </w:tc>
      </w:tr>
      <w:tr w:rsidR="001B6146" w14:paraId="7D22581D" w14:textId="77777777">
        <w:trPr>
          <w:trHeight w:val="248"/>
        </w:trPr>
        <w:tc>
          <w:tcPr>
            <w:tcW w:w="2467" w:type="dxa"/>
            <w:tcBorders>
              <w:top w:val="nil"/>
              <w:left w:val="nil"/>
              <w:bottom w:val="nil"/>
              <w:right w:val="nil"/>
            </w:tcBorders>
          </w:tcPr>
          <w:p w14:paraId="783B1695" w14:textId="77777777" w:rsidR="001B6146" w:rsidRDefault="003C0F84">
            <w:pPr>
              <w:spacing w:after="0" w:line="259" w:lineRule="auto"/>
              <w:ind w:left="0" w:right="0" w:firstLine="0"/>
              <w:jc w:val="left"/>
            </w:pPr>
            <w:r>
              <w:rPr>
                <w:sz w:val="20"/>
              </w:rPr>
              <w:t>Phantom Đọc</w:t>
            </w:r>
          </w:p>
        </w:tc>
        <w:tc>
          <w:tcPr>
            <w:tcW w:w="4498" w:type="dxa"/>
            <w:tcBorders>
              <w:top w:val="nil"/>
              <w:left w:val="nil"/>
              <w:bottom w:val="nil"/>
              <w:right w:val="nil"/>
            </w:tcBorders>
          </w:tcPr>
          <w:p w14:paraId="0DDE4C0A" w14:textId="77777777" w:rsidR="001B6146" w:rsidRDefault="003C0F84">
            <w:pPr>
              <w:tabs>
                <w:tab w:val="center" w:pos="1479"/>
                <w:tab w:val="center" w:pos="3254"/>
              </w:tabs>
              <w:spacing w:after="0" w:line="259" w:lineRule="auto"/>
              <w:ind w:left="0" w:right="0" w:firstLine="0"/>
              <w:jc w:val="left"/>
            </w:pPr>
            <w:r>
              <w:rPr>
                <w:sz w:val="20"/>
              </w:rPr>
              <w:t>Không</w:t>
            </w:r>
            <w:r>
              <w:rPr>
                <w:sz w:val="20"/>
              </w:rPr>
              <w:tab/>
              <w:t>Không</w:t>
            </w:r>
            <w:r>
              <w:rPr>
                <w:sz w:val="20"/>
              </w:rPr>
              <w:tab/>
              <w:t>Không</w:t>
            </w:r>
          </w:p>
        </w:tc>
        <w:tc>
          <w:tcPr>
            <w:tcW w:w="1404" w:type="dxa"/>
            <w:tcBorders>
              <w:top w:val="nil"/>
              <w:left w:val="nil"/>
              <w:bottom w:val="nil"/>
              <w:right w:val="nil"/>
            </w:tcBorders>
          </w:tcPr>
          <w:p w14:paraId="2417E37E" w14:textId="77777777" w:rsidR="001B6146" w:rsidRDefault="003C0F84">
            <w:pPr>
              <w:spacing w:after="0" w:line="259" w:lineRule="auto"/>
              <w:ind w:left="422" w:right="0" w:firstLine="0"/>
              <w:jc w:val="left"/>
            </w:pPr>
            <w:r>
              <w:rPr>
                <w:sz w:val="20"/>
              </w:rPr>
              <w:t>Không</w:t>
            </w:r>
          </w:p>
        </w:tc>
        <w:tc>
          <w:tcPr>
            <w:tcW w:w="681" w:type="dxa"/>
            <w:tcBorders>
              <w:top w:val="nil"/>
              <w:left w:val="nil"/>
              <w:bottom w:val="nil"/>
              <w:right w:val="nil"/>
            </w:tcBorders>
          </w:tcPr>
          <w:p w14:paraId="437F13AB" w14:textId="77777777" w:rsidR="001B6146" w:rsidRDefault="003C0F84">
            <w:pPr>
              <w:spacing w:after="0" w:line="259" w:lineRule="auto"/>
              <w:ind w:left="1" w:right="0" w:firstLine="0"/>
              <w:jc w:val="left"/>
            </w:pPr>
            <w:r>
              <w:rPr>
                <w:sz w:val="20"/>
              </w:rPr>
              <w:t>Không</w:t>
            </w:r>
          </w:p>
        </w:tc>
      </w:tr>
      <w:tr w:rsidR="001B6146" w14:paraId="737589C9" w14:textId="77777777">
        <w:trPr>
          <w:trHeight w:val="248"/>
        </w:trPr>
        <w:tc>
          <w:tcPr>
            <w:tcW w:w="2467" w:type="dxa"/>
            <w:tcBorders>
              <w:top w:val="nil"/>
              <w:left w:val="nil"/>
              <w:bottom w:val="nil"/>
              <w:right w:val="nil"/>
            </w:tcBorders>
          </w:tcPr>
          <w:p w14:paraId="299B5E4D" w14:textId="77777777" w:rsidR="001B6146" w:rsidRDefault="003C0F84">
            <w:pPr>
              <w:spacing w:after="0" w:line="259" w:lineRule="auto"/>
              <w:ind w:left="0" w:right="0" w:firstLine="0"/>
              <w:jc w:val="left"/>
            </w:pPr>
            <w:r>
              <w:rPr>
                <w:sz w:val="20"/>
              </w:rPr>
              <w:t>Đọc Skew</w:t>
            </w:r>
          </w:p>
        </w:tc>
        <w:tc>
          <w:tcPr>
            <w:tcW w:w="4498" w:type="dxa"/>
            <w:tcBorders>
              <w:top w:val="nil"/>
              <w:left w:val="nil"/>
              <w:bottom w:val="nil"/>
              <w:right w:val="nil"/>
            </w:tcBorders>
          </w:tcPr>
          <w:p w14:paraId="487D7CEC" w14:textId="77777777" w:rsidR="001B6146" w:rsidRDefault="003C0F84">
            <w:pPr>
              <w:tabs>
                <w:tab w:val="center" w:pos="1479"/>
                <w:tab w:val="center" w:pos="3254"/>
              </w:tabs>
              <w:spacing w:after="0" w:line="259" w:lineRule="auto"/>
              <w:ind w:left="0" w:right="0" w:firstLine="0"/>
              <w:jc w:val="left"/>
            </w:pPr>
            <w:r>
              <w:rPr>
                <w:sz w:val="20"/>
              </w:rPr>
              <w:t>Không</w:t>
            </w:r>
            <w:r>
              <w:rPr>
                <w:sz w:val="20"/>
              </w:rPr>
              <w:tab/>
              <w:t>Không</w:t>
            </w:r>
            <w:r>
              <w:rPr>
                <w:sz w:val="20"/>
              </w:rPr>
              <w:tab/>
              <w:t>Không</w:t>
            </w:r>
          </w:p>
        </w:tc>
        <w:tc>
          <w:tcPr>
            <w:tcW w:w="1404" w:type="dxa"/>
            <w:tcBorders>
              <w:top w:val="nil"/>
              <w:left w:val="nil"/>
              <w:bottom w:val="nil"/>
              <w:right w:val="nil"/>
            </w:tcBorders>
          </w:tcPr>
          <w:p w14:paraId="112E587B" w14:textId="77777777" w:rsidR="001B6146" w:rsidRDefault="003C0F84">
            <w:pPr>
              <w:spacing w:after="0" w:line="259" w:lineRule="auto"/>
              <w:ind w:left="422" w:right="0" w:firstLine="0"/>
              <w:jc w:val="left"/>
            </w:pPr>
            <w:r>
              <w:rPr>
                <w:sz w:val="20"/>
              </w:rPr>
              <w:t>Không</w:t>
            </w:r>
          </w:p>
        </w:tc>
        <w:tc>
          <w:tcPr>
            <w:tcW w:w="681" w:type="dxa"/>
            <w:tcBorders>
              <w:top w:val="nil"/>
              <w:left w:val="nil"/>
              <w:bottom w:val="nil"/>
              <w:right w:val="nil"/>
            </w:tcBorders>
          </w:tcPr>
          <w:p w14:paraId="3A052BFE" w14:textId="77777777" w:rsidR="001B6146" w:rsidRDefault="003C0F84">
            <w:pPr>
              <w:spacing w:after="0" w:line="259" w:lineRule="auto"/>
              <w:ind w:left="1" w:right="0" w:firstLine="0"/>
              <w:jc w:val="left"/>
            </w:pPr>
            <w:r>
              <w:rPr>
                <w:sz w:val="20"/>
              </w:rPr>
              <w:t>Không</w:t>
            </w:r>
          </w:p>
        </w:tc>
      </w:tr>
      <w:tr w:rsidR="001B6146" w14:paraId="1DBE5092" w14:textId="77777777">
        <w:trPr>
          <w:trHeight w:val="248"/>
        </w:trPr>
        <w:tc>
          <w:tcPr>
            <w:tcW w:w="2467" w:type="dxa"/>
            <w:tcBorders>
              <w:top w:val="nil"/>
              <w:left w:val="nil"/>
              <w:bottom w:val="nil"/>
              <w:right w:val="nil"/>
            </w:tcBorders>
          </w:tcPr>
          <w:p w14:paraId="7F33CE0A" w14:textId="77777777" w:rsidR="001B6146" w:rsidRDefault="003C0F84">
            <w:pPr>
              <w:spacing w:after="0" w:line="259" w:lineRule="auto"/>
              <w:ind w:left="0" w:right="0" w:firstLine="0"/>
              <w:jc w:val="left"/>
            </w:pPr>
            <w:r>
              <w:rPr>
                <w:sz w:val="20"/>
              </w:rPr>
              <w:t>Viết nghiêng</w:t>
            </w:r>
          </w:p>
        </w:tc>
        <w:tc>
          <w:tcPr>
            <w:tcW w:w="4498" w:type="dxa"/>
            <w:tcBorders>
              <w:top w:val="nil"/>
              <w:left w:val="nil"/>
              <w:bottom w:val="nil"/>
              <w:right w:val="nil"/>
            </w:tcBorders>
          </w:tcPr>
          <w:p w14:paraId="017456BD" w14:textId="77777777" w:rsidR="001B6146" w:rsidRDefault="003C0F84">
            <w:pPr>
              <w:tabs>
                <w:tab w:val="center" w:pos="1479"/>
                <w:tab w:val="center" w:pos="3254"/>
              </w:tabs>
              <w:spacing w:after="0" w:line="259" w:lineRule="auto"/>
              <w:ind w:left="0" w:right="0" w:firstLine="0"/>
              <w:jc w:val="left"/>
            </w:pPr>
            <w:r>
              <w:rPr>
                <w:sz w:val="20"/>
              </w:rPr>
              <w:t>Có</w:t>
            </w:r>
            <w:r>
              <w:rPr>
                <w:sz w:val="20"/>
              </w:rPr>
              <w:tab/>
              <w:t>Không</w:t>
            </w:r>
            <w:r>
              <w:rPr>
                <w:sz w:val="20"/>
              </w:rPr>
              <w:tab/>
              <w:t>Có</w:t>
            </w:r>
          </w:p>
        </w:tc>
        <w:tc>
          <w:tcPr>
            <w:tcW w:w="1404" w:type="dxa"/>
            <w:tcBorders>
              <w:top w:val="nil"/>
              <w:left w:val="nil"/>
              <w:bottom w:val="nil"/>
              <w:right w:val="nil"/>
            </w:tcBorders>
          </w:tcPr>
          <w:p w14:paraId="673042EF" w14:textId="77777777" w:rsidR="001B6146" w:rsidRDefault="003C0F84">
            <w:pPr>
              <w:spacing w:after="0" w:line="259" w:lineRule="auto"/>
              <w:ind w:left="422" w:right="0" w:firstLine="0"/>
              <w:jc w:val="left"/>
            </w:pPr>
            <w:r>
              <w:rPr>
                <w:sz w:val="20"/>
              </w:rPr>
              <w:t>Không</w:t>
            </w:r>
          </w:p>
        </w:tc>
        <w:tc>
          <w:tcPr>
            <w:tcW w:w="681" w:type="dxa"/>
            <w:tcBorders>
              <w:top w:val="nil"/>
              <w:left w:val="nil"/>
              <w:bottom w:val="nil"/>
              <w:right w:val="nil"/>
            </w:tcBorders>
          </w:tcPr>
          <w:p w14:paraId="4184C675" w14:textId="77777777" w:rsidR="001B6146" w:rsidRDefault="003C0F84">
            <w:pPr>
              <w:spacing w:after="0" w:line="259" w:lineRule="auto"/>
              <w:ind w:left="1" w:right="0" w:firstLine="0"/>
              <w:jc w:val="left"/>
            </w:pPr>
            <w:r>
              <w:rPr>
                <w:sz w:val="20"/>
              </w:rPr>
              <w:t>Không</w:t>
            </w:r>
          </w:p>
        </w:tc>
      </w:tr>
      <w:tr w:rsidR="001B6146" w14:paraId="768FBF57" w14:textId="77777777">
        <w:trPr>
          <w:trHeight w:val="244"/>
        </w:trPr>
        <w:tc>
          <w:tcPr>
            <w:tcW w:w="2467" w:type="dxa"/>
            <w:tcBorders>
              <w:top w:val="nil"/>
              <w:left w:val="nil"/>
              <w:bottom w:val="nil"/>
              <w:right w:val="nil"/>
            </w:tcBorders>
          </w:tcPr>
          <w:p w14:paraId="2925B141" w14:textId="77777777" w:rsidR="001B6146" w:rsidRDefault="003C0F84">
            <w:pPr>
              <w:spacing w:after="0" w:line="259" w:lineRule="auto"/>
              <w:ind w:left="0" w:right="0" w:firstLine="0"/>
              <w:jc w:val="left"/>
            </w:pPr>
            <w:r>
              <w:rPr>
                <w:sz w:val="20"/>
              </w:rPr>
              <w:t>Mất cập nhật</w:t>
            </w:r>
          </w:p>
        </w:tc>
        <w:tc>
          <w:tcPr>
            <w:tcW w:w="4498" w:type="dxa"/>
            <w:tcBorders>
              <w:top w:val="nil"/>
              <w:left w:val="nil"/>
              <w:bottom w:val="nil"/>
              <w:right w:val="nil"/>
            </w:tcBorders>
          </w:tcPr>
          <w:p w14:paraId="260DD7A4" w14:textId="77777777" w:rsidR="001B6146" w:rsidRDefault="003C0F84">
            <w:pPr>
              <w:tabs>
                <w:tab w:val="center" w:pos="1479"/>
                <w:tab w:val="center" w:pos="3254"/>
              </w:tabs>
              <w:spacing w:after="0" w:line="259" w:lineRule="auto"/>
              <w:ind w:left="0" w:right="0" w:firstLine="0"/>
              <w:jc w:val="left"/>
            </w:pPr>
            <w:r>
              <w:rPr>
                <w:sz w:val="20"/>
              </w:rPr>
              <w:t>Không</w:t>
            </w:r>
            <w:r>
              <w:rPr>
                <w:sz w:val="20"/>
              </w:rPr>
              <w:tab/>
              <w:t>Không</w:t>
            </w:r>
            <w:r>
              <w:rPr>
                <w:sz w:val="20"/>
              </w:rPr>
              <w:tab/>
              <w:t>Không</w:t>
            </w:r>
          </w:p>
        </w:tc>
        <w:tc>
          <w:tcPr>
            <w:tcW w:w="1404" w:type="dxa"/>
            <w:tcBorders>
              <w:top w:val="nil"/>
              <w:left w:val="nil"/>
              <w:bottom w:val="nil"/>
              <w:right w:val="nil"/>
            </w:tcBorders>
          </w:tcPr>
          <w:p w14:paraId="7C167DED" w14:textId="77777777" w:rsidR="001B6146" w:rsidRDefault="003C0F84">
            <w:pPr>
              <w:spacing w:after="0" w:line="259" w:lineRule="auto"/>
              <w:ind w:left="422" w:right="0" w:firstLine="0"/>
              <w:jc w:val="left"/>
            </w:pPr>
            <w:r>
              <w:rPr>
                <w:sz w:val="20"/>
              </w:rPr>
              <w:t>Không</w:t>
            </w:r>
          </w:p>
        </w:tc>
        <w:tc>
          <w:tcPr>
            <w:tcW w:w="681" w:type="dxa"/>
            <w:tcBorders>
              <w:top w:val="nil"/>
              <w:left w:val="nil"/>
              <w:bottom w:val="nil"/>
              <w:right w:val="nil"/>
            </w:tcBorders>
          </w:tcPr>
          <w:p w14:paraId="05E9D4A7" w14:textId="77777777" w:rsidR="001B6146" w:rsidRDefault="003C0F84">
            <w:pPr>
              <w:spacing w:after="0" w:line="259" w:lineRule="auto"/>
              <w:ind w:left="1" w:right="0" w:firstLine="0"/>
              <w:jc w:val="left"/>
            </w:pPr>
            <w:r>
              <w:rPr>
                <w:sz w:val="20"/>
              </w:rPr>
              <w:t>Không</w:t>
            </w:r>
          </w:p>
        </w:tc>
      </w:tr>
    </w:tbl>
    <w:p w14:paraId="03AC610C" w14:textId="77777777" w:rsidR="001B6146" w:rsidRDefault="003C0F84">
      <w:pPr>
        <w:pStyle w:val="Heading1"/>
        <w:ind w:left="561" w:right="183"/>
      </w:pPr>
      <w:r>
        <w:t>Xăm</w:t>
      </w:r>
    </w:p>
    <w:p w14:paraId="0713C754" w14:textId="77777777" w:rsidR="001B6146" w:rsidRDefault="003C0F84">
      <w:pPr>
        <w:pBdr>
          <w:top w:val="single" w:sz="3" w:space="0" w:color="646464"/>
          <w:left w:val="single" w:sz="3" w:space="0" w:color="646464"/>
          <w:bottom w:val="single" w:sz="3" w:space="0" w:color="646464"/>
          <w:right w:val="single" w:sz="3" w:space="0" w:color="646464"/>
        </w:pBdr>
        <w:shd w:val="clear" w:color="auto" w:fill="F0F0F0"/>
        <w:spacing w:after="1243" w:line="265" w:lineRule="auto"/>
        <w:ind w:left="561" w:right="183"/>
      </w:pPr>
      <w:r>
        <w:rPr>
          <w:sz w:val="20"/>
        </w:rPr>
        <w:t>Trên thực tế, mức cách ly có thể nối tiếp hóa là một triển khai MVCC của cơ chế kiểm soát đồng thời Snapshot Isolation. Giống như cách ly Đọc lặp lại trong PostgreSQL, Oracle không thể ngăn chặn độ lệch ghi, có nghĩa là nó không thể cung cấp một giao dịch thực sự có thể tuần tự hóa.</w:t>
      </w:r>
    </w:p>
    <w:p w14:paraId="1CD29D50" w14:textId="77777777" w:rsidR="001B6146" w:rsidRDefault="003C0F84">
      <w:pPr>
        <w:pStyle w:val="Heading1"/>
        <w:ind w:left="561" w:right="183"/>
      </w:pPr>
      <w:r>
        <w:t>Máy chủ SQL</w:t>
      </w:r>
    </w:p>
    <w:p w14:paraId="56E9B797" w14:textId="77777777" w:rsidR="001B6146" w:rsidRDefault="003C0F84">
      <w:pPr>
        <w:pBdr>
          <w:top w:val="single" w:sz="3" w:space="0" w:color="646464"/>
          <w:left w:val="single" w:sz="3" w:space="0" w:color="646464"/>
          <w:bottom w:val="single" w:sz="3" w:space="0" w:color="646464"/>
          <w:right w:val="single" w:sz="3" w:space="0" w:color="646464"/>
        </w:pBdr>
        <w:shd w:val="clear" w:color="auto" w:fill="F0F0F0"/>
        <w:spacing w:after="619" w:line="265" w:lineRule="auto"/>
        <w:ind w:left="561" w:right="183"/>
      </w:pPr>
      <w:r>
        <w:rPr>
          <w:sz w:val="20"/>
        </w:rPr>
        <w:t>Mức cách ly có thể nối tiếp hóa dựa trên 2PL và do đó tất cả các hiện tượng đều được ngăn chặn. Snapshot Isolation dựa trên MVCC gần với Oracle Serializable và PostgreSQL Repeatable Read, và do đó nó cho phép ghi lệch.</w:t>
      </w:r>
    </w:p>
    <w:tbl>
      <w:tblPr>
        <w:tblStyle w:val="TableGrid"/>
        <w:tblW w:w="9352" w:type="dxa"/>
        <w:tblInd w:w="4" w:type="dxa"/>
        <w:tblCellMar>
          <w:left w:w="562" w:type="dxa"/>
          <w:right w:w="363" w:type="dxa"/>
        </w:tblCellMar>
        <w:tblLook w:val="04A0" w:firstRow="1" w:lastRow="0" w:firstColumn="1" w:lastColumn="0" w:noHBand="0" w:noVBand="1"/>
      </w:tblPr>
      <w:tblGrid>
        <w:gridCol w:w="9352"/>
      </w:tblGrid>
      <w:tr w:rsidR="001B6146" w14:paraId="6BFCC2B4" w14:textId="77777777">
        <w:trPr>
          <w:trHeight w:val="3526"/>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5F34F82A" w14:textId="77777777" w:rsidR="001B6146" w:rsidRDefault="003C0F84">
            <w:pPr>
              <w:spacing w:after="0" w:line="259" w:lineRule="auto"/>
              <w:ind w:left="0" w:right="0" w:firstLine="0"/>
              <w:jc w:val="left"/>
            </w:pPr>
            <w:r>
              <w:rPr>
                <w:rFonts w:ascii="Open Sans" w:eastAsia="Open Sans" w:hAnsi="Open Sans" w:cs="Open Sans"/>
                <w:b/>
                <w:sz w:val="26"/>
              </w:rPr>
              <w:t>PostgreSQL</w:t>
            </w:r>
          </w:p>
          <w:p w14:paraId="0E215B12" w14:textId="77777777" w:rsidR="001B6146" w:rsidRDefault="003C0F84">
            <w:pPr>
              <w:spacing w:after="133" w:line="262" w:lineRule="auto"/>
              <w:ind w:left="0" w:right="0" w:firstLine="0"/>
            </w:pPr>
            <w:r>
              <w:rPr>
                <w:sz w:val="20"/>
              </w:rPr>
              <w:t xml:space="preserve">Để khắc phục các hạn chế của Snapshot Isolation, PostgreSQL đã phát triển Serializable Snapshot Isolation (SSI), cung cấp các giao dịch có thể tuần tự hóa thực sự. Vì SSI vẫn là một triển khai MVCC, PostgreSQL giám sát lịch trình giao dịch và phát hiện </w:t>
            </w:r>
            <w:r>
              <w:rPr>
                <w:i/>
                <w:sz w:val="20"/>
              </w:rPr>
              <w:t>các bất thường về khả năng tuần tự hóa</w:t>
            </w:r>
            <w:r>
              <w:rPr>
                <w:sz w:val="20"/>
              </w:rPr>
              <w:t xml:space="preserve"> có thể xảy ra.</w:t>
            </w:r>
          </w:p>
          <w:p w14:paraId="30AF8606" w14:textId="77777777" w:rsidR="001B6146" w:rsidRDefault="003C0F84">
            <w:pPr>
              <w:spacing w:after="0" w:line="266" w:lineRule="auto"/>
              <w:ind w:left="0" w:right="0" w:firstLine="0"/>
            </w:pPr>
            <w:r>
              <w:rPr>
                <w:sz w:val="20"/>
              </w:rPr>
              <w:t xml:space="preserve">Việc triển khai hiện tại có thể phát hiện </w:t>
            </w:r>
            <w:hyperlink r:id="rId22">
              <w:r>
                <w:rPr>
                  <w:i/>
                  <w:color w:val="000099"/>
                  <w:sz w:val="20"/>
                </w:rPr>
                <w:t>dương tính giả</w:t>
              </w:r>
            </w:hyperlink>
            <w:r>
              <w:rPr>
                <w:i/>
                <w:color w:val="000099"/>
                <w:sz w:val="20"/>
                <w:vertAlign w:val="superscript"/>
              </w:rPr>
              <w:t xml:space="preserve">và </w:t>
            </w:r>
            <w:r>
              <w:rPr>
                <w:sz w:val="20"/>
              </w:rPr>
              <w:t>một số giao dịch có thể bị hủy bỏ ngay cả khi chúng không thực sự phá vỡ khả năng tuần tự hóa giao dịch. Chỉ có mô hình Precise Serializable Snapshot Isolation (PSSI) mới có thể loại bỏ tất cả các kết quả dương tính giả, nhưng hình phạt hiệu suất quá cao, những người triển khai cơ sở dữ liệu bị mắc kẹt với SSI thay thế.</w:t>
            </w:r>
          </w:p>
          <w:p w14:paraId="58B56EC4" w14:textId="77777777" w:rsidR="001B6146" w:rsidRDefault="003C0F84">
            <w:pPr>
              <w:spacing w:after="42" w:line="259" w:lineRule="auto"/>
              <w:ind w:left="0" w:right="0" w:firstLine="0"/>
              <w:jc w:val="left"/>
            </w:pPr>
            <w:r>
              <w:rPr>
                <w:rFonts w:ascii="Calibri" w:eastAsia="Calibri" w:hAnsi="Calibri" w:cs="Calibri"/>
                <w:noProof/>
              </w:rPr>
              <mc:AlternateContent>
                <mc:Choice Requires="wpg">
                  <w:drawing>
                    <wp:inline distT="0" distB="0" distL="0" distR="0" wp14:anchorId="41FB429C" wp14:editId="5F373DA7">
                      <wp:extent cx="2140547" cy="5061"/>
                      <wp:effectExtent l="0" t="0" r="0" b="0"/>
                      <wp:docPr id="15767" name="Group 15767"/>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792" name="Shape 792"/>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5767" style="width:168.547pt;height:0.3985pt;mso-position-horizontal-relative:char;mso-position-vertical-relative:line" coordsize="21405,50">
                      <v:shape id="Shape 792" style="position:absolute;width:21405;height:0;left:0;top:0;" coordsize="2140547,0" path="m0,0l2140547,0">
                        <v:stroke on="true" weight="0.3985pt" color="#000000" miterlimit="10" joinstyle="miter" endcap="flat"/>
                        <v:fill on="false" color="#000000" opacity="0"/>
                      </v:shape>
                    </v:group>
                  </w:pict>
                </mc:Fallback>
              </mc:AlternateContent>
            </w:r>
          </w:p>
          <w:p w14:paraId="43674632" w14:textId="77777777" w:rsidR="001B6146" w:rsidRDefault="003C0F84">
            <w:pPr>
              <w:spacing w:after="0" w:line="259" w:lineRule="auto"/>
              <w:ind w:left="277" w:right="0" w:firstLine="0"/>
              <w:jc w:val="left"/>
            </w:pPr>
            <w:r>
              <w:rPr>
                <w:i/>
                <w:sz w:val="20"/>
                <w:vertAlign w:val="superscript"/>
              </w:rPr>
              <w:t>một</w:t>
            </w:r>
            <w:hyperlink r:id="rId23">
              <w:r>
                <w:rPr>
                  <w:color w:val="000099"/>
                  <w:sz w:val="15"/>
                </w:rPr>
                <w:t>http://drkp.net/papers/ssi-vldb12.pdf</w:t>
              </w:r>
            </w:hyperlink>
          </w:p>
        </w:tc>
      </w:tr>
    </w:tbl>
    <w:p w14:paraId="5AC66BB9" w14:textId="77777777" w:rsidR="001B6146" w:rsidRDefault="003C0F84">
      <w:pPr>
        <w:pStyle w:val="Heading1"/>
        <w:ind w:left="561" w:right="183"/>
      </w:pPr>
      <w:r>
        <w:t>MySQL</w:t>
      </w:r>
    </w:p>
    <w:p w14:paraId="091F8DA0" w14:textId="77777777" w:rsidR="001B6146" w:rsidRDefault="003C0F84">
      <w:pPr>
        <w:pBdr>
          <w:top w:val="single" w:sz="3" w:space="0" w:color="646464"/>
          <w:left w:val="single" w:sz="3" w:space="0" w:color="646464"/>
          <w:bottom w:val="single" w:sz="3" w:space="0" w:color="646464"/>
          <w:right w:val="single" w:sz="3" w:space="0" w:color="646464"/>
        </w:pBdr>
        <w:shd w:val="clear" w:color="auto" w:fill="F0F0F0"/>
        <w:spacing w:after="128" w:line="265" w:lineRule="auto"/>
        <w:ind w:left="561" w:right="183"/>
      </w:pPr>
      <w:r>
        <w:rPr>
          <w:sz w:val="20"/>
        </w:rPr>
        <w:t>Cách ly có thể tuần tự hóa được xây dựng dựa trên Đọc lặp lại với sự khác biệt là mọi bản ghi được chọn cũng được bảo vệ bằng khóa dùng chung. Cách tiếp cận dựa trên khóa cho phép MySQL ngăn chặn hiện tượng ghi nghiêng, phổ biến trong nhiều triển khai Snapshot Isolation.</w:t>
      </w:r>
    </w:p>
    <w:p w14:paraId="1A88D871" w14:textId="77777777" w:rsidR="001B6146" w:rsidRDefault="003C0F84">
      <w:pPr>
        <w:pStyle w:val="Heading1"/>
        <w:pBdr>
          <w:top w:val="none" w:sz="0" w:space="0" w:color="auto"/>
          <w:left w:val="none" w:sz="0" w:space="0" w:color="auto"/>
          <w:bottom w:val="none" w:sz="0" w:space="0" w:color="auto"/>
          <w:right w:val="none" w:sz="0" w:space="0" w:color="auto"/>
        </w:pBdr>
        <w:shd w:val="clear" w:color="auto" w:fill="auto"/>
        <w:spacing w:after="228"/>
        <w:ind w:left="-5"/>
      </w:pPr>
      <w:r>
        <w:rPr>
          <w:sz w:val="32"/>
        </w:rPr>
        <w:t>6.4 Độ bền</w:t>
      </w:r>
    </w:p>
    <w:p w14:paraId="0EE42C10" w14:textId="77777777" w:rsidR="001B6146" w:rsidRDefault="003C0F84">
      <w:pPr>
        <w:spacing w:after="467"/>
        <w:ind w:left="-5" w:right="0"/>
      </w:pPr>
      <w:r>
        <w:t xml:space="preserve">Khi mua vé máy bay, tiền được rút từ tài khoản ngân hàng và một chỗ ngồi được dành riêng cho người mua nhất định. Giả sử rằng, ngay sau khi mua vé, hệ thống đặt chỗ của hãng hàng không gặp sự cố, tất cả các giao dịch đã xử lý trước đó phải đúng ngay cả sau khi hệ thống khởi động lại. Nếu hệ thống không thực thi </w:t>
      </w:r>
      <w:r>
        <w:lastRenderedPageBreak/>
        <w:t>yêu cầu này, vé đã đăng ký có thể biến mất và người mua có thể chỉ còn lại một tài khoản ghi nợ và không có vé nào cả.</w:t>
      </w:r>
    </w:p>
    <w:p w14:paraId="627B2073" w14:textId="77777777" w:rsidR="001B6146" w:rsidRDefault="003C0F84">
      <w:pPr>
        <w:pBdr>
          <w:top w:val="single" w:sz="3" w:space="0" w:color="646464"/>
          <w:left w:val="single" w:sz="3" w:space="0" w:color="646464"/>
          <w:bottom w:val="single" w:sz="3" w:space="0" w:color="646464"/>
          <w:right w:val="single" w:sz="3" w:space="0" w:color="646464"/>
        </w:pBdr>
        <w:shd w:val="clear" w:color="auto" w:fill="F0F0F0"/>
        <w:spacing w:after="824" w:line="265" w:lineRule="auto"/>
        <w:ind w:left="561" w:right="366"/>
      </w:pPr>
      <w:r>
        <w:rPr>
          <w:sz w:val="20"/>
        </w:rPr>
        <w:t>Độ bền đảm bảo rằng tất cả các thay đổi giao dịch đã cam kết trở thành vĩnh viễn.</w:t>
      </w:r>
    </w:p>
    <w:p w14:paraId="2898D649" w14:textId="77777777" w:rsidR="001B6146" w:rsidRDefault="003C0F84">
      <w:pPr>
        <w:spacing w:after="462"/>
        <w:ind w:left="-5" w:right="0"/>
      </w:pPr>
      <w:r>
        <w:t>Độ bền cho phép khả năng phục hồi hệ thống, và, ở một mức độ nào đó, nó tương tự như cơ chế quay trở lại.</w:t>
      </w:r>
    </w:p>
    <w:p w14:paraId="0A6187B0" w14:textId="77777777" w:rsidR="001B6146" w:rsidRDefault="003C0F84">
      <w:pPr>
        <w:pBdr>
          <w:top w:val="single" w:sz="3" w:space="0" w:color="646464"/>
          <w:left w:val="single" w:sz="3" w:space="0" w:color="646464"/>
          <w:bottom w:val="single" w:sz="3" w:space="0" w:color="646464"/>
          <w:right w:val="single" w:sz="3" w:space="0" w:color="646464"/>
        </w:pBdr>
        <w:shd w:val="clear" w:color="auto" w:fill="F0F0F0"/>
        <w:spacing w:after="0" w:line="259" w:lineRule="auto"/>
        <w:ind w:left="561" w:right="183"/>
        <w:jc w:val="left"/>
      </w:pPr>
      <w:r>
        <w:rPr>
          <w:rFonts w:ascii="Open Sans" w:eastAsia="Open Sans" w:hAnsi="Open Sans" w:cs="Open Sans"/>
          <w:b/>
          <w:sz w:val="26"/>
        </w:rPr>
        <w:t>Còn việc hoàn tác nhật ký thì sao?</w:t>
      </w:r>
    </w:p>
    <w:p w14:paraId="5A9F2442" w14:textId="77777777" w:rsidR="001B6146" w:rsidRDefault="003C0F84">
      <w:pPr>
        <w:pBdr>
          <w:top w:val="single" w:sz="3" w:space="0" w:color="646464"/>
          <w:left w:val="single" w:sz="3" w:space="0" w:color="646464"/>
          <w:bottom w:val="single" w:sz="3" w:space="0" w:color="646464"/>
          <w:right w:val="single" w:sz="3" w:space="0" w:color="646464"/>
        </w:pBdr>
        <w:shd w:val="clear" w:color="auto" w:fill="F0F0F0"/>
        <w:spacing w:after="824" w:line="265" w:lineRule="auto"/>
        <w:ind w:left="561" w:right="183"/>
      </w:pPr>
      <w:r>
        <w:rPr>
          <w:sz w:val="20"/>
        </w:rPr>
        <w:t>Để hỗ trợ khôi phục giao dịch và xây dựng lại các phiên bản trước trong hệ thống MVCC, hệ thống cơ sở dữ liệu đã ghi lại các sửa đổi hiện tại (bao gồm cả các thay đổi chưa cam kết) trong nhật ký hoàn tác. Tuy nhiên, khả năng phục hồi chỉ cần những thay đổi đã cam kết và vì các phân đoạn hoàn tác lỗi thời có thể thường xuyên được tái chế, chỉ riêng nhật ký hoàn tác không phù hợp với khả năng khôi phục.</w:t>
      </w:r>
    </w:p>
    <w:p w14:paraId="263ED018" w14:textId="77777777" w:rsidR="001B6146" w:rsidRDefault="003C0F84">
      <w:pPr>
        <w:spacing w:after="7"/>
        <w:ind w:left="-5" w:right="0"/>
      </w:pPr>
      <w:r>
        <w:t xml:space="preserve">Khi một giao dịch được cam kết, cơ sở dữ liệu sẽ duy trì tất cả các thay đổi hiện tại trong cấu trúc dữ liệu tuần tự, chỉ phụ lục thường được gọi là </w:t>
      </w:r>
      <w:r>
        <w:rPr>
          <w:i/>
        </w:rPr>
        <w:t>nhật ký làm lại</w:t>
      </w:r>
      <w:r>
        <w:t>.</w:t>
      </w:r>
    </w:p>
    <w:tbl>
      <w:tblPr>
        <w:tblStyle w:val="TableGrid"/>
        <w:tblW w:w="9352" w:type="dxa"/>
        <w:tblInd w:w="4" w:type="dxa"/>
        <w:tblCellMar>
          <w:left w:w="562" w:type="dxa"/>
          <w:right w:w="117" w:type="dxa"/>
        </w:tblCellMar>
        <w:tblLook w:val="04A0" w:firstRow="1" w:lastRow="0" w:firstColumn="1" w:lastColumn="0" w:noHBand="0" w:noVBand="1"/>
      </w:tblPr>
      <w:tblGrid>
        <w:gridCol w:w="9352"/>
      </w:tblGrid>
      <w:tr w:rsidR="001B6146" w14:paraId="137A8C85" w14:textId="77777777">
        <w:trPr>
          <w:trHeight w:val="4271"/>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52C1F392" w14:textId="77777777" w:rsidR="001B6146" w:rsidRDefault="003C0F84">
            <w:pPr>
              <w:spacing w:after="0" w:line="259" w:lineRule="auto"/>
              <w:ind w:left="0" w:right="0" w:firstLine="0"/>
              <w:jc w:val="left"/>
            </w:pPr>
            <w:r>
              <w:rPr>
                <w:rFonts w:ascii="Open Sans" w:eastAsia="Open Sans" w:hAnsi="Open Sans" w:cs="Open Sans"/>
                <w:b/>
                <w:sz w:val="26"/>
              </w:rPr>
              <w:t>Xăm</w:t>
            </w:r>
          </w:p>
          <w:p w14:paraId="75AA137C" w14:textId="77777777" w:rsidR="001B6146" w:rsidRDefault="003C0F84">
            <w:pPr>
              <w:spacing w:after="366" w:line="264" w:lineRule="auto"/>
              <w:ind w:left="0" w:right="246" w:firstLine="0"/>
            </w:pPr>
            <w:r>
              <w:rPr>
                <w:sz w:val="20"/>
              </w:rPr>
              <w:t xml:space="preserve">Nhật </w:t>
            </w:r>
            <w:hyperlink r:id="rId24" w:anchor="ADMIN11302">
              <w:r>
                <w:rPr>
                  <w:i/>
                  <w:color w:val="000099"/>
                  <w:sz w:val="20"/>
                </w:rPr>
                <w:t>ký làm lại</w:t>
              </w:r>
            </w:hyperlink>
            <w:hyperlink r:id="rId25" w:anchor="ADMIN11302">
              <w:r>
                <w:rPr>
                  <w:i/>
                  <w:color w:val="000099"/>
                  <w:sz w:val="20"/>
                  <w:vertAlign w:val="superscript"/>
                </w:rPr>
                <w:t>a</w:t>
              </w:r>
            </w:hyperlink>
            <w:r>
              <w:rPr>
                <w:i/>
                <w:color w:val="000099"/>
                <w:sz w:val="20"/>
                <w:vertAlign w:val="superscript"/>
              </w:rPr>
              <w:t xml:space="preserve"> </w:t>
            </w:r>
            <w:r>
              <w:rPr>
                <w:sz w:val="20"/>
              </w:rPr>
              <w:t xml:space="preserve">bao gồm nhiều bản ghi làm lại, mỗi bản ghi chứa </w:t>
            </w:r>
            <w:r>
              <w:rPr>
                <w:i/>
                <w:sz w:val="20"/>
              </w:rPr>
              <w:t>các vectơ thay đổi</w:t>
            </w:r>
            <w:r>
              <w:rPr>
                <w:sz w:val="20"/>
              </w:rPr>
              <w:t>, nắm bắt các thay đổi khối dữ liệu thực tế. Vì lý do hiệu suất, các bản ghi làm lại được lưu trữ trong bộ đệm và Log Writer xóa các bản ghi trong bộ nhớ vào tệp nhật ký làm lại hiện tại. Tại bất kỳ thời điểm nào, Oracle có ít nhất hai tệp làm lại, nhưng chỉ một trong số chúng hoạt động và có sẵn để thu thập các mục đệm nhật ký. Khi một giao dịch được cam kết, cơ sở dữ liệu sẽ xóa bộ đệm và các thay đổi trở nên dai dẳng.</w:t>
            </w:r>
          </w:p>
          <w:p w14:paraId="18BA6805" w14:textId="77777777" w:rsidR="001B6146" w:rsidRDefault="003C0F84">
            <w:pPr>
              <w:spacing w:after="574" w:line="261" w:lineRule="auto"/>
              <w:ind w:left="926" w:right="0" w:firstLine="0"/>
            </w:pPr>
            <w:r>
              <w:rPr>
                <w:rFonts w:ascii="Calibri" w:eastAsia="Calibri" w:hAnsi="Calibri" w:cs="Calibri"/>
                <w:noProof/>
              </w:rPr>
              <mc:AlternateContent>
                <mc:Choice Requires="wpg">
                  <w:drawing>
                    <wp:anchor distT="0" distB="0" distL="114300" distR="114300" simplePos="0" relativeHeight="251665408" behindDoc="1" locked="0" layoutInCell="1" allowOverlap="1" wp14:anchorId="6545077B" wp14:editId="243CF564">
                      <wp:simplePos x="0" y="0"/>
                      <wp:positionH relativeFrom="column">
                        <wp:posOffset>356803</wp:posOffset>
                      </wp:positionH>
                      <wp:positionV relativeFrom="paragraph">
                        <wp:posOffset>-7065</wp:posOffset>
                      </wp:positionV>
                      <wp:extent cx="2140547" cy="673995"/>
                      <wp:effectExtent l="0" t="0" r="0" b="0"/>
                      <wp:wrapNone/>
                      <wp:docPr id="16976" name="Group 16976"/>
                      <wp:cNvGraphicFramePr/>
                      <a:graphic xmlns:a="http://schemas.openxmlformats.org/drawingml/2006/main">
                        <a:graphicData uri="http://schemas.microsoft.com/office/word/2010/wordprocessingGroup">
                          <wpg:wgp>
                            <wpg:cNvGrpSpPr/>
                            <wpg:grpSpPr>
                              <a:xfrm>
                                <a:off x="0" y="0"/>
                                <a:ext cx="2140547" cy="673995"/>
                                <a:chOff x="0" y="0"/>
                                <a:chExt cx="2140547" cy="673995"/>
                              </a:xfrm>
                            </wpg:grpSpPr>
                            <pic:pic xmlns:pic="http://schemas.openxmlformats.org/drawingml/2006/picture">
                              <pic:nvPicPr>
                                <pic:cNvPr id="856" name="Picture 856"/>
                                <pic:cNvPicPr/>
                              </pic:nvPicPr>
                              <pic:blipFill>
                                <a:blip r:embed="rId17"/>
                                <a:stretch>
                                  <a:fillRect/>
                                </a:stretch>
                              </pic:blipFill>
                              <pic:spPr>
                                <a:xfrm>
                                  <a:off x="75921" y="0"/>
                                  <a:ext cx="360001" cy="360001"/>
                                </a:xfrm>
                                <a:prstGeom prst="rect">
                                  <a:avLst/>
                                </a:prstGeom>
                              </pic:spPr>
                            </pic:pic>
                            <wps:wsp>
                              <wps:cNvPr id="859" name="Shape 859"/>
                              <wps:cNvSpPr/>
                              <wps:spPr>
                                <a:xfrm>
                                  <a:off x="0" y="673995"/>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16976" style="width:168.547pt;height:53.0705pt;position:absolute;z-index:-2147483607;mso-position-horizontal-relative:text;mso-position-horizontal:absolute;margin-left:28.0947pt;mso-position-vertical-relative:text;margin-top:-0.556396pt;" coordsize="21405,6739">
                      <v:shape id="Picture 856" style="position:absolute;width:3600;height:3600;left:759;top:0;" filled="f">
                        <v:imagedata r:id="rId26"/>
                      </v:shape>
                      <v:shape id="Shape 859" style="position:absolute;width:21405;height:0;left:0;top:6739;" coordsize="2140547,0" path="m0,0l2140547,0">
                        <v:stroke on="true" weight="0.3985pt" color="#000000" miterlimit="10" joinstyle="miter" endcap="flat"/>
                        <v:fill on="false" color="#000000" opacity="0"/>
                      </v:shape>
                    </v:group>
                  </w:pict>
                </mc:Fallback>
              </mc:AlternateContent>
            </w:r>
            <w:r>
              <w:rPr>
                <w:sz w:val="20"/>
              </w:rPr>
              <w:t>Nếu bộ đệm đầy, Oracle sẽ xóa nó cùng với bất kỳ thay đổi nào chưa được cam kết, có thể bị xóa nếu giao dịch liên quan của họ được khôi phục.</w:t>
            </w:r>
          </w:p>
          <w:p w14:paraId="423557EA" w14:textId="77777777" w:rsidR="001B6146" w:rsidRDefault="003C0F84">
            <w:pPr>
              <w:spacing w:after="0" w:line="259" w:lineRule="auto"/>
              <w:ind w:left="277" w:right="0" w:firstLine="0"/>
              <w:jc w:val="left"/>
            </w:pPr>
            <w:r>
              <w:rPr>
                <w:i/>
                <w:sz w:val="20"/>
                <w:vertAlign w:val="superscript"/>
              </w:rPr>
              <w:t>một</w:t>
            </w:r>
            <w:hyperlink r:id="rId27" w:anchor="ADMIN11302">
              <w:r>
                <w:rPr>
                  <w:color w:val="000099"/>
                  <w:sz w:val="15"/>
                </w:rPr>
                <w:t>https://docs.oracle.com/database/121/ADMIN/onlineredo.htm#ADMIN11302</w:t>
              </w:r>
            </w:hyperlink>
          </w:p>
        </w:tc>
      </w:tr>
    </w:tbl>
    <w:p w14:paraId="5F6D7BFE" w14:textId="77777777" w:rsidR="001B6146" w:rsidRDefault="001B6146">
      <w:pPr>
        <w:spacing w:after="0" w:line="259" w:lineRule="auto"/>
        <w:ind w:left="-1440" w:right="18" w:firstLine="0"/>
        <w:jc w:val="left"/>
      </w:pPr>
    </w:p>
    <w:tbl>
      <w:tblPr>
        <w:tblStyle w:val="TableGrid"/>
        <w:tblW w:w="9352" w:type="dxa"/>
        <w:tblInd w:w="4" w:type="dxa"/>
        <w:tblCellMar>
          <w:left w:w="562" w:type="dxa"/>
          <w:right w:w="117" w:type="dxa"/>
        </w:tblCellMar>
        <w:tblLook w:val="04A0" w:firstRow="1" w:lastRow="0" w:firstColumn="1" w:lastColumn="0" w:noHBand="0" w:noVBand="1"/>
      </w:tblPr>
      <w:tblGrid>
        <w:gridCol w:w="9352"/>
      </w:tblGrid>
      <w:tr w:rsidR="001B6146" w14:paraId="083E3D5E" w14:textId="77777777">
        <w:trPr>
          <w:trHeight w:val="3278"/>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063AA987" w14:textId="77777777" w:rsidR="001B6146" w:rsidRDefault="003C0F84">
            <w:pPr>
              <w:spacing w:after="0" w:line="259" w:lineRule="auto"/>
              <w:ind w:left="0" w:right="0" w:firstLine="0"/>
              <w:jc w:val="left"/>
            </w:pPr>
            <w:r>
              <w:rPr>
                <w:rFonts w:ascii="Open Sans" w:eastAsia="Open Sans" w:hAnsi="Open Sans" w:cs="Open Sans"/>
                <w:b/>
                <w:sz w:val="26"/>
              </w:rPr>
              <w:lastRenderedPageBreak/>
              <w:t>Máy chủ SQL</w:t>
            </w:r>
          </w:p>
          <w:p w14:paraId="138642E3" w14:textId="77777777" w:rsidR="001B6146" w:rsidRDefault="003C0F84">
            <w:pPr>
              <w:spacing w:after="133" w:line="262" w:lineRule="auto"/>
              <w:ind w:left="0" w:right="0" w:firstLine="0"/>
            </w:pPr>
            <w:r>
              <w:rPr>
                <w:sz w:val="20"/>
              </w:rPr>
              <w:t xml:space="preserve">Không giống như Oracle, SQL Server kết hợp cả nhật ký hoàn tác và làm lại vào một cấu trúc dữ liệu duy nhất được gọi là </w:t>
            </w:r>
            <w:r>
              <w:rPr>
                <w:i/>
                <w:sz w:val="20"/>
              </w:rPr>
              <w:t>nhật ký giao dịch</w:t>
            </w:r>
            <w:r>
              <w:rPr>
                <w:sz w:val="20"/>
              </w:rPr>
              <w:t>. Theo mặc định, khi một giao dịch được cam kết, tất cả các mục nhật ký giao dịch liên quan sẽ được xóa vào đĩa trước khi trả lại quyền kiểm soát cho máy khách.</w:t>
            </w:r>
          </w:p>
          <w:p w14:paraId="20C0C3B3" w14:textId="77777777" w:rsidR="001B6146" w:rsidRDefault="003C0F84">
            <w:pPr>
              <w:spacing w:after="0" w:line="266" w:lineRule="auto"/>
              <w:ind w:left="0" w:right="0" w:firstLine="0"/>
            </w:pPr>
            <w:r>
              <w:rPr>
                <w:sz w:val="20"/>
              </w:rPr>
              <w:t xml:space="preserve">SQL Server 2014 đã thêm hỗ trợ cho </w:t>
            </w:r>
            <w:hyperlink r:id="rId28">
              <w:r>
                <w:rPr>
                  <w:color w:val="000099"/>
                  <w:sz w:val="20"/>
                </w:rPr>
                <w:t>độ bền có thể cấu hình</w:t>
              </w:r>
            </w:hyperlink>
            <w:r>
              <w:rPr>
                <w:i/>
                <w:color w:val="000099"/>
                <w:sz w:val="20"/>
                <w:vertAlign w:val="superscript"/>
              </w:rPr>
              <w:t>a</w:t>
            </w:r>
            <w:r>
              <w:rPr>
                <w:sz w:val="20"/>
              </w:rPr>
              <w:t>. Việc xóa mục nhập nhật ký có thể bị trì hoãn, điều này có thể cung cấp việc sử dụng I / O tốt hơn và thời gian phản hồi giao dịch thấp hơn. Nếu hệ thống gặp sự cố, tất cả các mục nhật ký chưa được xóa sẽ bị xóa khỏi bộ nhớ. Do đó, xả không đồng bộ chỉ thích hợp khi mất dữ liệu được dung nạp.</w:t>
            </w:r>
          </w:p>
          <w:p w14:paraId="1E207D93" w14:textId="77777777" w:rsidR="001B6146" w:rsidRDefault="003C0F84">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519ED2E5" wp14:editId="550D85AA">
                      <wp:extent cx="2140547" cy="5061"/>
                      <wp:effectExtent l="0" t="0" r="0" b="0"/>
                      <wp:docPr id="16519" name="Group 16519"/>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889" name="Shape 889"/>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6519" style="width:168.547pt;height:0.3985pt;mso-position-horizontal-relative:char;mso-position-vertical-relative:line" coordsize="21405,50">
                      <v:shape id="Shape 889" style="position:absolute;width:21405;height:0;left:0;top:0;" coordsize="2140547,0" path="m0,0l2140547,0">
                        <v:stroke on="true" weight="0.3985pt" color="#000000" miterlimit="10" joinstyle="miter" endcap="flat"/>
                        <v:fill on="false" color="#000000" opacity="0"/>
                      </v:shape>
                    </v:group>
                  </w:pict>
                </mc:Fallback>
              </mc:AlternateContent>
            </w:r>
          </w:p>
          <w:p w14:paraId="5F7E382F" w14:textId="77777777" w:rsidR="001B6146" w:rsidRDefault="003C0F84">
            <w:pPr>
              <w:spacing w:after="0" w:line="259" w:lineRule="auto"/>
              <w:ind w:left="277" w:right="0" w:firstLine="0"/>
              <w:jc w:val="left"/>
            </w:pPr>
            <w:r>
              <w:rPr>
                <w:i/>
                <w:sz w:val="20"/>
                <w:vertAlign w:val="superscript"/>
              </w:rPr>
              <w:t>một</w:t>
            </w:r>
            <w:hyperlink r:id="rId29">
              <w:r>
                <w:rPr>
                  <w:color w:val="000099"/>
                  <w:sz w:val="15"/>
                </w:rPr>
                <w:t>https://msdn.microsoft.com/en-us/library/dn449490.aspx</w:t>
              </w:r>
            </w:hyperlink>
          </w:p>
        </w:tc>
      </w:tr>
      <w:tr w:rsidR="001B6146" w14:paraId="6D357023" w14:textId="77777777">
        <w:trPr>
          <w:trHeight w:val="3239"/>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56C4EDE7" w14:textId="77777777" w:rsidR="001B6146" w:rsidRDefault="003C0F84">
            <w:pPr>
              <w:spacing w:after="0" w:line="259" w:lineRule="auto"/>
              <w:ind w:left="0" w:right="0" w:firstLine="0"/>
              <w:jc w:val="left"/>
            </w:pPr>
            <w:r>
              <w:rPr>
                <w:rFonts w:ascii="Open Sans" w:eastAsia="Open Sans" w:hAnsi="Open Sans" w:cs="Open Sans"/>
                <w:b/>
                <w:sz w:val="26"/>
              </w:rPr>
              <w:t>PostgreSQL</w:t>
            </w:r>
          </w:p>
          <w:p w14:paraId="5BE79DF1" w14:textId="77777777" w:rsidR="001B6146" w:rsidRDefault="003C0F84">
            <w:pPr>
              <w:spacing w:after="118" w:line="275" w:lineRule="auto"/>
              <w:ind w:left="0" w:right="0" w:firstLine="0"/>
              <w:jc w:val="left"/>
            </w:pPr>
            <w:r>
              <w:rPr>
                <w:sz w:val="20"/>
              </w:rPr>
              <w:t xml:space="preserve">Các thay đổi về câu lệnh được ghi lại trong </w:t>
            </w:r>
            <w:hyperlink r:id="rId30">
              <w:r>
                <w:rPr>
                  <w:i/>
                  <w:color w:val="000099"/>
                  <w:sz w:val="20"/>
                </w:rPr>
                <w:t>Nhật ký Ghi trước (WAL)</w:t>
              </w:r>
            </w:hyperlink>
            <w:r>
              <w:rPr>
                <w:i/>
                <w:color w:val="000099"/>
                <w:sz w:val="20"/>
                <w:vertAlign w:val="superscript"/>
              </w:rPr>
              <w:t>a</w:t>
            </w:r>
            <w:r>
              <w:rPr>
                <w:sz w:val="20"/>
              </w:rPr>
              <w:t>. Các mục nhật ký được đệm trong bộ nhớ và được xóa trên mỗi cam kết giao dịch.</w:t>
            </w:r>
          </w:p>
          <w:p w14:paraId="5FA31D63" w14:textId="77777777" w:rsidR="001B6146" w:rsidRDefault="003C0F84">
            <w:pPr>
              <w:spacing w:after="0" w:line="267" w:lineRule="auto"/>
              <w:ind w:left="0" w:right="0" w:firstLine="0"/>
            </w:pPr>
            <w:r>
              <w:rPr>
                <w:sz w:val="20"/>
              </w:rPr>
              <w:t xml:space="preserve">Vì trạng thái của chúng có thể được khôi phục từ WAL trong quá trình khôi phục, các trang dữ liệu được lưu trong bộ nhớ cache và các mục nhập chỉ mục không cần phải được xóa cho mọi giao dịch (do đó tối ưu hóa việc sử dụng I / O). Kể từ </w:t>
            </w:r>
            <w:hyperlink r:id="rId31">
              <w:r>
                <w:rPr>
                  <w:color w:val="000099"/>
                  <w:sz w:val="20"/>
                </w:rPr>
                <w:t>9.1</w:t>
              </w:r>
            </w:hyperlink>
            <w:r>
              <w:rPr>
                <w:i/>
                <w:color w:val="000099"/>
                <w:sz w:val="20"/>
                <w:vertAlign w:val="superscript"/>
              </w:rPr>
              <w:t>b</w:t>
            </w:r>
            <w:r>
              <w:rPr>
                <w:sz w:val="20"/>
              </w:rPr>
              <w:t>, PostgreSQL hỗ trợ độ bền có thể định cấu hình, vì vậy WAL cũng có thể được xóa không đồng bộ.</w:t>
            </w:r>
          </w:p>
          <w:p w14:paraId="0FAB3BF4" w14:textId="77777777" w:rsidR="001B6146" w:rsidRDefault="003C0F84">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02CDA8DF" wp14:editId="26D42BE2">
                      <wp:extent cx="2140547" cy="5061"/>
                      <wp:effectExtent l="0" t="0" r="0" b="0"/>
                      <wp:docPr id="16895" name="Group 16895"/>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908" name="Shape 908"/>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6895" style="width:168.547pt;height:0.3985pt;mso-position-horizontal-relative:char;mso-position-vertical-relative:line" coordsize="21405,50">
                      <v:shape id="Shape 908" style="position:absolute;width:21405;height:0;left:0;top:0;" coordsize="2140547,0" path="m0,0l2140547,0">
                        <v:stroke on="true" weight="0.3985pt" color="#000000" miterlimit="10" joinstyle="miter" endcap="flat"/>
                        <v:fill on="false" color="#000000" opacity="0"/>
                      </v:shape>
                    </v:group>
                  </w:pict>
                </mc:Fallback>
              </mc:AlternateContent>
            </w:r>
          </w:p>
          <w:p w14:paraId="3727C314" w14:textId="77777777" w:rsidR="001B6146" w:rsidRDefault="003C0F84">
            <w:pPr>
              <w:spacing w:after="0" w:line="259" w:lineRule="auto"/>
              <w:ind w:left="277" w:right="0" w:firstLine="0"/>
              <w:jc w:val="left"/>
            </w:pPr>
            <w:r>
              <w:rPr>
                <w:i/>
                <w:sz w:val="20"/>
                <w:vertAlign w:val="superscript"/>
              </w:rPr>
              <w:t>một</w:t>
            </w:r>
            <w:hyperlink r:id="rId32">
              <w:r>
                <w:rPr>
                  <w:color w:val="000099"/>
                  <w:sz w:val="15"/>
                </w:rPr>
                <w:t>http://www.postgresql.org/docs/current/static/wal-intro.html</w:t>
              </w:r>
            </w:hyperlink>
          </w:p>
          <w:p w14:paraId="0B739C07" w14:textId="77777777" w:rsidR="001B6146" w:rsidRDefault="003C0F84">
            <w:pPr>
              <w:spacing w:after="0" w:line="259" w:lineRule="auto"/>
              <w:ind w:left="281" w:right="0" w:firstLine="0"/>
              <w:jc w:val="left"/>
            </w:pPr>
            <w:r>
              <w:rPr>
                <w:i/>
                <w:sz w:val="20"/>
                <w:vertAlign w:val="superscript"/>
              </w:rPr>
              <w:t>B</w:t>
            </w:r>
            <w:hyperlink r:id="rId33">
              <w:r>
                <w:rPr>
                  <w:color w:val="000099"/>
                  <w:sz w:val="15"/>
                </w:rPr>
                <w:t>http://www.postgresql.org/docs/current/static/non-durability.html</w:t>
              </w:r>
            </w:hyperlink>
          </w:p>
        </w:tc>
      </w:tr>
      <w:tr w:rsidR="001B6146" w14:paraId="507DC499" w14:textId="77777777">
        <w:trPr>
          <w:trHeight w:val="2961"/>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361BE660" w14:textId="77777777" w:rsidR="001B6146" w:rsidRDefault="003C0F84">
            <w:pPr>
              <w:spacing w:after="0" w:line="259" w:lineRule="auto"/>
              <w:ind w:left="0" w:right="0" w:firstLine="0"/>
              <w:jc w:val="left"/>
            </w:pPr>
            <w:r>
              <w:rPr>
                <w:rFonts w:ascii="Open Sans" w:eastAsia="Open Sans" w:hAnsi="Open Sans" w:cs="Open Sans"/>
                <w:b/>
                <w:sz w:val="26"/>
              </w:rPr>
              <w:t>MySQL</w:t>
            </w:r>
          </w:p>
          <w:p w14:paraId="6761CDDC" w14:textId="77777777" w:rsidR="001B6146" w:rsidRDefault="003C0F84">
            <w:pPr>
              <w:spacing w:after="130" w:line="263" w:lineRule="auto"/>
              <w:ind w:left="0" w:right="0" w:firstLine="0"/>
            </w:pPr>
            <w:r>
              <w:rPr>
                <w:sz w:val="20"/>
              </w:rPr>
              <w:t xml:space="preserve">Tất cả các  mục </w:t>
            </w:r>
            <w:r>
              <w:rPr>
                <w:i/>
                <w:sz w:val="20"/>
              </w:rPr>
              <w:t xml:space="preserve">nhật ký làm lại </w:t>
            </w:r>
            <w:r>
              <w:rPr>
                <w:sz w:val="20"/>
              </w:rPr>
              <w:t xml:space="preserve">được liên kết với một giao dịch duy nhất được lưu trữ trong </w:t>
            </w:r>
            <w:r>
              <w:rPr>
                <w:i/>
                <w:sz w:val="20"/>
              </w:rPr>
              <w:t xml:space="preserve">bộ đệm giao dịch nhỏ </w:t>
            </w:r>
            <w:r>
              <w:rPr>
                <w:sz w:val="20"/>
              </w:rPr>
              <w:t xml:space="preserve">và được xóa ngay lập tức vào </w:t>
            </w:r>
            <w:r>
              <w:rPr>
                <w:i/>
                <w:sz w:val="20"/>
              </w:rPr>
              <w:t>globalredobuffer</w:t>
            </w:r>
            <w:r>
              <w:rPr>
                <w:sz w:val="20"/>
              </w:rPr>
              <w:t>. Bộ đệm toàn cầu được xóa vào đĩa trong khi cam kết. Theo mặc định, có hai tệp nhật ký được sử dụng thay thế.</w:t>
            </w:r>
          </w:p>
          <w:p w14:paraId="2E235AB9" w14:textId="77777777" w:rsidR="001B6146" w:rsidRDefault="003C0F84">
            <w:pPr>
              <w:spacing w:after="0" w:line="255" w:lineRule="auto"/>
              <w:ind w:left="0" w:right="0" w:firstLine="0"/>
            </w:pPr>
            <w:r>
              <w:rPr>
                <w:sz w:val="20"/>
              </w:rPr>
              <w:t xml:space="preserve">Flushing được thực hiện đồng bộ theo mặc định, nhưng nó có thể được chuyển sang chế độ không đồng bộ thông qua innodb_flush_log_at_trx_commit </w:t>
            </w:r>
            <w:hyperlink r:id="rId34" w:anchor="sysvar_innodb_flush_log_at_trx_commit"/>
            <w:hyperlink r:id="rId35" w:anchor="sysvar_innodb_flush_log_at_trx_commit">
              <w:r>
                <w:rPr>
                  <w:i/>
                  <w:color w:val="000099"/>
                  <w:sz w:val="20"/>
                  <w:vertAlign w:val="superscript"/>
                </w:rPr>
                <w:t>một</w:t>
              </w:r>
            </w:hyperlink>
            <w:r>
              <w:rPr>
                <w:i/>
                <w:color w:val="000099"/>
                <w:sz w:val="20"/>
                <w:vertAlign w:val="superscript"/>
              </w:rPr>
              <w:t xml:space="preserve"> </w:t>
            </w:r>
            <w:r>
              <w:rPr>
                <w:sz w:val="20"/>
              </w:rPr>
              <w:t>tham số.</w:t>
            </w:r>
          </w:p>
          <w:p w14:paraId="1D5C30F8" w14:textId="77777777" w:rsidR="001B6146" w:rsidRDefault="003C0F84">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34A451C6" wp14:editId="1EE1ED27">
                      <wp:extent cx="2140547" cy="5061"/>
                      <wp:effectExtent l="0" t="0" r="0" b="0"/>
                      <wp:docPr id="17181" name="Group 17181"/>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931" name="Shape 931"/>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7181" style="width:168.547pt;height:0.3985pt;mso-position-horizontal-relative:char;mso-position-vertical-relative:line" coordsize="21405,50">
                      <v:shape id="Shape 931" style="position:absolute;width:21405;height:0;left:0;top:0;" coordsize="2140547,0" path="m0,0l2140547,0">
                        <v:stroke on="true" weight="0.3985pt" color="#000000" miterlimit="10" joinstyle="miter" endcap="flat"/>
                        <v:fill on="false" color="#000000" opacity="0"/>
                      </v:shape>
                    </v:group>
                  </w:pict>
                </mc:Fallback>
              </mc:AlternateContent>
            </w:r>
          </w:p>
          <w:p w14:paraId="74CF51B0" w14:textId="77777777" w:rsidR="001B6146" w:rsidRDefault="003C0F84">
            <w:pPr>
              <w:spacing w:after="0" w:line="259" w:lineRule="auto"/>
              <w:ind w:left="0" w:right="0" w:firstLine="277"/>
            </w:pPr>
            <w:r>
              <w:rPr>
                <w:i/>
                <w:sz w:val="20"/>
                <w:vertAlign w:val="superscript"/>
              </w:rPr>
              <w:t>một</w:t>
            </w:r>
            <w:hyperlink r:id="rId36" w:anchor="sysvar_innodb_flush_log_at_trx_commit">
              <w:r>
                <w:rPr>
                  <w:color w:val="000099"/>
                  <w:sz w:val="15"/>
                </w:rPr>
                <w:t xml:space="preserve"> cam kết </w:t>
              </w:r>
            </w:hyperlink>
            <w:hyperlink r:id="rId37" w:anchor="sysvar_innodb_flush_log_at_trx_commit">
              <w:r>
                <w:rPr>
                  <w:color w:val="000099"/>
                  <w:sz w:val="15"/>
                </w:rPr>
                <w:t xml:space="preserve">http://dev.mysql.com/doc/refman/5.7/en/innodb-parameters.html#sysvar_innodb_flush_log_at_trx_ </w:t>
              </w:r>
            </w:hyperlink>
          </w:p>
        </w:tc>
      </w:tr>
      <w:tr w:rsidR="001B6146" w14:paraId="6BDD1014" w14:textId="77777777">
        <w:trPr>
          <w:trHeight w:val="249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03EBFE92" w14:textId="77777777" w:rsidR="001B6146" w:rsidRDefault="003C0F84">
            <w:pPr>
              <w:spacing w:after="132" w:line="261" w:lineRule="auto"/>
              <w:ind w:left="806" w:right="0" w:firstLine="0"/>
            </w:pPr>
            <w:r>
              <w:rPr>
                <w:noProof/>
              </w:rPr>
              <w:drawing>
                <wp:anchor distT="0" distB="0" distL="114300" distR="114300" simplePos="0" relativeHeight="251666432" behindDoc="0" locked="0" layoutInCell="1" allowOverlap="0" wp14:anchorId="5C53AAF0" wp14:editId="10D194C1">
                  <wp:simplePos x="0" y="0"/>
                  <wp:positionH relativeFrom="column">
                    <wp:posOffset>432724</wp:posOffset>
                  </wp:positionH>
                  <wp:positionV relativeFrom="paragraph">
                    <wp:posOffset>-7053</wp:posOffset>
                  </wp:positionV>
                  <wp:extent cx="360001" cy="360001"/>
                  <wp:effectExtent l="0" t="0" r="0" b="0"/>
                  <wp:wrapSquare wrapText="bothSides"/>
                  <wp:docPr id="974" name="Picture 974"/>
                  <wp:cNvGraphicFramePr/>
                  <a:graphic xmlns:a="http://schemas.openxmlformats.org/drawingml/2006/main">
                    <a:graphicData uri="http://schemas.openxmlformats.org/drawingml/2006/picture">
                      <pic:pic xmlns:pic="http://schemas.openxmlformats.org/drawingml/2006/picture">
                        <pic:nvPicPr>
                          <pic:cNvPr id="974" name="Picture 974"/>
                          <pic:cNvPicPr/>
                        </pic:nvPicPr>
                        <pic:blipFill>
                          <a:blip r:embed="rId17"/>
                          <a:stretch>
                            <a:fillRect/>
                          </a:stretch>
                        </pic:blipFill>
                        <pic:spPr>
                          <a:xfrm>
                            <a:off x="0" y="0"/>
                            <a:ext cx="360001" cy="360001"/>
                          </a:xfrm>
                          <a:prstGeom prst="rect">
                            <a:avLst/>
                          </a:prstGeom>
                        </pic:spPr>
                      </pic:pic>
                    </a:graphicData>
                  </a:graphic>
                </wp:anchor>
              </w:drawing>
            </w:r>
            <w:r>
              <w:rPr>
                <w:sz w:val="20"/>
              </w:rPr>
              <w:t>Vì độ bền rất quan trọng đối với hoạt động kinh doanh, tốt hơn là nên tuân thủ cơ chế xả đồng bộ.</w:t>
            </w:r>
          </w:p>
          <w:p w14:paraId="0F91EA7A" w14:textId="77777777" w:rsidR="001B6146" w:rsidRDefault="003C0F84">
            <w:pPr>
              <w:spacing w:after="0" w:line="259" w:lineRule="auto"/>
              <w:ind w:left="806" w:right="0" w:firstLine="0"/>
            </w:pPr>
            <w:r>
              <w:rPr>
                <w:sz w:val="20"/>
              </w:rPr>
              <w:t>Trì hoãn đảm bảo độ bền chỉ trở thành một lựa chọn hợp lệ khi mất dữ liệu được chấp nhận bởi các yêu cầu kinh doanh và việc xóa nhật ký làm lại là một nút cổ chai hiệu suất thực sự.</w:t>
            </w:r>
          </w:p>
        </w:tc>
      </w:tr>
    </w:tbl>
    <w:p w14:paraId="1ABEAD3A" w14:textId="77777777" w:rsidR="001B6146" w:rsidRDefault="003C0F84">
      <w:pPr>
        <w:pStyle w:val="Heading1"/>
        <w:pBdr>
          <w:top w:val="none" w:sz="0" w:space="0" w:color="auto"/>
          <w:left w:val="none" w:sz="0" w:space="0" w:color="auto"/>
          <w:bottom w:val="none" w:sz="0" w:space="0" w:color="auto"/>
          <w:right w:val="none" w:sz="0" w:space="0" w:color="auto"/>
        </w:pBdr>
        <w:shd w:val="clear" w:color="auto" w:fill="auto"/>
        <w:spacing w:after="261"/>
        <w:ind w:left="-5"/>
      </w:pPr>
      <w:r>
        <w:rPr>
          <w:sz w:val="32"/>
        </w:rPr>
        <w:lastRenderedPageBreak/>
        <w:t>6.5 Giao dịch chỉ đọc</w:t>
      </w:r>
    </w:p>
    <w:p w14:paraId="20085B85" w14:textId="77777777" w:rsidR="001B6146" w:rsidRDefault="003C0F84">
      <w:pPr>
        <w:spacing w:after="7"/>
        <w:ind w:left="-5" w:right="0"/>
      </w:pPr>
      <w:r>
        <w:t xml:space="preserve">Kết nối </w:t>
      </w:r>
      <w:r>
        <w:rPr>
          <w:rFonts w:ascii="Courier New" w:eastAsia="Courier New" w:hAnsi="Courier New" w:cs="Courier New"/>
          <w:sz w:val="18"/>
        </w:rPr>
        <w:t xml:space="preserve">JDBC </w:t>
      </w:r>
      <w:r>
        <w:t xml:space="preserve">định nghĩa  phương thức </w:t>
      </w:r>
      <w:hyperlink r:id="rId38" w:anchor="setReadOnly(boolean)">
        <w:r>
          <w:rPr>
            <w:rFonts w:ascii="Courier New" w:eastAsia="Courier New" w:hAnsi="Courier New" w:cs="Courier New"/>
            <w:color w:val="000099"/>
            <w:sz w:val="18"/>
          </w:rPr>
          <w:t>setReadOnly(boolean readOnly)</w:t>
        </w:r>
      </w:hyperlink>
      <w:r>
        <w:rPr>
          <w:color w:val="000099"/>
          <w:vertAlign w:val="superscript"/>
        </w:rPr>
        <w:footnoteReference w:id="3"/>
      </w:r>
      <w:r>
        <w:rPr>
          <w:color w:val="000099"/>
          <w:vertAlign w:val="superscript"/>
        </w:rPr>
        <w:t xml:space="preserve"> </w:t>
      </w:r>
      <w:r>
        <w:t xml:space="preserve"> có thể được sử dụng để </w:t>
      </w:r>
      <w:r>
        <w:rPr>
          <w:i/>
        </w:rPr>
        <w:t xml:space="preserve">gợi ý </w:t>
      </w:r>
      <w:r>
        <w:t>trình điều khiển áp dụng một số tối ưu hóa cơ sở dữ liệu cho các giao dịch chỉ đọc sắp tới. Phương thức này không nên được gọi ở giữa giao dịch vì hệ thống cơ sở dữ liệu không thể biến giao dịch đọc-ghi thành giao dịch chỉ đọc (giao dịch phải bắt đầu dưới dạng chỉ đọc ngay từ đầu).</w:t>
      </w:r>
    </w:p>
    <w:tbl>
      <w:tblPr>
        <w:tblStyle w:val="TableGrid"/>
        <w:tblW w:w="9352" w:type="dxa"/>
        <w:tblInd w:w="4" w:type="dxa"/>
        <w:tblCellMar>
          <w:left w:w="562" w:type="dxa"/>
          <w:right w:w="363" w:type="dxa"/>
        </w:tblCellMar>
        <w:tblLook w:val="04A0" w:firstRow="1" w:lastRow="0" w:firstColumn="1" w:lastColumn="0" w:noHBand="0" w:noVBand="1"/>
      </w:tblPr>
      <w:tblGrid>
        <w:gridCol w:w="9352"/>
      </w:tblGrid>
      <w:tr w:rsidR="001B6146" w14:paraId="34EF8C91" w14:textId="77777777">
        <w:trPr>
          <w:trHeight w:val="4695"/>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7BABC1CC" w14:textId="77777777" w:rsidR="001B6146" w:rsidRDefault="003C0F84">
            <w:pPr>
              <w:spacing w:after="0" w:line="259" w:lineRule="auto"/>
              <w:ind w:left="0" w:right="0" w:firstLine="0"/>
              <w:jc w:val="left"/>
            </w:pPr>
            <w:r>
              <w:rPr>
                <w:rFonts w:ascii="Open Sans" w:eastAsia="Open Sans" w:hAnsi="Open Sans" w:cs="Open Sans"/>
                <w:b/>
                <w:sz w:val="26"/>
              </w:rPr>
              <w:t>Xăm</w:t>
            </w:r>
          </w:p>
          <w:p w14:paraId="0736B011" w14:textId="77777777" w:rsidR="001B6146" w:rsidRDefault="003C0F84">
            <w:pPr>
              <w:spacing w:after="263" w:line="270" w:lineRule="auto"/>
              <w:ind w:left="0" w:right="0" w:firstLine="0"/>
            </w:pPr>
            <w:r>
              <w:rPr>
                <w:sz w:val="20"/>
              </w:rPr>
              <w:t xml:space="preserve">Theo </w:t>
            </w:r>
            <w:hyperlink r:id="rId39" w:anchor="JJDBC28956">
              <w:r>
                <w:rPr>
                  <w:color w:val="000099"/>
                  <w:sz w:val="20"/>
                </w:rPr>
                <w:t>tài liệu trình điều khiển JDBC</w:t>
              </w:r>
            </w:hyperlink>
            <w:r>
              <w:rPr>
                <w:i/>
                <w:color w:val="000099"/>
                <w:sz w:val="20"/>
                <w:vertAlign w:val="superscript"/>
              </w:rPr>
              <w:t>a</w:t>
            </w:r>
            <w:r>
              <w:rPr>
                <w:sz w:val="20"/>
              </w:rPr>
              <w:t xml:space="preserve">, máy chủ cơ sở dữ liệu không hỗ trợ tối ưu hóa giao dịch chỉ đọc. Ngay cả khi  trạng thái </w:t>
            </w:r>
            <w:r>
              <w:rPr>
                <w:rFonts w:ascii="Courier New" w:eastAsia="Courier New" w:hAnsi="Courier New" w:cs="Courier New"/>
                <w:sz w:val="16"/>
              </w:rPr>
              <w:t xml:space="preserve">Kết nối  chỉ đọc </w:t>
            </w:r>
            <w:r>
              <w:rPr>
                <w:sz w:val="20"/>
              </w:rPr>
              <w:t xml:space="preserve">được đặt thành </w:t>
            </w:r>
            <w:r>
              <w:rPr>
                <w:rFonts w:ascii="Courier New" w:eastAsia="Courier New" w:hAnsi="Courier New" w:cs="Courier New"/>
                <w:sz w:val="16"/>
              </w:rPr>
              <w:t>true</w:t>
            </w:r>
            <w:r>
              <w:rPr>
                <w:sz w:val="20"/>
              </w:rPr>
              <w:t>, việc sửa đổi các câu lệnh vẫn được cho phép và cách duy nhất để hạn chế các câu lệnh đó là thực hiện lệnh SQL sau:</w:t>
            </w:r>
          </w:p>
          <w:p w14:paraId="580D2084" w14:textId="77777777" w:rsidR="001B6146" w:rsidRDefault="003C0F84">
            <w:pPr>
              <w:spacing w:after="16" w:line="294" w:lineRule="auto"/>
              <w:ind w:left="98" w:right="2749" w:firstLine="0"/>
              <w:jc w:val="left"/>
            </w:pPr>
            <w:r>
              <w:rPr>
                <w:rFonts w:ascii="Courier New" w:eastAsia="Courier New" w:hAnsi="Courier New" w:cs="Courier New"/>
                <w:b/>
                <w:color w:val="007F00"/>
                <w:sz w:val="18"/>
              </w:rPr>
              <w:t xml:space="preserve"> </w:t>
            </w:r>
            <w:r>
              <w:rPr>
                <w:rFonts w:ascii="Courier New" w:eastAsia="Courier New" w:hAnsi="Courier New" w:cs="Courier New"/>
                <w:sz w:val="18"/>
              </w:rPr>
              <w:t>connection.setAutoCommit(</w:t>
            </w:r>
            <w:r>
              <w:rPr>
                <w:rFonts w:ascii="Courier New" w:eastAsia="Courier New" w:hAnsi="Courier New" w:cs="Courier New"/>
                <w:b/>
                <w:color w:val="007F00"/>
                <w:sz w:val="18"/>
              </w:rPr>
              <w:t>false</w:t>
            </w:r>
            <w:r>
              <w:rPr>
                <w:rFonts w:ascii="Courier New" w:eastAsia="Courier New" w:hAnsi="Courier New" w:cs="Courier New"/>
                <w:sz w:val="18"/>
              </w:rPr>
              <w:t xml:space="preserve">); try(CallableStatement </w:t>
            </w:r>
            <w:r>
              <w:rPr>
                <w:rFonts w:ascii="Courier New" w:eastAsia="Courier New" w:hAnsi="Courier New" w:cs="Courier New"/>
                <w:b/>
                <w:color w:val="007F00"/>
                <w:sz w:val="18"/>
              </w:rPr>
              <w:t xml:space="preserve"> </w:t>
            </w:r>
            <w:r>
              <w:rPr>
                <w:rFonts w:ascii="Courier New" w:eastAsia="Courier New" w:hAnsi="Courier New" w:cs="Courier New"/>
                <w:color w:val="666666"/>
                <w:sz w:val="18"/>
              </w:rPr>
              <w:t xml:space="preserve"> = </w:t>
            </w:r>
            <w:r>
              <w:rPr>
                <w:rFonts w:ascii="Courier New" w:eastAsia="Courier New" w:hAnsi="Courier New" w:cs="Courier New"/>
                <w:b/>
                <w:color w:val="007F00"/>
                <w:sz w:val="18"/>
              </w:rPr>
              <w:t>connection.prepareCall(</w:t>
            </w:r>
          </w:p>
          <w:p w14:paraId="0AA54578" w14:textId="77777777" w:rsidR="001B6146" w:rsidRDefault="003C0F84">
            <w:pPr>
              <w:spacing w:after="0" w:line="313" w:lineRule="auto"/>
              <w:ind w:left="490" w:right="1868" w:hanging="98"/>
              <w:jc w:val="left"/>
            </w:pPr>
            <w:r>
              <w:rPr>
                <w:rFonts w:ascii="Courier New" w:eastAsia="Courier New" w:hAnsi="Courier New" w:cs="Courier New"/>
                <w:color w:val="19177D"/>
                <w:sz w:val="18"/>
              </w:rPr>
              <w:t>"BẮT ĐẦU ĐẶT GIAO DỊCH CHỈ ĐỌC; KẾT THÚC;"</w:t>
            </w:r>
            <w:r>
              <w:rPr>
                <w:rFonts w:ascii="Courier New" w:eastAsia="Courier New" w:hAnsi="Courier New" w:cs="Courier New"/>
                <w:sz w:val="18"/>
              </w:rPr>
              <w:t xml:space="preserve">)) </w:t>
            </w:r>
            <w:r>
              <w:rPr>
                <w:rFonts w:ascii="Courier New" w:eastAsia="Courier New" w:hAnsi="Courier New" w:cs="Courier New"/>
                <w:color w:val="FF0000"/>
                <w:sz w:val="18"/>
              </w:rPr>
              <w:t xml:space="preserve">{ </w:t>
            </w:r>
            <w:r>
              <w:rPr>
                <w:rFonts w:ascii="Courier New" w:eastAsia="Courier New" w:hAnsi="Courier New" w:cs="Courier New"/>
                <w:b/>
                <w:color w:val="007F00"/>
                <w:sz w:val="18"/>
              </w:rPr>
              <w:t>tuyên bố</w:t>
            </w:r>
            <w:r>
              <w:rPr>
                <w:rFonts w:ascii="Courier New" w:eastAsia="Courier New" w:hAnsi="Courier New" w:cs="Courier New"/>
                <w:sz w:val="18"/>
              </w:rPr>
              <w:t>.</w:t>
            </w:r>
            <w:r>
              <w:rPr>
                <w:rFonts w:ascii="Courier New" w:eastAsia="Courier New" w:hAnsi="Courier New" w:cs="Courier New"/>
                <w:b/>
                <w:color w:val="007F00"/>
                <w:sz w:val="18"/>
              </w:rPr>
              <w:t>thực thi</w:t>
            </w:r>
            <w:r>
              <w:rPr>
                <w:rFonts w:ascii="Courier New" w:eastAsia="Courier New" w:hAnsi="Courier New" w:cs="Courier New"/>
                <w:sz w:val="18"/>
              </w:rPr>
              <w:t>();</w:t>
            </w:r>
          </w:p>
          <w:p w14:paraId="0166B416" w14:textId="77777777" w:rsidR="001B6146" w:rsidRDefault="003C0F84">
            <w:pPr>
              <w:spacing w:after="313" w:line="259" w:lineRule="auto"/>
              <w:ind w:left="98" w:right="0" w:firstLine="0"/>
              <w:jc w:val="left"/>
            </w:pPr>
            <w:r>
              <w:rPr>
                <w:rFonts w:ascii="Courier New" w:eastAsia="Courier New" w:hAnsi="Courier New" w:cs="Courier New"/>
                <w:color w:val="FF0000"/>
                <w:sz w:val="18"/>
              </w:rPr>
              <w:t>}</w:t>
            </w:r>
          </w:p>
          <w:p w14:paraId="5C1758E7" w14:textId="77777777" w:rsidR="001B6146" w:rsidRDefault="003C0F84">
            <w:pPr>
              <w:spacing w:after="0" w:line="269" w:lineRule="auto"/>
              <w:ind w:left="0" w:right="0" w:firstLine="0"/>
            </w:pPr>
            <w:r>
              <w:rPr>
                <w:sz w:val="20"/>
              </w:rPr>
              <w:t xml:space="preserve"> </w:t>
            </w:r>
            <w:r>
              <w:rPr>
                <w:rFonts w:ascii="Courier New" w:eastAsia="Courier New" w:hAnsi="Courier New" w:cs="Courier New"/>
                <w:sz w:val="16"/>
              </w:rPr>
              <w:t xml:space="preserve">Lệnh SET TRANSACTION READ ONLY </w:t>
            </w:r>
            <w:r>
              <w:rPr>
                <w:sz w:val="20"/>
              </w:rPr>
              <w:t>phải chạy sau khi tắt trạng thái tự động cam kết, vì nếu không, nó chỉ được áp dụng cho câu lệnh cụ thể này.</w:t>
            </w:r>
          </w:p>
          <w:p w14:paraId="06BA7681" w14:textId="77777777" w:rsidR="001B6146" w:rsidRDefault="003C0F84">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5344623D" wp14:editId="0179ABDC">
                      <wp:extent cx="2140547" cy="5061"/>
                      <wp:effectExtent l="0" t="0" r="0" b="0"/>
                      <wp:docPr id="15616" name="Group 15616"/>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028" name="Shape 1028"/>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5616" style="width:168.547pt;height:0.3985pt;mso-position-horizontal-relative:char;mso-position-vertical-relative:line" coordsize="21405,50">
                      <v:shape id="Shape 1028" style="position:absolute;width:21405;height:0;left:0;top:0;" coordsize="2140547,0" path="m0,0l2140547,0">
                        <v:stroke on="true" weight="0.3985pt" color="#000000" miterlimit="10" joinstyle="miter" endcap="flat"/>
                        <v:fill on="false" color="#000000" opacity="0"/>
                      </v:shape>
                    </v:group>
                  </w:pict>
                </mc:Fallback>
              </mc:AlternateContent>
            </w:r>
          </w:p>
          <w:p w14:paraId="3A60F6F9" w14:textId="77777777" w:rsidR="001B6146" w:rsidRDefault="003C0F84">
            <w:pPr>
              <w:spacing w:after="0" w:line="259" w:lineRule="auto"/>
              <w:ind w:left="277" w:right="0" w:firstLine="0"/>
              <w:jc w:val="left"/>
            </w:pPr>
            <w:r>
              <w:rPr>
                <w:i/>
                <w:sz w:val="20"/>
                <w:vertAlign w:val="superscript"/>
              </w:rPr>
              <w:t>một</w:t>
            </w:r>
            <w:hyperlink r:id="rId40" w:anchor="JJDBC28956">
              <w:r>
                <w:rPr>
                  <w:color w:val="000099"/>
                  <w:sz w:val="15"/>
                </w:rPr>
                <w:t>https://docs.oracle.com/database/121/JJDBC/apxtips.htm#JJDBC28956</w:t>
              </w:r>
            </w:hyperlink>
          </w:p>
        </w:tc>
      </w:tr>
    </w:tbl>
    <w:p w14:paraId="64F075E8" w14:textId="77777777" w:rsidR="001B6146" w:rsidRDefault="001B6146">
      <w:pPr>
        <w:spacing w:after="0" w:line="259" w:lineRule="auto"/>
        <w:ind w:left="-1440" w:right="18" w:firstLine="0"/>
        <w:jc w:val="left"/>
      </w:pPr>
    </w:p>
    <w:tbl>
      <w:tblPr>
        <w:tblStyle w:val="TableGrid"/>
        <w:tblW w:w="9352" w:type="dxa"/>
        <w:tblInd w:w="4" w:type="dxa"/>
        <w:tblCellMar>
          <w:left w:w="562" w:type="dxa"/>
          <w:right w:w="115" w:type="dxa"/>
        </w:tblCellMar>
        <w:tblLook w:val="04A0" w:firstRow="1" w:lastRow="0" w:firstColumn="1" w:lastColumn="0" w:noHBand="0" w:noVBand="1"/>
      </w:tblPr>
      <w:tblGrid>
        <w:gridCol w:w="9352"/>
      </w:tblGrid>
      <w:tr w:rsidR="001B6146" w14:paraId="286FABED" w14:textId="77777777">
        <w:trPr>
          <w:trHeight w:val="2781"/>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77E8404F" w14:textId="77777777" w:rsidR="001B6146" w:rsidRDefault="003C0F84">
            <w:pPr>
              <w:spacing w:after="0" w:line="259" w:lineRule="auto"/>
              <w:ind w:left="0" w:right="0" w:firstLine="0"/>
              <w:jc w:val="left"/>
            </w:pPr>
            <w:r>
              <w:rPr>
                <w:rFonts w:ascii="Open Sans" w:eastAsia="Open Sans" w:hAnsi="Open Sans" w:cs="Open Sans"/>
                <w:b/>
                <w:sz w:val="26"/>
              </w:rPr>
              <w:t>Máy chủ SQL</w:t>
            </w:r>
          </w:p>
          <w:p w14:paraId="23F820A5" w14:textId="77777777" w:rsidR="001B6146" w:rsidRDefault="003C0F84">
            <w:pPr>
              <w:spacing w:after="137" w:line="264" w:lineRule="auto"/>
              <w:ind w:left="0" w:right="0" w:firstLine="0"/>
            </w:pPr>
            <w:r>
              <w:rPr>
                <w:sz w:val="20"/>
              </w:rPr>
              <w:t xml:space="preserve">Giống như Oracle, </w:t>
            </w:r>
            <w:r>
              <w:rPr>
                <w:rFonts w:ascii="Courier New" w:eastAsia="Courier New" w:hAnsi="Courier New" w:cs="Courier New"/>
                <w:sz w:val="16"/>
              </w:rPr>
              <w:t xml:space="preserve">Kết nối  chỉ đọc </w:t>
            </w:r>
            <w:r>
              <w:rPr>
                <w:sz w:val="20"/>
              </w:rPr>
              <w:t>không lan truyền đến công cụ cơ sở dữ liệu và cách duy nhất để vô hiệu hóa các sửa đổi SQL là sử dụng một tài khoản riêng, chỉ giới hạn xem dữ liệu.</w:t>
            </w:r>
          </w:p>
          <w:p w14:paraId="01091CDB" w14:textId="77777777" w:rsidR="001B6146" w:rsidRDefault="003C0F84">
            <w:pPr>
              <w:spacing w:after="0" w:line="281" w:lineRule="auto"/>
              <w:ind w:left="0" w:right="0" w:firstLine="0"/>
            </w:pPr>
            <w:r>
              <w:rPr>
                <w:sz w:val="20"/>
              </w:rPr>
              <w:t xml:space="preserve">Đặt  thuộc tính </w:t>
            </w:r>
            <w:hyperlink r:id="rId41">
              <w:r>
                <w:rPr>
                  <w:rFonts w:ascii="Courier New" w:eastAsia="Courier New" w:hAnsi="Courier New" w:cs="Courier New"/>
                  <w:color w:val="000099"/>
                  <w:sz w:val="16"/>
                </w:rPr>
                <w:t>kết nối ApplicationIntent=ReadOnly</w:t>
              </w:r>
            </w:hyperlink>
            <w:r>
              <w:rPr>
                <w:i/>
                <w:color w:val="000099"/>
                <w:sz w:val="20"/>
                <w:vertAlign w:val="superscript"/>
              </w:rPr>
              <w:t xml:space="preserve">không </w:t>
            </w:r>
            <w:r>
              <w:rPr>
                <w:sz w:val="20"/>
              </w:rPr>
              <w:t xml:space="preserve">ngăn trình điều khiển JDBC thực hiện sửa đổi câu lệnh trên </w:t>
            </w:r>
            <w:r>
              <w:rPr>
                <w:rFonts w:ascii="Courier New" w:eastAsia="Courier New" w:hAnsi="Courier New" w:cs="Courier New"/>
                <w:sz w:val="16"/>
              </w:rPr>
              <w:t>kết nối chỉ đọc</w:t>
            </w:r>
            <w:r>
              <w:rPr>
                <w:sz w:val="20"/>
              </w:rPr>
              <w:t>. Thay vào đó, thuộc tính này có mục đích định tuyến các kết nối đọc-ghi và chỉ đọc đến các nút sao chép.</w:t>
            </w:r>
          </w:p>
          <w:p w14:paraId="55A4B8E7" w14:textId="77777777" w:rsidR="001B6146" w:rsidRDefault="003C0F84">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33C2C767" wp14:editId="526881E6">
                      <wp:extent cx="2140547" cy="5061"/>
                      <wp:effectExtent l="0" t="0" r="0" b="0"/>
                      <wp:docPr id="16141" name="Group 16141"/>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072" name="Shape 1072"/>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6141" style="width:168.547pt;height:0.3985pt;mso-position-horizontal-relative:char;mso-position-vertical-relative:line" coordsize="21405,50">
                      <v:shape id="Shape 1072" style="position:absolute;width:21405;height:0;left:0;top:0;" coordsize="2140547,0" path="m0,0l2140547,0">
                        <v:stroke on="true" weight="0.3985pt" color="#000000" miterlimit="10" joinstyle="miter" endcap="flat"/>
                        <v:fill on="false" color="#000000" opacity="0"/>
                      </v:shape>
                    </v:group>
                  </w:pict>
                </mc:Fallback>
              </mc:AlternateContent>
            </w:r>
          </w:p>
          <w:p w14:paraId="2B564A5D" w14:textId="77777777" w:rsidR="001B6146" w:rsidRDefault="003C0F84">
            <w:pPr>
              <w:spacing w:after="0" w:line="259" w:lineRule="auto"/>
              <w:ind w:left="277" w:right="0" w:firstLine="0"/>
              <w:jc w:val="left"/>
            </w:pPr>
            <w:r>
              <w:rPr>
                <w:i/>
                <w:sz w:val="20"/>
                <w:vertAlign w:val="superscript"/>
              </w:rPr>
              <w:t>một</w:t>
            </w:r>
            <w:hyperlink r:id="rId42">
              <w:r>
                <w:rPr>
                  <w:color w:val="000099"/>
                  <w:sz w:val="15"/>
                </w:rPr>
                <w:t>https://msdn.microsoft.com/en-us/library/gg471494.aspx</w:t>
              </w:r>
            </w:hyperlink>
          </w:p>
        </w:tc>
      </w:tr>
      <w:tr w:rsidR="001B6146" w14:paraId="709FCBA3" w14:textId="77777777">
        <w:trPr>
          <w:trHeight w:val="3774"/>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5F236A47" w14:textId="77777777" w:rsidR="001B6146" w:rsidRDefault="003C0F84">
            <w:pPr>
              <w:spacing w:after="0" w:line="259" w:lineRule="auto"/>
              <w:ind w:left="0" w:right="0" w:firstLine="0"/>
              <w:jc w:val="left"/>
            </w:pPr>
            <w:r>
              <w:rPr>
                <w:rFonts w:ascii="Open Sans" w:eastAsia="Open Sans" w:hAnsi="Open Sans" w:cs="Open Sans"/>
                <w:b/>
                <w:sz w:val="26"/>
              </w:rPr>
              <w:lastRenderedPageBreak/>
              <w:t>PostgreSQL</w:t>
            </w:r>
          </w:p>
          <w:p w14:paraId="6CB1150F" w14:textId="77777777" w:rsidR="001B6146" w:rsidRDefault="003C0F84">
            <w:pPr>
              <w:spacing w:after="125" w:line="272" w:lineRule="auto"/>
              <w:ind w:left="0" w:right="0" w:firstLine="0"/>
            </w:pPr>
            <w:r>
              <w:rPr>
                <w:sz w:val="20"/>
              </w:rPr>
              <w:t xml:space="preserve">Một ngoại lệ được đưa ra khi thực hiện một câu lệnh sửa đổi trên Kết </w:t>
            </w:r>
            <w:r>
              <w:rPr>
                <w:rFonts w:ascii="Courier New" w:eastAsia="Courier New" w:hAnsi="Courier New" w:cs="Courier New"/>
                <w:sz w:val="16"/>
              </w:rPr>
              <w:t xml:space="preserve">nối </w:t>
            </w:r>
            <w:r>
              <w:rPr>
                <w:sz w:val="20"/>
              </w:rPr>
              <w:t xml:space="preserve">có trạng thái chỉ đọc được đặt thành </w:t>
            </w:r>
            <w:r>
              <w:rPr>
                <w:rFonts w:ascii="Courier New" w:eastAsia="Courier New" w:hAnsi="Courier New" w:cs="Courier New"/>
                <w:sz w:val="16"/>
              </w:rPr>
              <w:t>true</w:t>
            </w:r>
            <w:r>
              <w:rPr>
                <w:sz w:val="20"/>
              </w:rPr>
              <w:t>.</w:t>
            </w:r>
          </w:p>
          <w:p w14:paraId="6081D689" w14:textId="77777777" w:rsidR="001B6146" w:rsidRDefault="003C0F84">
            <w:pPr>
              <w:spacing w:after="0" w:line="271" w:lineRule="auto"/>
              <w:ind w:left="0" w:right="0" w:firstLine="0"/>
            </w:pPr>
            <w:r>
              <w:rPr>
                <w:sz w:val="20"/>
              </w:rPr>
              <w:t xml:space="preserve">Công cụ cơ sở dữ liệu tối ưu hóa các giao dịch chỉ đọc, do đó, tỷ lệ bất thường dương tính giả được giảm đối với mức cách ly có thể nối tiếp hóa và nó cho phép </w:t>
            </w:r>
            <w:hyperlink r:id="rId43">
              <w:r>
                <w:rPr>
                  <w:i/>
                  <w:color w:val="000099"/>
                  <w:sz w:val="20"/>
                </w:rPr>
                <w:t>chụp</w:t>
              </w:r>
            </w:hyperlink>
            <w:r>
              <w:rPr>
                <w:i/>
                <w:color w:val="000099"/>
                <w:sz w:val="20"/>
              </w:rPr>
              <w:t xml:space="preserve"> </w:t>
            </w:r>
            <w:hyperlink r:id="rId44">
              <w:r>
                <w:rPr>
                  <w:color w:val="000099"/>
                  <w:sz w:val="20"/>
                </w:rPr>
                <w:t>nhanh tuần tự hóa</w:t>
              </w:r>
            </w:hyperlink>
            <w:hyperlink r:id="rId45">
              <w:r>
                <w:rPr>
                  <w:color w:val="000099"/>
                  <w:sz w:val="20"/>
                </w:rPr>
                <w:t xml:space="preserve"> có thể hoãn</w:t>
              </w:r>
            </w:hyperlink>
            <w:r>
              <w:rPr>
                <w:i/>
                <w:color w:val="000099"/>
                <w:sz w:val="20"/>
                <w:vertAlign w:val="superscript"/>
              </w:rPr>
              <w:t>lại a</w:t>
            </w:r>
            <w:r>
              <w:rPr>
                <w:sz w:val="20"/>
              </w:rPr>
              <w:t xml:space="preserve">. Ảnh chụp nhanh có thể hoãn lại được kích hoạt khi thực hiện </w:t>
            </w:r>
            <w:r>
              <w:rPr>
                <w:rFonts w:ascii="Courier New" w:eastAsia="Courier New" w:hAnsi="Courier New" w:cs="Courier New"/>
                <w:sz w:val="16"/>
              </w:rPr>
              <w:t>SET TRANSACTION SERIALIZABLE READ ONLY DEFERRABLE</w:t>
            </w:r>
            <w:r>
              <w:rPr>
                <w:sz w:val="20"/>
              </w:rPr>
              <w:t>. Giao dịch hiện tại phải đợi ảnh chụp nhanh an toàn có sẵn, có thể được thực hiện mà không có nguy cơ bị hủy bỏ bởi sự bất thường không thể lập số sê-ri. Nếu các giao dịch đọc-ghi tuần tự mặc định có vấn đề khi truy cập khối lượng lớn dữ liệu, các bản kết xuất nhanh có thể hoãn lại có thể là một giải pháp thay thế tốt hơn cho các giao dịch chạy dài.</w:t>
            </w:r>
          </w:p>
          <w:p w14:paraId="701029CC" w14:textId="77777777" w:rsidR="001B6146" w:rsidRDefault="003C0F84">
            <w:pPr>
              <w:spacing w:after="42" w:line="259" w:lineRule="auto"/>
              <w:ind w:left="0" w:right="0" w:firstLine="0"/>
              <w:jc w:val="left"/>
            </w:pPr>
            <w:r>
              <w:rPr>
                <w:rFonts w:ascii="Calibri" w:eastAsia="Calibri" w:hAnsi="Calibri" w:cs="Calibri"/>
                <w:noProof/>
              </w:rPr>
              <mc:AlternateContent>
                <mc:Choice Requires="wpg">
                  <w:drawing>
                    <wp:inline distT="0" distB="0" distL="0" distR="0" wp14:anchorId="0E4C44D7" wp14:editId="1EF993AC">
                      <wp:extent cx="2140547" cy="5061"/>
                      <wp:effectExtent l="0" t="0" r="0" b="0"/>
                      <wp:docPr id="15816" name="Group 15816"/>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098" name="Shape 1098"/>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5816" style="width:168.547pt;height:0.3985pt;mso-position-horizontal-relative:char;mso-position-vertical-relative:line" coordsize="21405,50">
                      <v:shape id="Shape 1098" style="position:absolute;width:21405;height:0;left:0;top:0;" coordsize="2140547,0" path="m0,0l2140547,0">
                        <v:stroke on="true" weight="0.3985pt" color="#000000" miterlimit="10" joinstyle="miter" endcap="flat"/>
                        <v:fill on="false" color="#000000" opacity="0"/>
                      </v:shape>
                    </v:group>
                  </w:pict>
                </mc:Fallback>
              </mc:AlternateContent>
            </w:r>
          </w:p>
          <w:p w14:paraId="372063C2" w14:textId="77777777" w:rsidR="001B6146" w:rsidRDefault="003C0F84">
            <w:pPr>
              <w:spacing w:after="0" w:line="259" w:lineRule="auto"/>
              <w:ind w:left="277" w:right="0" w:firstLine="0"/>
              <w:jc w:val="left"/>
            </w:pPr>
            <w:r>
              <w:rPr>
                <w:i/>
                <w:sz w:val="20"/>
                <w:vertAlign w:val="superscript"/>
              </w:rPr>
              <w:t>một</w:t>
            </w:r>
            <w:hyperlink r:id="rId46">
              <w:r>
                <w:rPr>
                  <w:color w:val="000099"/>
                  <w:sz w:val="15"/>
                </w:rPr>
                <w:t>http://arxiv.org/pdf/1208.4179.pdf</w:t>
              </w:r>
            </w:hyperlink>
          </w:p>
        </w:tc>
      </w:tr>
      <w:tr w:rsidR="001B6146" w14:paraId="58DB8916" w14:textId="77777777">
        <w:trPr>
          <w:trHeight w:val="2532"/>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3D5414F7" w14:textId="77777777" w:rsidR="001B6146" w:rsidRDefault="003C0F84">
            <w:pPr>
              <w:spacing w:after="0" w:line="259" w:lineRule="auto"/>
              <w:ind w:left="0" w:right="0" w:firstLine="0"/>
              <w:jc w:val="left"/>
            </w:pPr>
            <w:r>
              <w:rPr>
                <w:rFonts w:ascii="Open Sans" w:eastAsia="Open Sans" w:hAnsi="Open Sans" w:cs="Open Sans"/>
                <w:b/>
                <w:sz w:val="26"/>
              </w:rPr>
              <w:t>MySQL</w:t>
            </w:r>
          </w:p>
          <w:p w14:paraId="5DB51F2C" w14:textId="77777777" w:rsidR="001B6146" w:rsidRDefault="003C0F84">
            <w:pPr>
              <w:spacing w:after="123" w:line="264" w:lineRule="auto"/>
              <w:ind w:left="0" w:right="0" w:firstLine="0"/>
              <w:jc w:val="left"/>
            </w:pPr>
            <w:r>
              <w:rPr>
                <w:sz w:val="20"/>
              </w:rPr>
              <w:t xml:space="preserve">Nếu một câu lệnh sửa đổi được thực hiện khi </w:t>
            </w:r>
            <w:r>
              <w:rPr>
                <w:rFonts w:ascii="Courier New" w:eastAsia="Courier New" w:hAnsi="Courier New" w:cs="Courier New"/>
                <w:sz w:val="16"/>
              </w:rPr>
              <w:t xml:space="preserve">kết nối </w:t>
            </w:r>
            <w:r>
              <w:rPr>
                <w:sz w:val="20"/>
              </w:rPr>
              <w:t>được đặt thành chỉ đọc, trình điều khiển JDBC sẽ ném một ngoại lệ.</w:t>
            </w:r>
          </w:p>
          <w:p w14:paraId="0879B3DA" w14:textId="77777777" w:rsidR="001B6146" w:rsidRDefault="003C0F84">
            <w:pPr>
              <w:spacing w:after="0" w:line="285" w:lineRule="auto"/>
              <w:ind w:left="0" w:right="0" w:firstLine="0"/>
              <w:jc w:val="left"/>
            </w:pPr>
            <w:r>
              <w:rPr>
                <w:sz w:val="20"/>
              </w:rPr>
              <w:t xml:space="preserve">InnoDB có thể tối ưu hóa </w:t>
            </w:r>
            <w:hyperlink r:id="rId47">
              <w:r>
                <w:rPr>
                  <w:color w:val="000099"/>
                  <w:sz w:val="20"/>
                </w:rPr>
                <w:t>các giao dịch chỉ đọc</w:t>
              </w:r>
            </w:hyperlink>
            <w:hyperlink r:id="rId48">
              <w:r>
                <w:rPr>
                  <w:i/>
                  <w:color w:val="000099"/>
                  <w:sz w:val="20"/>
                  <w:vertAlign w:val="superscript"/>
                </w:rPr>
                <w:t>vì</w:t>
              </w:r>
            </w:hyperlink>
            <w:r>
              <w:rPr>
                <w:i/>
                <w:color w:val="000099"/>
                <w:sz w:val="20"/>
                <w:vertAlign w:val="superscript"/>
              </w:rPr>
              <w:t xml:space="preserve"> </w:t>
            </w:r>
            <w:r>
              <w:rPr>
                <w:sz w:val="20"/>
              </w:rPr>
              <w:t>nó có thể bỏ qua việc tạo ID giao dịch vì nó không bắt buộc đối với các giao dịch chỉ đọc.</w:t>
            </w:r>
          </w:p>
          <w:p w14:paraId="3FF57601" w14:textId="77777777" w:rsidR="001B6146" w:rsidRDefault="003C0F84">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67A2DD5D" wp14:editId="6E13153F">
                      <wp:extent cx="2140547" cy="5061"/>
                      <wp:effectExtent l="0" t="0" r="0" b="0"/>
                      <wp:docPr id="16516" name="Group 16516"/>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114" name="Shape 1114"/>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6516" style="width:168.547pt;height:0.3985pt;mso-position-horizontal-relative:char;mso-position-vertical-relative:line" coordsize="21405,50">
                      <v:shape id="Shape 1114" style="position:absolute;width:21405;height:0;left:0;top:0;" coordsize="2140547,0" path="m0,0l2140547,0">
                        <v:stroke on="true" weight="0.3985pt" color="#000000" miterlimit="10" joinstyle="miter" endcap="flat"/>
                        <v:fill on="false" color="#000000" opacity="0"/>
                      </v:shape>
                    </v:group>
                  </w:pict>
                </mc:Fallback>
              </mc:AlternateContent>
            </w:r>
          </w:p>
          <w:p w14:paraId="46BCECF7" w14:textId="77777777" w:rsidR="001B6146" w:rsidRDefault="003C0F84">
            <w:pPr>
              <w:spacing w:after="0" w:line="259" w:lineRule="auto"/>
              <w:ind w:left="277" w:right="0" w:firstLine="0"/>
              <w:jc w:val="left"/>
            </w:pPr>
            <w:r>
              <w:rPr>
                <w:i/>
                <w:sz w:val="20"/>
                <w:vertAlign w:val="superscript"/>
              </w:rPr>
              <w:t>một</w:t>
            </w:r>
            <w:hyperlink r:id="rId49">
              <w:r>
                <w:rPr>
                  <w:color w:val="000099"/>
                  <w:sz w:val="15"/>
                </w:rPr>
                <w:t>https://dev.mysql.com/doc/refman/5.7/en/innodb-performance-ro-txn.html</w:t>
              </w:r>
            </w:hyperlink>
          </w:p>
        </w:tc>
      </w:tr>
    </w:tbl>
    <w:p w14:paraId="7926E429" w14:textId="77777777" w:rsidR="001B6146" w:rsidRDefault="003C0F84">
      <w:pPr>
        <w:pStyle w:val="Heading2"/>
        <w:spacing w:after="182" w:line="259" w:lineRule="auto"/>
        <w:ind w:left="-5"/>
      </w:pPr>
      <w:r>
        <w:rPr>
          <w:sz w:val="26"/>
        </w:rPr>
        <w:t>6.5.1 Định tuyến giao dịch chỉ đọc</w:t>
      </w:r>
    </w:p>
    <w:p w14:paraId="640BEA8F" w14:textId="77777777" w:rsidR="001B6146" w:rsidRDefault="003C0F84">
      <w:pPr>
        <w:spacing w:after="7"/>
        <w:ind w:left="-5" w:right="0"/>
      </w:pPr>
      <w:r>
        <w:t>Thiết lập môi trường sao chép cơ sở dữ liệu rất hữu ích cho cả tính sẵn sàng cao (Slave có thể thay thế Master gặp sự cố) và phân chia lưu lượng. Trong cấu trúc liên kết sao chép Master-Slave, nút Master chấp nhận cả giao dịch đọc-ghi và chỉ đọc, trong khi các nút Slave chỉ nhận lưu lượng chỉ đọc.</w:t>
      </w:r>
    </w:p>
    <w:tbl>
      <w:tblPr>
        <w:tblStyle w:val="TableGrid"/>
        <w:tblW w:w="9352" w:type="dxa"/>
        <w:tblInd w:w="4" w:type="dxa"/>
        <w:tblCellMar>
          <w:left w:w="562" w:type="dxa"/>
          <w:right w:w="363" w:type="dxa"/>
        </w:tblCellMar>
        <w:tblLook w:val="04A0" w:firstRow="1" w:lastRow="0" w:firstColumn="1" w:lastColumn="0" w:noHBand="0" w:noVBand="1"/>
      </w:tblPr>
      <w:tblGrid>
        <w:gridCol w:w="9352"/>
      </w:tblGrid>
      <w:tr w:rsidR="001B6146" w14:paraId="1882F08B" w14:textId="77777777">
        <w:trPr>
          <w:trHeight w:val="2360"/>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38325EEB" w14:textId="77777777" w:rsidR="001B6146" w:rsidRDefault="003C0F84">
            <w:pPr>
              <w:spacing w:after="0" w:line="259" w:lineRule="auto"/>
              <w:ind w:left="0" w:right="0" w:firstLine="0"/>
              <w:jc w:val="left"/>
            </w:pPr>
            <w:r>
              <w:rPr>
                <w:rFonts w:ascii="Open Sans" w:eastAsia="Open Sans" w:hAnsi="Open Sans" w:cs="Open Sans"/>
                <w:b/>
                <w:sz w:val="26"/>
              </w:rPr>
              <w:t>Xăm</w:t>
            </w:r>
          </w:p>
          <w:p w14:paraId="7F703795" w14:textId="77777777" w:rsidR="001B6146" w:rsidRDefault="003C0F84">
            <w:pPr>
              <w:spacing w:after="0" w:line="267" w:lineRule="auto"/>
              <w:ind w:left="0" w:right="0" w:firstLine="0"/>
            </w:pPr>
            <w:r>
              <w:rPr>
                <w:sz w:val="20"/>
              </w:rPr>
              <w:t xml:space="preserve">Oracle ADG (Active Data Guard) cho phép một ứng dụng doanh nghiệp phân phối lưu lượng đọc-ghi đến nút Chính và các giao dịch chỉ đọc đến cơ sở dữ liệu chờ. </w:t>
            </w:r>
            <w:hyperlink r:id="rId50">
              <w:r>
                <w:rPr>
                  <w:color w:val="000099"/>
                  <w:sz w:val="20"/>
                </w:rPr>
                <w:t xml:space="preserve">WebLogic </w:t>
              </w:r>
            </w:hyperlink>
            <w:hyperlink r:id="rId51">
              <w:r>
                <w:rPr>
                  <w:color w:val="000099"/>
                  <w:sz w:val="20"/>
                </w:rPr>
                <w:t>Server GridLink Data Source</w:t>
              </w:r>
            </w:hyperlink>
            <w:hyperlink r:id="rId52">
              <w:r>
                <w:rPr>
                  <w:i/>
                  <w:color w:val="000099"/>
                  <w:sz w:val="20"/>
                  <w:vertAlign w:val="superscript"/>
                </w:rPr>
                <w:t>a</w:t>
              </w:r>
            </w:hyperlink>
            <w:r>
              <w:rPr>
                <w:i/>
                <w:color w:val="000099"/>
                <w:sz w:val="20"/>
                <w:vertAlign w:val="superscript"/>
              </w:rPr>
              <w:t xml:space="preserve"> </w:t>
            </w:r>
            <w:r>
              <w:rPr>
                <w:sz w:val="20"/>
              </w:rPr>
              <w:t>cung cấp khả năng chuyển đổi dự phòng và cân bằng tải qua Oracle ADG.</w:t>
            </w:r>
          </w:p>
          <w:p w14:paraId="0F1143A5" w14:textId="77777777" w:rsidR="001B6146" w:rsidRDefault="003C0F84">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6D22F145" wp14:editId="708EC6BF">
                      <wp:extent cx="2140547" cy="5061"/>
                      <wp:effectExtent l="0" t="0" r="0" b="0"/>
                      <wp:docPr id="15923" name="Group 15923"/>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164" name="Shape 1164"/>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5923" style="width:168.547pt;height:0.3985pt;mso-position-horizontal-relative:char;mso-position-vertical-relative:line" coordsize="21405,50">
                      <v:shape id="Shape 1164" style="position:absolute;width:21405;height:0;left:0;top:0;" coordsize="2140547,0" path="m0,0l2140547,0">
                        <v:stroke on="true" weight="0.3985pt" color="#000000" miterlimit="10" joinstyle="miter" endcap="flat"/>
                        <v:fill on="false" color="#000000" opacity="0"/>
                      </v:shape>
                    </v:group>
                  </w:pict>
                </mc:Fallback>
              </mc:AlternateContent>
            </w:r>
          </w:p>
          <w:p w14:paraId="245CD5CD" w14:textId="77777777" w:rsidR="001B6146" w:rsidRDefault="003C0F84">
            <w:pPr>
              <w:spacing w:after="0" w:line="259" w:lineRule="auto"/>
              <w:ind w:left="277" w:right="0" w:firstLine="0"/>
              <w:jc w:val="left"/>
            </w:pPr>
            <w:r>
              <w:rPr>
                <w:i/>
                <w:sz w:val="20"/>
                <w:vertAlign w:val="superscript"/>
              </w:rPr>
              <w:t>một</w:t>
            </w:r>
            <w:hyperlink r:id="rId53">
              <w:r>
                <w:rPr>
                  <w:color w:val="000099"/>
                  <w:sz w:val="15"/>
                </w:rPr>
                <w:t>http://www.oracle.com/technetwork/middleware/weblogic/learnmore/1534212</w:t>
              </w:r>
            </w:hyperlink>
          </w:p>
        </w:tc>
      </w:tr>
    </w:tbl>
    <w:p w14:paraId="7252BA84" w14:textId="77777777" w:rsidR="001B6146" w:rsidRDefault="003C0F84">
      <w:pPr>
        <w:pStyle w:val="Heading2"/>
        <w:pBdr>
          <w:top w:val="single" w:sz="3" w:space="0" w:color="646464"/>
          <w:left w:val="single" w:sz="3" w:space="0" w:color="646464"/>
          <w:bottom w:val="single" w:sz="3" w:space="0" w:color="646464"/>
          <w:right w:val="single" w:sz="3" w:space="0" w:color="646464"/>
        </w:pBdr>
        <w:shd w:val="clear" w:color="auto" w:fill="F0F0F0"/>
        <w:spacing w:after="0" w:line="259" w:lineRule="auto"/>
        <w:ind w:left="561" w:right="183"/>
      </w:pPr>
      <w:r>
        <w:rPr>
          <w:sz w:val="26"/>
        </w:rPr>
        <w:t>Máy chủ SQL</w:t>
      </w:r>
    </w:p>
    <w:p w14:paraId="6ACA58BB" w14:textId="77777777" w:rsidR="001B6146" w:rsidRDefault="003C0F84">
      <w:pPr>
        <w:pBdr>
          <w:top w:val="single" w:sz="3" w:space="0" w:color="646464"/>
          <w:left w:val="single" w:sz="3" w:space="0" w:color="646464"/>
          <w:bottom w:val="single" w:sz="3" w:space="0" w:color="646464"/>
          <w:right w:val="single" w:sz="3" w:space="0" w:color="646464"/>
        </w:pBdr>
        <w:shd w:val="clear" w:color="auto" w:fill="F0F0F0"/>
        <w:spacing w:after="637" w:line="265" w:lineRule="auto"/>
        <w:ind w:left="561" w:right="183"/>
      </w:pPr>
      <w:r>
        <w:rPr>
          <w:sz w:val="20"/>
        </w:rPr>
        <w:t xml:space="preserve">Nhóm Tính khả dụng của cơ sở dữ liệu phải được cấu hình để sử dụng định tuyến chỉ đọc, trong trường hợp đó, chuyển hướng dựa trên </w:t>
      </w:r>
      <w:r>
        <w:rPr>
          <w:rFonts w:ascii="Courier New" w:eastAsia="Courier New" w:hAnsi="Courier New" w:cs="Courier New"/>
          <w:sz w:val="16"/>
        </w:rPr>
        <w:t xml:space="preserve"> thuộc tính kết nối ApplicationIntent</w:t>
      </w:r>
      <w:r>
        <w:rPr>
          <w:sz w:val="20"/>
        </w:rPr>
        <w:t xml:space="preserve">. Điều này có nghĩa là ứng dụng yêu cầu </w:t>
      </w:r>
      <w:r>
        <w:rPr>
          <w:rFonts w:ascii="Courier New" w:eastAsia="Courier New" w:hAnsi="Courier New" w:cs="Courier New"/>
          <w:sz w:val="16"/>
        </w:rPr>
        <w:t xml:space="preserve">(các) DataSource </w:t>
      </w:r>
      <w:r>
        <w:rPr>
          <w:sz w:val="20"/>
        </w:rPr>
        <w:t xml:space="preserve"> riêng biệt cho các kết nối đọc-ghi và chỉ đọc và định tuyến giao dịch phải bắt đầu trong lớp dịch vụ ứng dụng.</w:t>
      </w:r>
    </w:p>
    <w:tbl>
      <w:tblPr>
        <w:tblStyle w:val="TableGrid"/>
        <w:tblW w:w="9352" w:type="dxa"/>
        <w:tblInd w:w="4" w:type="dxa"/>
        <w:tblCellMar>
          <w:left w:w="562" w:type="dxa"/>
          <w:right w:w="91" w:type="dxa"/>
        </w:tblCellMar>
        <w:tblLook w:val="04A0" w:firstRow="1" w:lastRow="0" w:firstColumn="1" w:lastColumn="0" w:noHBand="0" w:noVBand="1"/>
      </w:tblPr>
      <w:tblGrid>
        <w:gridCol w:w="9352"/>
      </w:tblGrid>
      <w:tr w:rsidR="001B6146" w14:paraId="0F4A848E" w14:textId="77777777">
        <w:trPr>
          <w:trHeight w:val="2152"/>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6FBAE4A8" w14:textId="77777777" w:rsidR="001B6146" w:rsidRDefault="003C0F84">
            <w:pPr>
              <w:spacing w:after="0" w:line="259" w:lineRule="auto"/>
              <w:ind w:left="0" w:right="0" w:firstLine="0"/>
              <w:jc w:val="left"/>
            </w:pPr>
            <w:r>
              <w:rPr>
                <w:rFonts w:ascii="Open Sans" w:eastAsia="Open Sans" w:hAnsi="Open Sans" w:cs="Open Sans"/>
                <w:b/>
                <w:sz w:val="26"/>
              </w:rPr>
              <w:lastRenderedPageBreak/>
              <w:t>PostgreSQL</w:t>
            </w:r>
          </w:p>
          <w:p w14:paraId="6FE3026E" w14:textId="77777777" w:rsidR="001B6146" w:rsidRDefault="003C0F84">
            <w:pPr>
              <w:spacing w:after="41" w:line="259" w:lineRule="auto"/>
              <w:ind w:left="0" w:right="0" w:firstLine="0"/>
              <w:jc w:val="right"/>
            </w:pPr>
            <w:r>
              <w:rPr>
                <w:sz w:val="20"/>
              </w:rPr>
              <w:t xml:space="preserve">Trình điều khiển JDBC định nghĩa </w:t>
            </w:r>
            <w:hyperlink r:id="rId54">
              <w:r>
                <w:rPr>
                  <w:color w:val="000099"/>
                  <w:sz w:val="20"/>
                </w:rPr>
                <w:t>hai thuộc tính kết nối</w:t>
              </w:r>
            </w:hyperlink>
            <w:r>
              <w:rPr>
                <w:i/>
                <w:color w:val="000099"/>
                <w:sz w:val="20"/>
                <w:vertAlign w:val="superscript"/>
              </w:rPr>
              <w:t xml:space="preserve">a </w:t>
            </w:r>
            <w:r>
              <w:rPr>
                <w:sz w:val="20"/>
              </w:rPr>
              <w:t xml:space="preserve">cho mục đích cân bằng tải: </w:t>
            </w:r>
            <w:r>
              <w:rPr>
                <w:rFonts w:ascii="Courier New" w:eastAsia="Courier New" w:hAnsi="Courier New" w:cs="Courier New"/>
                <w:sz w:val="16"/>
              </w:rPr>
              <w:t>loadBalanceHosts</w:t>
            </w:r>
          </w:p>
          <w:p w14:paraId="72E12A79" w14:textId="77777777" w:rsidR="001B6146" w:rsidRDefault="003C0F84">
            <w:pPr>
              <w:spacing w:after="0" w:line="280" w:lineRule="auto"/>
              <w:ind w:left="0" w:right="0" w:firstLine="0"/>
            </w:pPr>
            <w:r>
              <w:rPr>
                <w:sz w:val="20"/>
              </w:rPr>
              <w:t xml:space="preserve">(bị tắt theo mặc định) và </w:t>
            </w:r>
            <w:r>
              <w:rPr>
                <w:rFonts w:ascii="Courier New" w:eastAsia="Courier New" w:hAnsi="Courier New" w:cs="Courier New"/>
                <w:sz w:val="16"/>
              </w:rPr>
              <w:t xml:space="preserve">targetServerType </w:t>
            </w:r>
            <w:r>
              <w:rPr>
                <w:sz w:val="20"/>
              </w:rPr>
              <w:t>(</w:t>
            </w:r>
            <w:r>
              <w:rPr>
                <w:rFonts w:ascii="Courier New" w:eastAsia="Courier New" w:hAnsi="Courier New" w:cs="Courier New"/>
                <w:sz w:val="16"/>
              </w:rPr>
              <w:t xml:space="preserve">master </w:t>
            </w:r>
            <w:r>
              <w:rPr>
                <w:sz w:val="20"/>
              </w:rPr>
              <w:t xml:space="preserve">hoặc </w:t>
            </w:r>
            <w:r>
              <w:rPr>
                <w:rFonts w:ascii="Courier New" w:eastAsia="Courier New" w:hAnsi="Courier New" w:cs="Courier New"/>
                <w:sz w:val="16"/>
              </w:rPr>
              <w:t>preferSlave</w:t>
            </w:r>
            <w:r>
              <w:rPr>
                <w:sz w:val="20"/>
              </w:rPr>
              <w:t xml:space="preserve">). Để bật định tuyến giao dịch, ứng dụng phải tự định tuyến bằng </w:t>
            </w:r>
            <w:r>
              <w:rPr>
                <w:rFonts w:ascii="Courier New" w:eastAsia="Courier New" w:hAnsi="Courier New" w:cs="Courier New"/>
                <w:sz w:val="16"/>
              </w:rPr>
              <w:t>(các) DataSource</w:t>
            </w:r>
            <w:r>
              <w:rPr>
                <w:sz w:val="20"/>
              </w:rPr>
              <w:t xml:space="preserve"> riêng biệt.</w:t>
            </w:r>
          </w:p>
          <w:p w14:paraId="43274F2E" w14:textId="77777777" w:rsidR="001B6146" w:rsidRDefault="003C0F84">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306B6FC5" wp14:editId="24AB9F13">
                      <wp:extent cx="2140547" cy="5061"/>
                      <wp:effectExtent l="0" t="0" r="0" b="0"/>
                      <wp:docPr id="16073" name="Group 16073"/>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198" name="Shape 1198"/>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6073" style="width:168.547pt;height:0.3985pt;mso-position-horizontal-relative:char;mso-position-vertical-relative:line" coordsize="21405,50">
                      <v:shape id="Shape 1198" style="position:absolute;width:21405;height:0;left:0;top:0;" coordsize="2140547,0" path="m0,0l2140547,0">
                        <v:stroke on="true" weight="0.3985pt" color="#000000" miterlimit="10" joinstyle="miter" endcap="flat"/>
                        <v:fill on="false" color="#000000" opacity="0"/>
                      </v:shape>
                    </v:group>
                  </w:pict>
                </mc:Fallback>
              </mc:AlternateContent>
            </w:r>
          </w:p>
          <w:p w14:paraId="56156EDA" w14:textId="77777777" w:rsidR="001B6146" w:rsidRDefault="003C0F84">
            <w:pPr>
              <w:spacing w:after="0" w:line="259" w:lineRule="auto"/>
              <w:ind w:left="277" w:right="0" w:firstLine="0"/>
              <w:jc w:val="left"/>
            </w:pPr>
            <w:r>
              <w:rPr>
                <w:i/>
                <w:sz w:val="20"/>
                <w:vertAlign w:val="superscript"/>
              </w:rPr>
              <w:t>một</w:t>
            </w:r>
            <w:hyperlink r:id="rId55">
              <w:r>
                <w:rPr>
                  <w:color w:val="000099"/>
                  <w:sz w:val="15"/>
                </w:rPr>
                <w:t>https://jdbc.postgresql.org/documentation/head/connect.html</w:t>
              </w:r>
            </w:hyperlink>
          </w:p>
        </w:tc>
      </w:tr>
      <w:tr w:rsidR="001B6146" w14:paraId="0B83C076" w14:textId="77777777">
        <w:trPr>
          <w:trHeight w:val="1904"/>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38CBE985" w14:textId="77777777" w:rsidR="001B6146" w:rsidRDefault="003C0F84">
            <w:pPr>
              <w:spacing w:after="4" w:line="259" w:lineRule="auto"/>
              <w:ind w:left="0" w:right="0" w:firstLine="0"/>
              <w:jc w:val="left"/>
            </w:pPr>
            <w:r>
              <w:rPr>
                <w:rFonts w:ascii="Open Sans" w:eastAsia="Open Sans" w:hAnsi="Open Sans" w:cs="Open Sans"/>
                <w:b/>
                <w:sz w:val="26"/>
              </w:rPr>
              <w:t>MySQL</w:t>
            </w:r>
          </w:p>
          <w:p w14:paraId="01CA540F" w14:textId="77777777" w:rsidR="001B6146" w:rsidRDefault="003C0F84">
            <w:pPr>
              <w:spacing w:after="0" w:line="302" w:lineRule="auto"/>
              <w:ind w:left="0" w:right="0" w:firstLine="0"/>
            </w:pPr>
            <w:r>
              <w:rPr>
                <w:sz w:val="20"/>
              </w:rPr>
              <w:t xml:space="preserve"> </w:t>
            </w:r>
            <w:hyperlink r:id="rId56">
              <w:r>
                <w:rPr>
                  <w:rFonts w:ascii="Courier New" w:eastAsia="Courier New" w:hAnsi="Courier New" w:cs="Courier New"/>
                  <w:color w:val="000099"/>
                  <w:sz w:val="16"/>
                </w:rPr>
                <w:t>Com.mysql.jdbc.ReplicationDriver</w:t>
              </w:r>
            </w:hyperlink>
            <w:r>
              <w:rPr>
                <w:i/>
                <w:color w:val="000099"/>
                <w:sz w:val="20"/>
                <w:vertAlign w:val="superscript"/>
              </w:rPr>
              <w:t xml:space="preserve">a </w:t>
            </w:r>
            <w:r>
              <w:rPr>
                <w:sz w:val="20"/>
              </w:rPr>
              <w:t xml:space="preserve">hỗ trợ định tuyến giao dịch trên cấu trúc liên kết Master-Slave, quyết định được đưa ra trên </w:t>
            </w:r>
            <w:r>
              <w:rPr>
                <w:rFonts w:ascii="Courier New" w:eastAsia="Courier New" w:hAnsi="Courier New" w:cs="Courier New"/>
                <w:sz w:val="16"/>
              </w:rPr>
              <w:t>cơ sở trạng thái chỉ đọc</w:t>
            </w:r>
            <w:r>
              <w:rPr>
                <w:sz w:val="20"/>
              </w:rPr>
              <w:t xml:space="preserve"> kết nối.</w:t>
            </w:r>
          </w:p>
          <w:p w14:paraId="4A077487" w14:textId="77777777" w:rsidR="001B6146" w:rsidRDefault="003C0F84">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670272D1" wp14:editId="63FBB0BD">
                      <wp:extent cx="2140547" cy="5061"/>
                      <wp:effectExtent l="0" t="0" r="0" b="0"/>
                      <wp:docPr id="16773" name="Group 16773"/>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212" name="Shape 1212"/>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6773" style="width:168.547pt;height:0.3985pt;mso-position-horizontal-relative:char;mso-position-vertical-relative:line" coordsize="21405,50">
                      <v:shape id="Shape 1212" style="position:absolute;width:21405;height:0;left:0;top:0;" coordsize="2140547,0" path="m0,0l2140547,0">
                        <v:stroke on="true" weight="0.3985pt" color="#000000" miterlimit="10" joinstyle="miter" endcap="flat"/>
                        <v:fill on="false" color="#000000" opacity="0"/>
                      </v:shape>
                    </v:group>
                  </w:pict>
                </mc:Fallback>
              </mc:AlternateContent>
            </w:r>
          </w:p>
          <w:p w14:paraId="1B0E37EA" w14:textId="77777777" w:rsidR="001B6146" w:rsidRDefault="003C0F84">
            <w:pPr>
              <w:spacing w:after="0" w:line="259" w:lineRule="auto"/>
              <w:ind w:left="277" w:right="0" w:firstLine="0"/>
              <w:jc w:val="left"/>
            </w:pPr>
            <w:r>
              <w:rPr>
                <w:i/>
                <w:sz w:val="20"/>
                <w:vertAlign w:val="superscript"/>
              </w:rPr>
              <w:t>một</w:t>
            </w:r>
            <w:hyperlink r:id="rId57">
              <w:r>
                <w:rPr>
                  <w:color w:val="000099"/>
                  <w:sz w:val="15"/>
                </w:rPr>
                <w:t>https://dev.mysql.com/doc/connector-j/en/connector-j-master-slave-replication-connection.html</w:t>
              </w:r>
            </w:hyperlink>
          </w:p>
        </w:tc>
      </w:tr>
    </w:tbl>
    <w:p w14:paraId="587B2809" w14:textId="335DBAFB" w:rsidR="003C0F84" w:rsidRDefault="003C0F84"/>
    <w:sectPr w:rsidR="003C0F84">
      <w:headerReference w:type="even" r:id="rId58"/>
      <w:headerReference w:type="default" r:id="rId59"/>
      <w:headerReference w:type="first" r:id="rId60"/>
      <w:pgSz w:w="12240" w:h="15840"/>
      <w:pgMar w:top="1791" w:right="1426" w:bottom="1651" w:left="1440" w:header="1112" w:footer="720" w:gutter="0"/>
      <w:pgNumType w:start="8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A122DF" w14:textId="77777777" w:rsidR="00392139" w:rsidRDefault="00392139">
      <w:pPr>
        <w:spacing w:after="0" w:line="240" w:lineRule="auto"/>
      </w:pPr>
      <w:r>
        <w:separator/>
      </w:r>
    </w:p>
  </w:endnote>
  <w:endnote w:type="continuationSeparator" w:id="0">
    <w:p w14:paraId="6B38FCC9" w14:textId="77777777" w:rsidR="00392139" w:rsidRDefault="00392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D00936" w14:textId="77777777" w:rsidR="00392139" w:rsidRDefault="00392139">
      <w:pPr>
        <w:spacing w:after="0" w:line="259" w:lineRule="auto"/>
        <w:ind w:left="277" w:right="0" w:firstLine="0"/>
        <w:jc w:val="left"/>
      </w:pPr>
      <w:r>
        <w:separator/>
      </w:r>
    </w:p>
  </w:footnote>
  <w:footnote w:type="continuationSeparator" w:id="0">
    <w:p w14:paraId="176D98D3" w14:textId="77777777" w:rsidR="00392139" w:rsidRDefault="00392139">
      <w:pPr>
        <w:spacing w:after="0" w:line="259" w:lineRule="auto"/>
        <w:ind w:left="277" w:right="0" w:firstLine="0"/>
        <w:jc w:val="left"/>
      </w:pPr>
      <w:r>
        <w:continuationSeparator/>
      </w:r>
    </w:p>
  </w:footnote>
  <w:footnote w:id="1">
    <w:p w14:paraId="6A36EA8E" w14:textId="77777777" w:rsidR="001B6146" w:rsidRDefault="003C0F84">
      <w:pPr>
        <w:pStyle w:val="footnotedescription"/>
      </w:pPr>
      <w:r>
        <w:rPr>
          <w:rStyle w:val="footnotemark"/>
        </w:rPr>
        <w:footnoteRef/>
      </w:r>
      <w:r>
        <w:t xml:space="preserve"> </w:t>
      </w:r>
      <w:hyperlink r:id="rId1">
        <w:r>
          <w:t>http://research.microsoft.com/apps/pubs/default.aspx?id=69541</w:t>
        </w:r>
      </w:hyperlink>
    </w:p>
  </w:footnote>
  <w:footnote w:id="2">
    <w:p w14:paraId="57D143F1" w14:textId="77777777" w:rsidR="001B6146" w:rsidRDefault="003C0F84">
      <w:pPr>
        <w:pStyle w:val="footnotedescription"/>
        <w:spacing w:line="246" w:lineRule="auto"/>
        <w:ind w:left="273" w:firstLine="4"/>
      </w:pPr>
      <w:r>
        <w:rPr>
          <w:rStyle w:val="footnotemark"/>
        </w:rPr>
        <w:footnoteRef/>
      </w:r>
      <w:r>
        <w:t xml:space="preserve"> </w:t>
      </w:r>
      <w:hyperlink r:id="rId2" w:anchor="getDefaultTransactionIsolation--">
        <w:r>
          <w:t>http://docs.oracle.com/javase/8/docs/api/java/sql/DatabaseMetaData.html#getDefaultTransactionIsolation-6</w:t>
        </w:r>
      </w:hyperlink>
      <w:r>
        <w:rPr>
          <w:color w:val="000000"/>
          <w:sz w:val="20"/>
          <w:vertAlign w:val="superscript"/>
        </w:rPr>
        <w:t xml:space="preserve"> </w:t>
      </w:r>
      <w:hyperlink r:id="rId3" w:anchor="setTransactionIsolation-int-">
        <w:r>
          <w:t>http://docs.oracle.com/javase/8/docs/api/java/sql/Connection.html#setTransactionIsolation-int-</w:t>
        </w:r>
      </w:hyperlink>
    </w:p>
  </w:footnote>
  <w:footnote w:id="3">
    <w:p w14:paraId="12286625" w14:textId="77777777" w:rsidR="001B6146" w:rsidRDefault="003C0F84">
      <w:pPr>
        <w:pStyle w:val="footnotedescription"/>
        <w:ind w:left="288"/>
      </w:pPr>
      <w:r>
        <w:rPr>
          <w:rStyle w:val="footnotemark"/>
        </w:rPr>
        <w:footnoteRef/>
      </w:r>
      <w:r>
        <w:t xml:space="preserve"> </w:t>
      </w:r>
      <w:hyperlink r:id="rId4" w:anchor="setReadOnly(boolean)">
        <w:r>
          <w:t>http://docs.oracle.com/javase/8/docs/api/java/sql/Connection.html#setReadOnly%28boolean%29</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91EE70" w14:textId="77777777" w:rsidR="001B6146" w:rsidRDefault="003C0F84">
    <w:pPr>
      <w:tabs>
        <w:tab w:val="right" w:pos="9374"/>
      </w:tabs>
      <w:spacing w:after="0" w:line="259" w:lineRule="auto"/>
      <w:ind w:left="0" w:right="0" w:firstLine="0"/>
      <w:jc w:val="left"/>
    </w:pPr>
    <w:r>
      <w:rPr>
        <w:sz w:val="18"/>
      </w:rPr>
      <w:t>Giao dịch</w:t>
    </w:r>
    <w:r>
      <w:rPr>
        <w:sz w:val="18"/>
      </w:rPr>
      <w:tab/>
    </w:r>
    <w:r>
      <w:fldChar w:fldCharType="begin"/>
    </w:r>
    <w:r>
      <w:instrText xml:space="preserve"> PAGE   \* MERGEFORMAT </w:instrText>
    </w:r>
    <w:r>
      <w:fldChar w:fldCharType="separate"/>
    </w:r>
    <w:r>
      <w:t>84</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2F19B9" w14:textId="77777777" w:rsidR="001B6146" w:rsidRDefault="003C0F84">
    <w:pPr>
      <w:tabs>
        <w:tab w:val="right" w:pos="9374"/>
      </w:tabs>
      <w:spacing w:after="0" w:line="259" w:lineRule="auto"/>
      <w:ind w:left="0" w:right="0" w:firstLine="0"/>
      <w:jc w:val="left"/>
    </w:pPr>
    <w:r>
      <w:rPr>
        <w:sz w:val="18"/>
      </w:rPr>
      <w:t>Giao dịch</w:t>
    </w:r>
    <w:r>
      <w:rPr>
        <w:sz w:val="18"/>
      </w:rPr>
      <w:tab/>
    </w:r>
    <w:r>
      <w:fldChar w:fldCharType="begin"/>
    </w:r>
    <w:r>
      <w:instrText xml:space="preserve"> PAGE   \* MERGEFORMAT </w:instrText>
    </w:r>
    <w:r>
      <w:fldChar w:fldCharType="separate"/>
    </w:r>
    <w:r>
      <w:t>84</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3BCF7A" w14:textId="77777777" w:rsidR="001B6146" w:rsidRDefault="003C0F84">
    <w:pPr>
      <w:tabs>
        <w:tab w:val="right" w:pos="9374"/>
      </w:tabs>
      <w:spacing w:after="0" w:line="259" w:lineRule="auto"/>
      <w:ind w:left="0" w:right="0" w:firstLine="0"/>
      <w:jc w:val="left"/>
    </w:pPr>
    <w:r>
      <w:rPr>
        <w:sz w:val="18"/>
      </w:rPr>
      <w:t>Giao dịch</w:t>
    </w:r>
    <w:r>
      <w:rPr>
        <w:sz w:val="18"/>
      </w:rPr>
      <w:tab/>
    </w:r>
    <w:r>
      <w:fldChar w:fldCharType="begin"/>
    </w:r>
    <w:r>
      <w:instrText xml:space="preserve"> PAGE   \* MERGEFORMAT </w:instrText>
    </w:r>
    <w:r>
      <w:fldChar w:fldCharType="separate"/>
    </w:r>
    <w:r>
      <w:t>84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394DF3"/>
    <w:multiLevelType w:val="hybridMultilevel"/>
    <w:tmpl w:val="45A63D88"/>
    <w:lvl w:ilvl="0" w:tplc="18083434">
      <w:start w:val="1"/>
      <w:numFmt w:val="bullet"/>
      <w:lvlText w:val="•"/>
      <w:lvlJc w:val="left"/>
      <w:pPr>
        <w:ind w:left="4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3723FBC">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5BCFA08">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3E244F2">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6BAF264">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EA9F56">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27426BE">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7E8917C">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8980F66">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5B45464"/>
    <w:multiLevelType w:val="hybridMultilevel"/>
    <w:tmpl w:val="ADAE9F1A"/>
    <w:lvl w:ilvl="0" w:tplc="31644678">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44613F2">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4565B90">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992F526">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D200430">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EC5380">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3981CA6">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6867838">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F5ADD9A">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D331BB2"/>
    <w:multiLevelType w:val="hybridMultilevel"/>
    <w:tmpl w:val="439ACC38"/>
    <w:lvl w:ilvl="0" w:tplc="17A4341E">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EA2B13A">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9CA7714">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C94C58A">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8309080">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892D034">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432F104">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86ED9E6">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49E68FC">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F36284C"/>
    <w:multiLevelType w:val="hybridMultilevel"/>
    <w:tmpl w:val="3E70DFB0"/>
    <w:lvl w:ilvl="0" w:tplc="1E2CF07C">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6A2558C">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70E0C70">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560659E">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2682256">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CFE96EA">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260748A">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6769BAC">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2DA1F38">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821992657">
    <w:abstractNumId w:val="0"/>
  </w:num>
  <w:num w:numId="2" w16cid:durableId="214973045">
    <w:abstractNumId w:val="1"/>
  </w:num>
  <w:num w:numId="3" w16cid:durableId="823740570">
    <w:abstractNumId w:val="3"/>
  </w:num>
  <w:num w:numId="4" w16cid:durableId="2274947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146"/>
    <w:rsid w:val="00083A14"/>
    <w:rsid w:val="001B6146"/>
    <w:rsid w:val="00392139"/>
    <w:rsid w:val="003A2BAC"/>
    <w:rsid w:val="003C0F84"/>
    <w:rsid w:val="00BE592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033D5"/>
  <w15:docId w15:val="{5DC2C49D-BDF2-42FC-8CE3-976C4E098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5" w:line="252" w:lineRule="auto"/>
      <w:ind w:left="10" w:right="13"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pBdr>
        <w:top w:val="single" w:sz="3" w:space="0" w:color="646464"/>
        <w:left w:val="single" w:sz="3" w:space="0" w:color="646464"/>
        <w:bottom w:val="single" w:sz="3" w:space="0" w:color="646464"/>
        <w:right w:val="single" w:sz="3" w:space="0" w:color="646464"/>
      </w:pBdr>
      <w:shd w:val="clear" w:color="auto" w:fill="F0F0F0"/>
      <w:spacing w:after="0" w:line="259" w:lineRule="auto"/>
      <w:ind w:left="576" w:hanging="10"/>
      <w:outlineLvl w:val="0"/>
    </w:pPr>
    <w:rPr>
      <w:rFonts w:ascii="Open Sans" w:eastAsia="Open Sans" w:hAnsi="Open Sans" w:cs="Open Sans"/>
      <w:b/>
      <w:color w:val="000000"/>
      <w:sz w:val="26"/>
    </w:rPr>
  </w:style>
  <w:style w:type="paragraph" w:styleId="Heading2">
    <w:name w:val="heading 2"/>
    <w:next w:val="Normal"/>
    <w:link w:val="Heading2Char"/>
    <w:uiPriority w:val="9"/>
    <w:unhideWhenUsed/>
    <w:qFormat/>
    <w:pPr>
      <w:keepNext/>
      <w:keepLines/>
      <w:spacing w:after="174" w:line="265" w:lineRule="auto"/>
      <w:ind w:left="10" w:hanging="10"/>
      <w:outlineLvl w:val="1"/>
    </w:pPr>
    <w:rPr>
      <w:rFonts w:ascii="Open Sans" w:eastAsia="Open Sans" w:hAnsi="Open Sans" w:cs="Open Sans"/>
      <w:b/>
      <w:color w:val="000000"/>
      <w:sz w:val="22"/>
    </w:rPr>
  </w:style>
  <w:style w:type="paragraph" w:styleId="Heading3">
    <w:name w:val="heading 3"/>
    <w:next w:val="Normal"/>
    <w:link w:val="Heading3Char"/>
    <w:uiPriority w:val="9"/>
    <w:unhideWhenUsed/>
    <w:qFormat/>
    <w:pPr>
      <w:keepNext/>
      <w:keepLines/>
      <w:spacing w:after="241" w:line="259" w:lineRule="auto"/>
      <w:ind w:left="10" w:right="14" w:hanging="10"/>
      <w:jc w:val="center"/>
      <w:outlineLvl w:val="2"/>
    </w:pPr>
    <w:rPr>
      <w:rFonts w:ascii="Times New Roman" w:eastAsia="Times New Roman" w:hAnsi="Times New Roman" w:cs="Times New Roman"/>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Open Sans" w:eastAsia="Open Sans" w:hAnsi="Open Sans" w:cs="Open Sans"/>
      <w:b/>
      <w:color w:val="000000"/>
      <w:sz w:val="22"/>
    </w:rPr>
  </w:style>
  <w:style w:type="paragraph" w:customStyle="1" w:styleId="footnotedescription">
    <w:name w:val="footnote description"/>
    <w:next w:val="Normal"/>
    <w:link w:val="footnotedescriptionChar"/>
    <w:hidden/>
    <w:pPr>
      <w:spacing w:after="0" w:line="259" w:lineRule="auto"/>
      <w:ind w:left="277"/>
    </w:pPr>
    <w:rPr>
      <w:rFonts w:ascii="Times New Roman" w:eastAsia="Times New Roman" w:hAnsi="Times New Roman" w:cs="Times New Roman"/>
      <w:color w:val="000099"/>
      <w:sz w:val="15"/>
    </w:rPr>
  </w:style>
  <w:style w:type="character" w:customStyle="1" w:styleId="footnotedescriptionChar">
    <w:name w:val="footnote description Char"/>
    <w:link w:val="footnotedescription"/>
    <w:rPr>
      <w:rFonts w:ascii="Times New Roman" w:eastAsia="Times New Roman" w:hAnsi="Times New Roman" w:cs="Times New Roman"/>
      <w:color w:val="000099"/>
      <w:sz w:val="15"/>
    </w:rPr>
  </w:style>
  <w:style w:type="character" w:customStyle="1" w:styleId="Heading3Char">
    <w:name w:val="Heading 3 Char"/>
    <w:link w:val="Heading3"/>
    <w:rPr>
      <w:rFonts w:ascii="Times New Roman" w:eastAsia="Times New Roman" w:hAnsi="Times New Roman" w:cs="Times New Roman"/>
      <w:b/>
      <w:color w:val="000000"/>
      <w:sz w:val="18"/>
    </w:rPr>
  </w:style>
  <w:style w:type="character" w:customStyle="1" w:styleId="Heading1Char">
    <w:name w:val="Heading 1 Char"/>
    <w:link w:val="Heading1"/>
    <w:rPr>
      <w:rFonts w:ascii="Open Sans" w:eastAsia="Open Sans" w:hAnsi="Open Sans" w:cs="Open Sans"/>
      <w:b/>
      <w:color w:val="000000"/>
      <w:sz w:val="26"/>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BE59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yperlink" Target="https://dev.mysql.com/doc/refman/5.7/en/set-transaction.html" TargetMode="External"/><Relationship Id="rId26" Type="http://schemas.openxmlformats.org/officeDocument/2006/relationships/image" Target="media/image7.png"/><Relationship Id="rId39" Type="http://schemas.openxmlformats.org/officeDocument/2006/relationships/hyperlink" Target="https://docs.oracle.com/database/121/JJDBC/apxtips.htm" TargetMode="External"/><Relationship Id="rId21" Type="http://schemas.openxmlformats.org/officeDocument/2006/relationships/hyperlink" Target="https://en.wikipedia.org/wiki/Snapshot_isolation" TargetMode="External"/><Relationship Id="rId34" Type="http://schemas.openxmlformats.org/officeDocument/2006/relationships/hyperlink" Target="http://dev.mysql.com/doc/refman/5.7/en/innodb-parameters.html" TargetMode="External"/><Relationship Id="rId42" Type="http://schemas.openxmlformats.org/officeDocument/2006/relationships/hyperlink" Target="https://msdn.microsoft.com/en-us/library/gg471494.aspx" TargetMode="External"/><Relationship Id="rId47" Type="http://schemas.openxmlformats.org/officeDocument/2006/relationships/hyperlink" Target="https://dev.mysql.com/doc/refman/5.7/en/innodb-performance-ro-txn.html" TargetMode="External"/><Relationship Id="rId50" Type="http://schemas.openxmlformats.org/officeDocument/2006/relationships/hyperlink" Target="http://www.oracle.com/technetwork/middleware/weblogic/learnmore/1534212" TargetMode="External"/><Relationship Id="rId55" Type="http://schemas.openxmlformats.org/officeDocument/2006/relationships/hyperlink" Target="https://jdbc.postgresql.org/documentation/head/connect.html" TargetMode="External"/><Relationship Id="rId7" Type="http://schemas.openxmlformats.org/officeDocument/2006/relationships/hyperlink" Target="http://research.microsoft.com/apps/pubs/default.aspx?id=69541" TargetMode="External"/><Relationship Id="rId2" Type="http://schemas.openxmlformats.org/officeDocument/2006/relationships/styles" Target="styles.xml"/><Relationship Id="rId16" Type="http://schemas.openxmlformats.org/officeDocument/2006/relationships/hyperlink" Target="http://docs.oracle.com/javase/8/docs/api/java/sql/Connection.html" TargetMode="External"/><Relationship Id="rId29" Type="http://schemas.openxmlformats.org/officeDocument/2006/relationships/hyperlink" Target="https://msdn.microsoft.com/en-us/library/dn449490.aspx" TargetMode="External"/><Relationship Id="rId11" Type="http://schemas.openxmlformats.org/officeDocument/2006/relationships/image" Target="media/image4.jpg"/><Relationship Id="rId24" Type="http://schemas.openxmlformats.org/officeDocument/2006/relationships/hyperlink" Target="https://docs.oracle.com/database/121/ADMIN/onlineredo.htm" TargetMode="External"/><Relationship Id="rId32" Type="http://schemas.openxmlformats.org/officeDocument/2006/relationships/hyperlink" Target="http://www.postgresql.org/docs/current/static/wal-intro.html" TargetMode="External"/><Relationship Id="rId37" Type="http://schemas.openxmlformats.org/officeDocument/2006/relationships/hyperlink" Target="http://dev.mysql.com/doc/refman/5.7/en/innodb-parameters.html" TargetMode="External"/><Relationship Id="rId40" Type="http://schemas.openxmlformats.org/officeDocument/2006/relationships/hyperlink" Target="https://docs.oracle.com/database/121/JJDBC/apxtips.htm" TargetMode="External"/><Relationship Id="rId45" Type="http://schemas.openxmlformats.org/officeDocument/2006/relationships/hyperlink" Target="http://arxiv.org/pdf/1208.4179.pdf" TargetMode="External"/><Relationship Id="rId53" Type="http://schemas.openxmlformats.org/officeDocument/2006/relationships/hyperlink" Target="http://www.oracle.com/technetwork/middleware/weblogic/learnmore/1534212" TargetMode="External"/><Relationship Id="rId58"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https://dev.mysql.com/doc/refman/5.7/en/set-transaction.html" TargetMode="External"/><Relationship Id="rId14" Type="http://schemas.openxmlformats.org/officeDocument/2006/relationships/image" Target="media/image7.jpg"/><Relationship Id="rId22" Type="http://schemas.openxmlformats.org/officeDocument/2006/relationships/hyperlink" Target="http://drkp.net/papers/ssi-vldb12.pdf" TargetMode="External"/><Relationship Id="rId27" Type="http://schemas.openxmlformats.org/officeDocument/2006/relationships/hyperlink" Target="https://docs.oracle.com/database/121/ADMIN/onlineredo.htm" TargetMode="External"/><Relationship Id="rId30" Type="http://schemas.openxmlformats.org/officeDocument/2006/relationships/hyperlink" Target="http://www.postgresql.org/docs/current/static/wal-intro.html" TargetMode="External"/><Relationship Id="rId35" Type="http://schemas.openxmlformats.org/officeDocument/2006/relationships/hyperlink" Target="http://dev.mysql.com/doc/refman/5.7/en/innodb-parameters.html" TargetMode="External"/><Relationship Id="rId43" Type="http://schemas.openxmlformats.org/officeDocument/2006/relationships/hyperlink" Target="http://arxiv.org/pdf/1208.4179.pdf" TargetMode="External"/><Relationship Id="rId48" Type="http://schemas.openxmlformats.org/officeDocument/2006/relationships/hyperlink" Target="https://dev.mysql.com/doc/refman/5.7/en/innodb-performance-ro-txn.html" TargetMode="External"/><Relationship Id="rId56" Type="http://schemas.openxmlformats.org/officeDocument/2006/relationships/hyperlink" Target="https://dev.mysql.com/doc/connector-j/en/connector-j-master-slave-replication-connection.html" TargetMode="External"/><Relationship Id="rId8" Type="http://schemas.openxmlformats.org/officeDocument/2006/relationships/image" Target="media/image1.jpg"/><Relationship Id="rId51" Type="http://schemas.openxmlformats.org/officeDocument/2006/relationships/hyperlink" Target="http://www.oracle.com/technetwork/middleware/weblogic/learnmore/1534212" TargetMode="External"/><Relationship Id="rId3" Type="http://schemas.openxmlformats.org/officeDocument/2006/relationships/settings" Target="settings.xml"/><Relationship Id="rId12" Type="http://schemas.openxmlformats.org/officeDocument/2006/relationships/image" Target="media/image5.jpg"/><Relationship Id="rId17" Type="http://schemas.openxmlformats.org/officeDocument/2006/relationships/image" Target="media/image8.png"/><Relationship Id="rId25" Type="http://schemas.openxmlformats.org/officeDocument/2006/relationships/hyperlink" Target="https://docs.oracle.com/database/121/ADMIN/onlineredo.htm" TargetMode="External"/><Relationship Id="rId33" Type="http://schemas.openxmlformats.org/officeDocument/2006/relationships/hyperlink" Target="http://www.postgresql.org/docs/current/static/non-durability.html" TargetMode="External"/><Relationship Id="rId38" Type="http://schemas.openxmlformats.org/officeDocument/2006/relationships/hyperlink" Target="http://docs.oracle.com/javase/8/docs/api/java/sql/Connection.html" TargetMode="External"/><Relationship Id="rId46" Type="http://schemas.openxmlformats.org/officeDocument/2006/relationships/hyperlink" Target="http://arxiv.org/pdf/1208.4179.pdf" TargetMode="External"/><Relationship Id="rId59" Type="http://schemas.openxmlformats.org/officeDocument/2006/relationships/header" Target="header2.xml"/><Relationship Id="rId20" Type="http://schemas.openxmlformats.org/officeDocument/2006/relationships/hyperlink" Target="https://en.wikipedia.org/wiki/Snapshot_isolation" TargetMode="External"/><Relationship Id="rId41" Type="http://schemas.openxmlformats.org/officeDocument/2006/relationships/hyperlink" Target="https://msdn.microsoft.com/en-us/library/gg471494.aspx" TargetMode="External"/><Relationship Id="rId54" Type="http://schemas.openxmlformats.org/officeDocument/2006/relationships/hyperlink" Target="https://jdbc.postgresql.org/documentation/head/connect.html"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docs.oracle.com/javase/8/docs/api/java/sql/DatabaseMetaData.html" TargetMode="External"/><Relationship Id="rId23" Type="http://schemas.openxmlformats.org/officeDocument/2006/relationships/hyperlink" Target="http://drkp.net/papers/ssi-vldb12.pdf" TargetMode="External"/><Relationship Id="rId28" Type="http://schemas.openxmlformats.org/officeDocument/2006/relationships/hyperlink" Target="https://msdn.microsoft.com/en-us/library/dn449490.aspx" TargetMode="External"/><Relationship Id="rId36" Type="http://schemas.openxmlformats.org/officeDocument/2006/relationships/hyperlink" Target="http://dev.mysql.com/doc/refman/5.7/en/innodb-parameters.html" TargetMode="External"/><Relationship Id="rId49" Type="http://schemas.openxmlformats.org/officeDocument/2006/relationships/hyperlink" Target="https://dev.mysql.com/doc/refman/5.7/en/innodb-performance-ro-txn.html" TargetMode="External"/><Relationship Id="rId57" Type="http://schemas.openxmlformats.org/officeDocument/2006/relationships/hyperlink" Target="https://dev.mysql.com/doc/connector-j/en/connector-j-master-slave-replication-connection.html" TargetMode="External"/><Relationship Id="rId10" Type="http://schemas.openxmlformats.org/officeDocument/2006/relationships/image" Target="media/image3.jpg"/><Relationship Id="rId31" Type="http://schemas.openxmlformats.org/officeDocument/2006/relationships/hyperlink" Target="http://www.postgresql.org/docs/current/static/non-durability.html" TargetMode="External"/><Relationship Id="rId44" Type="http://schemas.openxmlformats.org/officeDocument/2006/relationships/hyperlink" Target="http://arxiv.org/pdf/1208.4179.pdf" TargetMode="External"/><Relationship Id="rId52" Type="http://schemas.openxmlformats.org/officeDocument/2006/relationships/hyperlink" Target="http://www.oracle.com/technetwork/middleware/weblogic/learnmore/1534212" TargetMode="External"/><Relationship Id="rId6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jpg"/></Relationships>
</file>

<file path=word/_rels/footnotes.xml.rels><?xml version="1.0" encoding="UTF-8" standalone="yes"?>
<Relationships xmlns="http://schemas.openxmlformats.org/package/2006/relationships"><Relationship Id="rId3" Type="http://schemas.openxmlformats.org/officeDocument/2006/relationships/hyperlink" Target="http://docs.oracle.com/javase/8/docs/api/java/sql/Connection.html" TargetMode="External"/><Relationship Id="rId2" Type="http://schemas.openxmlformats.org/officeDocument/2006/relationships/hyperlink" Target="http://docs.oracle.com/javase/8/docs/api/java/sql/DatabaseMetaData.html" TargetMode="External"/><Relationship Id="rId1" Type="http://schemas.openxmlformats.org/officeDocument/2006/relationships/hyperlink" Target="http://research.microsoft.com/apps/pubs/default.aspx?id=69541" TargetMode="External"/><Relationship Id="rId4" Type="http://schemas.openxmlformats.org/officeDocument/2006/relationships/hyperlink" Target="http://docs.oracle.com/javase/8/docs/api/java/sql/Conne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5042</Words>
  <Characters>28746</Characters>
  <Application>Microsoft Office Word</Application>
  <DocSecurity>0</DocSecurity>
  <Lines>239</Lines>
  <Paragraphs>67</Paragraphs>
  <ScaleCrop>false</ScaleCrop>
  <Company/>
  <LinksUpToDate>false</LinksUpToDate>
  <CharactersWithSpaces>33721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Tính bền bỉ của Java hiệu suất cao</dc:title>
  <dc:subject/>
  <dc:creator>Vlad Mihalcea</dc:creator>
  <cp:keywords/>
  <cp:lastModifiedBy>Vũ Văn Hoàng</cp:lastModifiedBy>
  <cp:revision>1</cp:revision>
  <dcterms:created xsi:type="dcterms:W3CDTF">2024-11-17T13:53:00Z</dcterms:created>
  <dcterms:modified xsi:type="dcterms:W3CDTF">2024-11-17T13:53:00Z</dcterms:modified>
</cp:coreProperties>
</file>