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25"/>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3c4043"/>
          <w:sz w:val="24"/>
          <w:szCs w:val="24"/>
          <w:highlight w:val="white"/>
          <w:rtl w:val="0"/>
        </w:rPr>
        <w:t xml:space="preserve">Improve specification using MCCall - if some factors are not used, please explain why.</w:t>
      </w:r>
    </w:p>
    <w:p w:rsidR="00000000" w:rsidDel="00000000" w:rsidP="00000000" w:rsidRDefault="00000000" w:rsidRPr="00000000" w14:paraId="00000002">
      <w:pPr>
        <w:numPr>
          <w:ilvl w:val="0"/>
          <w:numId w:val="37"/>
        </w:numPr>
        <w:ind w:left="72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Product Operation:</w:t>
      </w:r>
    </w:p>
    <w:p w:rsidR="00000000" w:rsidDel="00000000" w:rsidP="00000000" w:rsidRDefault="00000000" w:rsidRPr="00000000" w14:paraId="00000003">
      <w:pPr>
        <w:numPr>
          <w:ilvl w:val="0"/>
          <w:numId w:val="23"/>
        </w:numPr>
        <w:ind w:left="144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Correctness: Functions such as registration, login, booking, payment, and statistics are described in detail.</w:t>
      </w:r>
    </w:p>
    <w:p w:rsidR="00000000" w:rsidDel="00000000" w:rsidP="00000000" w:rsidRDefault="00000000" w:rsidRPr="00000000" w14:paraId="00000004">
      <w:pPr>
        <w:numPr>
          <w:ilvl w:val="0"/>
          <w:numId w:val="23"/>
        </w:numPr>
        <w:ind w:left="144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Reliability: The system includes exception handling mechanisms for common error cases such as invalid credentials, missing data, and database access errors.</w:t>
      </w:r>
    </w:p>
    <w:p w:rsidR="00000000" w:rsidDel="00000000" w:rsidP="00000000" w:rsidRDefault="00000000" w:rsidRPr="00000000" w14:paraId="00000005">
      <w:pPr>
        <w:numPr>
          <w:ilvl w:val="0"/>
          <w:numId w:val="23"/>
        </w:numPr>
        <w:ind w:left="144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Efficiency: Django backend combined with MySQL ORM optimizes database queries, while ReactJS frontend improves performance through component-based rendering.</w:t>
      </w:r>
    </w:p>
    <w:p w:rsidR="00000000" w:rsidDel="00000000" w:rsidP="00000000" w:rsidRDefault="00000000" w:rsidRPr="00000000" w14:paraId="00000006">
      <w:pPr>
        <w:numPr>
          <w:ilvl w:val="0"/>
          <w:numId w:val="23"/>
        </w:numPr>
        <w:ind w:left="144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Integrity: Implement authorization, JWT, protection against SQL Injection, XSS (Cross-Site Scripting), CSRF (Cross-Site Request Forgery), and HTTPS encryption.</w:t>
      </w:r>
    </w:p>
    <w:p w:rsidR="00000000" w:rsidDel="00000000" w:rsidP="00000000" w:rsidRDefault="00000000" w:rsidRPr="00000000" w14:paraId="00000007">
      <w:pPr>
        <w:numPr>
          <w:ilvl w:val="0"/>
          <w:numId w:val="23"/>
        </w:numPr>
        <w:ind w:left="144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Usability: The user interface is designed using ReactJS, Tailwind CSS, and Ant Design, providing a responsive, intuitive, and user-friendly experience for multiple user roles.</w:t>
      </w:r>
    </w:p>
    <w:p w:rsidR="00000000" w:rsidDel="00000000" w:rsidP="00000000" w:rsidRDefault="00000000" w:rsidRPr="00000000" w14:paraId="00000008">
      <w:pPr>
        <w:ind w:left="720" w:firstLine="0"/>
        <w:rPr>
          <w:rFonts w:ascii="Times New Roman" w:cs="Times New Roman" w:eastAsia="Times New Roman" w:hAnsi="Times New Roman"/>
          <w:color w:val="3c4043"/>
          <w:sz w:val="24"/>
          <w:szCs w:val="24"/>
          <w:highlight w:val="white"/>
        </w:rPr>
      </w:pPr>
      <w:r w:rsidDel="00000000" w:rsidR="00000000" w:rsidRPr="00000000">
        <w:rPr>
          <w:rtl w:val="0"/>
        </w:rPr>
      </w:r>
    </w:p>
    <w:p w:rsidR="00000000" w:rsidDel="00000000" w:rsidP="00000000" w:rsidRDefault="00000000" w:rsidRPr="00000000" w14:paraId="00000009">
      <w:pPr>
        <w:numPr>
          <w:ilvl w:val="0"/>
          <w:numId w:val="37"/>
        </w:numPr>
        <w:ind w:left="72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Product Transition:</w:t>
      </w:r>
    </w:p>
    <w:p w:rsidR="00000000" w:rsidDel="00000000" w:rsidP="00000000" w:rsidRDefault="00000000" w:rsidRPr="00000000" w14:paraId="0000000A">
      <w:pPr>
        <w:numPr>
          <w:ilvl w:val="0"/>
          <w:numId w:val="39"/>
        </w:numPr>
        <w:spacing w:after="0" w:afterAutospacing="0"/>
        <w:ind w:left="144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Portability: </w:t>
      </w:r>
    </w:p>
    <w:p w:rsidR="00000000" w:rsidDel="00000000" w:rsidP="00000000" w:rsidRDefault="00000000" w:rsidRPr="00000000" w14:paraId="0000000B">
      <w:pPr>
        <w:numPr>
          <w:ilvl w:val="1"/>
          <w:numId w:val="39"/>
        </w:numPr>
        <w:spacing w:after="0" w:afterAutospacing="0" w:before="0" w:beforeAutospacing="0" w:lineRule="auto"/>
        <w:ind w:left="216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The system is developed as a web-based application, allowing it to run on different operating systems (Windows, macOS, Linux) through standard web browsers.</w:t>
      </w:r>
    </w:p>
    <w:p w:rsidR="00000000" w:rsidDel="00000000" w:rsidP="00000000" w:rsidRDefault="00000000" w:rsidRPr="00000000" w14:paraId="0000000C">
      <w:pPr>
        <w:numPr>
          <w:ilvl w:val="1"/>
          <w:numId w:val="39"/>
        </w:numPr>
        <w:spacing w:after="0" w:afterAutospacing="0" w:before="0" w:beforeAutospacing="0" w:lineRule="auto"/>
        <w:ind w:left="216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The separation between frontend (ReactJS) and backend (Django) enables deployment on various environments such as local servers, VPS, or cloud platforms without major changes.</w:t>
      </w:r>
    </w:p>
    <w:p w:rsidR="00000000" w:rsidDel="00000000" w:rsidP="00000000" w:rsidRDefault="00000000" w:rsidRPr="00000000" w14:paraId="0000000D">
      <w:pPr>
        <w:numPr>
          <w:ilvl w:val="1"/>
          <w:numId w:val="39"/>
        </w:numPr>
        <w:spacing w:after="0" w:afterAutospacing="0" w:before="0" w:beforeAutospacing="0" w:lineRule="auto"/>
        <w:ind w:left="216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Therefore, portability is well supported in the system.</w:t>
      </w:r>
    </w:p>
    <w:p w:rsidR="00000000" w:rsidDel="00000000" w:rsidP="00000000" w:rsidRDefault="00000000" w:rsidRPr="00000000" w14:paraId="0000000E">
      <w:pPr>
        <w:numPr>
          <w:ilvl w:val="0"/>
          <w:numId w:val="39"/>
        </w:numPr>
        <w:spacing w:after="0" w:afterAutospacing="0"/>
        <w:ind w:left="144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Reusability:</w:t>
      </w:r>
    </w:p>
    <w:p w:rsidR="00000000" w:rsidDel="00000000" w:rsidP="00000000" w:rsidRDefault="00000000" w:rsidRPr="00000000" w14:paraId="0000000F">
      <w:pPr>
        <w:numPr>
          <w:ilvl w:val="1"/>
          <w:numId w:val="39"/>
        </w:numPr>
        <w:spacing w:after="0" w:afterAutospacing="0" w:before="0" w:beforeAutospacing="0" w:lineRule="auto"/>
        <w:ind w:left="216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The system is designed using a modular architecture, where frontend components (React components) and backend modules (RESTful APIs) can be reused in other web-based projects.</w:t>
      </w:r>
    </w:p>
    <w:p w:rsidR="00000000" w:rsidDel="00000000" w:rsidP="00000000" w:rsidRDefault="00000000" w:rsidRPr="00000000" w14:paraId="00000010">
      <w:pPr>
        <w:numPr>
          <w:ilvl w:val="1"/>
          <w:numId w:val="39"/>
        </w:numPr>
        <w:spacing w:after="0" w:afterAutospacing="0" w:before="0" w:beforeAutospacing="0" w:lineRule="auto"/>
        <w:ind w:left="216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Core functionalities such as user authentication, booking management, and payment processing can be easily adapted for similar systems.</w:t>
      </w:r>
    </w:p>
    <w:p w:rsidR="00000000" w:rsidDel="00000000" w:rsidP="00000000" w:rsidRDefault="00000000" w:rsidRPr="00000000" w14:paraId="00000011">
      <w:pPr>
        <w:numPr>
          <w:ilvl w:val="1"/>
          <w:numId w:val="39"/>
        </w:numPr>
        <w:spacing w:after="0" w:afterAutospacing="0" w:before="0" w:beforeAutospacing="0" w:lineRule="auto"/>
        <w:ind w:left="216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Hence, reusability is considered and effectively applied.</w:t>
      </w:r>
    </w:p>
    <w:p w:rsidR="00000000" w:rsidDel="00000000" w:rsidP="00000000" w:rsidRDefault="00000000" w:rsidRPr="00000000" w14:paraId="00000012">
      <w:pPr>
        <w:numPr>
          <w:ilvl w:val="0"/>
          <w:numId w:val="39"/>
        </w:numPr>
        <w:spacing w:after="0" w:afterAutospacing="0"/>
        <w:ind w:left="144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Interoperability:</w:t>
      </w:r>
    </w:p>
    <w:p w:rsidR="00000000" w:rsidDel="00000000" w:rsidP="00000000" w:rsidRDefault="00000000" w:rsidRPr="00000000" w14:paraId="00000013">
      <w:pPr>
        <w:numPr>
          <w:ilvl w:val="1"/>
          <w:numId w:val="39"/>
        </w:numPr>
        <w:spacing w:after="0" w:afterAutospacing="0" w:before="0" w:beforeAutospacing="0" w:lineRule="auto"/>
        <w:ind w:left="216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The system supports interaction with external services such as Google Maps API, Stripe payment gateway, and SMTP email services.</w:t>
      </w:r>
    </w:p>
    <w:p w:rsidR="00000000" w:rsidDel="00000000" w:rsidP="00000000" w:rsidRDefault="00000000" w:rsidRPr="00000000" w14:paraId="00000014">
      <w:pPr>
        <w:numPr>
          <w:ilvl w:val="1"/>
          <w:numId w:val="39"/>
        </w:numPr>
        <w:spacing w:after="0" w:afterAutospacing="0" w:before="0" w:beforeAutospacing="0" w:lineRule="auto"/>
        <w:ind w:left="216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Communication between frontend and backend is implemented via standard RESTful APIs using JSON format.</w:t>
      </w:r>
    </w:p>
    <w:p w:rsidR="00000000" w:rsidDel="00000000" w:rsidP="00000000" w:rsidRDefault="00000000" w:rsidRPr="00000000" w14:paraId="00000015">
      <w:pPr>
        <w:numPr>
          <w:ilvl w:val="1"/>
          <w:numId w:val="39"/>
        </w:numPr>
        <w:spacing w:after="240" w:before="0" w:beforeAutospacing="0" w:lineRule="auto"/>
        <w:ind w:left="216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This ensures the system can smoothly interact with other systems and third-party services, satisfying interoperability requirements.</w:t>
      </w:r>
    </w:p>
    <w:p w:rsidR="00000000" w:rsidDel="00000000" w:rsidP="00000000" w:rsidRDefault="00000000" w:rsidRPr="00000000" w14:paraId="00000016">
      <w:pPr>
        <w:ind w:left="1440" w:firstLine="0"/>
        <w:rPr>
          <w:rFonts w:ascii="Times New Roman" w:cs="Times New Roman" w:eastAsia="Times New Roman" w:hAnsi="Times New Roman"/>
          <w:color w:val="3c4043"/>
          <w:sz w:val="24"/>
          <w:szCs w:val="24"/>
          <w:highlight w:val="white"/>
        </w:rPr>
      </w:pPr>
      <w:r w:rsidDel="00000000" w:rsidR="00000000" w:rsidRPr="00000000">
        <w:rPr>
          <w:rtl w:val="0"/>
        </w:rPr>
      </w:r>
    </w:p>
    <w:p w:rsidR="00000000" w:rsidDel="00000000" w:rsidP="00000000" w:rsidRDefault="00000000" w:rsidRPr="00000000" w14:paraId="00000017">
      <w:pPr>
        <w:numPr>
          <w:ilvl w:val="0"/>
          <w:numId w:val="37"/>
        </w:numPr>
        <w:ind w:left="72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Product Revision </w:t>
      </w:r>
    </w:p>
    <w:p w:rsidR="00000000" w:rsidDel="00000000" w:rsidP="00000000" w:rsidRDefault="00000000" w:rsidRPr="00000000" w14:paraId="00000018">
      <w:pPr>
        <w:numPr>
          <w:ilvl w:val="1"/>
          <w:numId w:val="37"/>
        </w:numPr>
        <w:ind w:left="144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Maintainability</w:t>
      </w:r>
    </w:p>
    <w:p w:rsidR="00000000" w:rsidDel="00000000" w:rsidP="00000000" w:rsidRDefault="00000000" w:rsidRPr="00000000" w14:paraId="00000019">
      <w:pPr>
        <w:numPr>
          <w:ilvl w:val="2"/>
          <w:numId w:val="13"/>
        </w:numPr>
        <w:ind w:left="216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Frontend and backend are developed separately</w:t>
      </w:r>
    </w:p>
    <w:p w:rsidR="00000000" w:rsidDel="00000000" w:rsidP="00000000" w:rsidRDefault="00000000" w:rsidRPr="00000000" w14:paraId="0000001A">
      <w:pPr>
        <w:numPr>
          <w:ilvl w:val="2"/>
          <w:numId w:val="13"/>
        </w:numPr>
        <w:ind w:left="216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REST API is utilised for integration</w:t>
      </w:r>
    </w:p>
    <w:p w:rsidR="00000000" w:rsidDel="00000000" w:rsidP="00000000" w:rsidRDefault="00000000" w:rsidRPr="00000000" w14:paraId="0000001B">
      <w:pPr>
        <w:numPr>
          <w:ilvl w:val="1"/>
          <w:numId w:val="37"/>
        </w:numPr>
        <w:ind w:left="144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Flexibility</w:t>
      </w:r>
    </w:p>
    <w:p w:rsidR="00000000" w:rsidDel="00000000" w:rsidP="00000000" w:rsidRDefault="00000000" w:rsidRPr="00000000" w14:paraId="0000001C">
      <w:pPr>
        <w:numPr>
          <w:ilvl w:val="2"/>
          <w:numId w:val="37"/>
        </w:numPr>
        <w:ind w:left="216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Mobile app, AI recommendation, and additional payment gates are potentially to be integrated</w:t>
      </w:r>
    </w:p>
    <w:p w:rsidR="00000000" w:rsidDel="00000000" w:rsidP="00000000" w:rsidRDefault="00000000" w:rsidRPr="00000000" w14:paraId="0000001D">
      <w:pPr>
        <w:numPr>
          <w:ilvl w:val="1"/>
          <w:numId w:val="37"/>
        </w:numPr>
        <w:ind w:left="144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Testability</w:t>
      </w:r>
    </w:p>
    <w:p w:rsidR="00000000" w:rsidDel="00000000" w:rsidP="00000000" w:rsidRDefault="00000000" w:rsidRPr="00000000" w14:paraId="0000001E">
      <w:pPr>
        <w:numPr>
          <w:ilvl w:val="2"/>
          <w:numId w:val="37"/>
        </w:numPr>
        <w:ind w:left="216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Functions are divided into modules with separate APIs</w:t>
      </w:r>
    </w:p>
    <w:p w:rsidR="00000000" w:rsidDel="00000000" w:rsidP="00000000" w:rsidRDefault="00000000" w:rsidRPr="00000000" w14:paraId="0000001F">
      <w:pPr>
        <w:numPr>
          <w:ilvl w:val="2"/>
          <w:numId w:val="37"/>
        </w:numPr>
        <w:ind w:left="216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No ISO/IEC standardised test cases developed</w:t>
      </w:r>
    </w:p>
    <w:p w:rsidR="00000000" w:rsidDel="00000000" w:rsidP="00000000" w:rsidRDefault="00000000" w:rsidRPr="00000000" w14:paraId="00000020">
      <w:pPr>
        <w:numPr>
          <w:ilvl w:val="2"/>
          <w:numId w:val="37"/>
        </w:numPr>
        <w:spacing w:after="0" w:afterAutospacing="0"/>
        <w:ind w:left="216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No model checking utilised</w:t>
      </w:r>
    </w:p>
    <w:p w:rsidR="00000000" w:rsidDel="00000000" w:rsidP="00000000" w:rsidRDefault="00000000" w:rsidRPr="00000000" w14:paraId="00000021">
      <w:pPr>
        <w:pStyle w:val="Heading2"/>
        <w:keepNext w:val="0"/>
        <w:keepLines w:val="0"/>
        <w:numPr>
          <w:ilvl w:val="0"/>
          <w:numId w:val="6"/>
        </w:numPr>
        <w:spacing w:after="0" w:afterAutospacing="0" w:before="0" w:beforeAutospacing="0" w:lineRule="auto"/>
        <w:ind w:left="720" w:hanging="360"/>
        <w:rPr>
          <w:rFonts w:ascii="Times New Roman" w:cs="Times New Roman" w:eastAsia="Times New Roman" w:hAnsi="Times New Roman"/>
          <w:color w:val="3c4043"/>
          <w:sz w:val="24"/>
          <w:szCs w:val="24"/>
          <w:highlight w:val="white"/>
        </w:rPr>
      </w:pPr>
      <w:bookmarkStart w:colFirst="0" w:colLast="0" w:name="_wl0evu5hs34q" w:id="0"/>
      <w:bookmarkEnd w:id="0"/>
      <w:r w:rsidDel="00000000" w:rsidR="00000000" w:rsidRPr="00000000">
        <w:rPr>
          <w:rFonts w:ascii="Times New Roman" w:cs="Times New Roman" w:eastAsia="Times New Roman" w:hAnsi="Times New Roman"/>
          <w:color w:val="3c4043"/>
          <w:sz w:val="24"/>
          <w:szCs w:val="24"/>
          <w:highlight w:val="white"/>
          <w:rtl w:val="0"/>
        </w:rPr>
        <w:t xml:space="preserve">Factors Not Applied and Justification:</w:t>
      </w:r>
    </w:p>
    <w:p w:rsidR="00000000" w:rsidDel="00000000" w:rsidP="00000000" w:rsidRDefault="00000000" w:rsidRPr="00000000" w14:paraId="00000022">
      <w:pPr>
        <w:numPr>
          <w:ilvl w:val="0"/>
          <w:numId w:val="1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Engineering:</w:t>
      </w:r>
    </w:p>
    <w:p w:rsidR="00000000" w:rsidDel="00000000" w:rsidP="00000000" w:rsidRDefault="00000000" w:rsidRPr="00000000" w14:paraId="0000002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factor is not applied because the project does not conduct real user experiments such as usability testing, eye-tracking, or cognitive analysis. The user interface is designed based on modern UI frameworks instead of empirical human–computer interaction studies.</w:t>
      </w:r>
    </w:p>
    <w:p w:rsidR="00000000" w:rsidDel="00000000" w:rsidP="00000000" w:rsidRDefault="00000000" w:rsidRPr="00000000" w14:paraId="00000024">
      <w:pPr>
        <w:numPr>
          <w:ilvl w:val="0"/>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Verifiability</w:t>
      </w:r>
    </w:p>
    <w:p w:rsidR="00000000" w:rsidDel="00000000" w:rsidP="00000000" w:rsidRDefault="00000000" w:rsidRPr="00000000" w14:paraId="0000002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factor is not applied because the project does not conduct real user experiments such as usability testing, eye-tracking, or cognitive analysis. The user interface is designed based on modern UI frameworks instead of empirical human–computer interaction studies.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color w:val="3c4043"/>
          <w:sz w:val="24"/>
          <w:szCs w:val="24"/>
          <w:highlight w:val="white"/>
        </w:rPr>
      </w:pPr>
      <w:r w:rsidDel="00000000" w:rsidR="00000000" w:rsidRPr="00000000">
        <w:rPr>
          <w:rtl w:val="0"/>
        </w:rPr>
      </w:r>
    </w:p>
    <w:p w:rsidR="00000000" w:rsidDel="00000000" w:rsidP="00000000" w:rsidRDefault="00000000" w:rsidRPr="00000000" w14:paraId="00000028">
      <w:pPr>
        <w:numPr>
          <w:ilvl w:val="0"/>
          <w:numId w:val="25"/>
        </w:numPr>
        <w:ind w:left="720" w:hanging="360"/>
        <w:rPr>
          <w:rFonts w:ascii="Times New Roman" w:cs="Times New Roman" w:eastAsia="Times New Roman" w:hAnsi="Times New Roman"/>
          <w:b w:val="1"/>
          <w:bCs w:val="1"/>
          <w:color w:val="3c4043"/>
          <w:sz w:val="24"/>
          <w:szCs w:val="24"/>
          <w:highlight w:val="white"/>
        </w:rPr>
      </w:pPr>
      <w:r w:rsidDel="00000000" w:rsidR="00000000" w:rsidRPr="00000000">
        <w:rPr>
          <w:rFonts w:ascii="Times New Roman" w:cs="Times New Roman" w:eastAsia="Times New Roman" w:hAnsi="Times New Roman"/>
          <w:b w:val="1"/>
          <w:bCs w:val="1"/>
          <w:color w:val="3c4043"/>
          <w:sz w:val="24"/>
          <w:szCs w:val="24"/>
          <w:highlight w:val="white"/>
          <w:rtl w:val="0"/>
        </w:rPr>
        <w:t xml:space="preserve">SQA Plan</w:t>
      </w:r>
    </w:p>
    <w:p w:rsidR="00000000" w:rsidDel="00000000" w:rsidP="00000000" w:rsidRDefault="00000000" w:rsidRPr="00000000" w14:paraId="00000029">
      <w:pPr>
        <w:numPr>
          <w:ilvl w:val="0"/>
          <w:numId w:val="7"/>
        </w:numPr>
        <w:ind w:left="72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Purpose and Scope</w:t>
      </w:r>
    </w:p>
    <w:p w:rsidR="00000000" w:rsidDel="00000000" w:rsidP="00000000" w:rsidRDefault="00000000" w:rsidRPr="00000000" w14:paraId="0000002A">
      <w:pPr>
        <w:numPr>
          <w:ilvl w:val="0"/>
          <w:numId w:val="31"/>
        </w:numPr>
        <w:ind w:left="72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The purpose of this Software Quality Assurance Plan (SQAP) is to define the quality assurance activities, responsibilities, standards, and procedures applied to the Agoda Travel Website project. This plan ensures that the developed system satisfies specified functional and non-functional requirements.</w:t>
      </w:r>
    </w:p>
    <w:p w:rsidR="00000000" w:rsidDel="00000000" w:rsidP="00000000" w:rsidRDefault="00000000" w:rsidRPr="00000000" w14:paraId="0000002B">
      <w:pPr>
        <w:numPr>
          <w:ilvl w:val="0"/>
          <w:numId w:val="31"/>
        </w:numPr>
        <w:ind w:left="72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This SQAP applies to all phases of the software development lifecycle, including requirements analysis, system design, implementation, testing, and deployment.</w:t>
      </w:r>
    </w:p>
    <w:p w:rsidR="00000000" w:rsidDel="00000000" w:rsidP="00000000" w:rsidRDefault="00000000" w:rsidRPr="00000000" w14:paraId="0000002C">
      <w:pPr>
        <w:numPr>
          <w:ilvl w:val="0"/>
          <w:numId w:val="7"/>
        </w:numPr>
        <w:ind w:left="72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Definitions and acronyms </w:t>
      </w:r>
    </w:p>
    <w:p w:rsidR="00000000" w:rsidDel="00000000" w:rsidP="00000000" w:rsidRDefault="00000000" w:rsidRPr="00000000" w14:paraId="0000002D">
      <w:pPr>
        <w:ind w:left="0" w:firstLine="0"/>
        <w:rPr>
          <w:rFonts w:ascii="Times New Roman" w:cs="Times New Roman" w:eastAsia="Times New Roman" w:hAnsi="Times New Roman"/>
          <w:color w:val="3c4043"/>
          <w:sz w:val="24"/>
          <w:szCs w:val="24"/>
          <w:highlight w:val="white"/>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SQA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Software Quality Assurance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SQAP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Software Quality Assurance Plan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SRS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Software Requirements Specification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Application Programming Interface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User Interface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JWT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JSON Web Token</w:t>
            </w:r>
          </w:p>
        </w:tc>
      </w:tr>
    </w:tbl>
    <w:p w:rsidR="00000000" w:rsidDel="00000000" w:rsidP="00000000" w:rsidRDefault="00000000" w:rsidRPr="00000000" w14:paraId="0000003C">
      <w:pPr>
        <w:ind w:left="0" w:firstLine="0"/>
        <w:rPr>
          <w:rFonts w:ascii="Times New Roman" w:cs="Times New Roman" w:eastAsia="Times New Roman" w:hAnsi="Times New Roman"/>
          <w:color w:val="3c4043"/>
          <w:sz w:val="24"/>
          <w:szCs w:val="24"/>
          <w:highlight w:val="white"/>
        </w:rPr>
      </w:pPr>
      <w:r w:rsidDel="00000000" w:rsidR="00000000" w:rsidRPr="00000000">
        <w:rPr>
          <w:rtl w:val="0"/>
        </w:rPr>
      </w:r>
    </w:p>
    <w:p w:rsidR="00000000" w:rsidDel="00000000" w:rsidP="00000000" w:rsidRDefault="00000000" w:rsidRPr="00000000" w14:paraId="0000003D">
      <w:pPr>
        <w:numPr>
          <w:ilvl w:val="0"/>
          <w:numId w:val="7"/>
        </w:numPr>
        <w:ind w:left="72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Reference documents</w:t>
      </w:r>
    </w:p>
    <w:p w:rsidR="00000000" w:rsidDel="00000000" w:rsidP="00000000" w:rsidRDefault="00000000" w:rsidRPr="00000000" w14:paraId="0000003E">
      <w:pPr>
        <w:ind w:left="0" w:firstLine="0"/>
        <w:rPr>
          <w:rFonts w:ascii="Times New Roman" w:cs="Times New Roman" w:eastAsia="Times New Roman" w:hAnsi="Times New Roman"/>
          <w:color w:val="3c4043"/>
          <w:sz w:val="24"/>
          <w:szCs w:val="24"/>
          <w:highlight w:val="white"/>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Origin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IEEE 730-2014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IEEE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SQA standard</w:t>
            </w:r>
          </w:p>
        </w:tc>
      </w:tr>
    </w:tbl>
    <w:p w:rsidR="00000000" w:rsidDel="00000000" w:rsidP="00000000" w:rsidRDefault="00000000" w:rsidRPr="00000000" w14:paraId="00000045">
      <w:pPr>
        <w:ind w:left="0" w:firstLine="0"/>
        <w:rPr>
          <w:rFonts w:ascii="Times New Roman" w:cs="Times New Roman" w:eastAsia="Times New Roman" w:hAnsi="Times New Roman"/>
          <w:color w:val="3c4043"/>
          <w:sz w:val="24"/>
          <w:szCs w:val="24"/>
          <w:highlight w:val="white"/>
        </w:rPr>
      </w:pPr>
      <w:r w:rsidDel="00000000" w:rsidR="00000000" w:rsidRPr="00000000">
        <w:rPr>
          <w:rtl w:val="0"/>
        </w:rPr>
      </w:r>
    </w:p>
    <w:p w:rsidR="00000000" w:rsidDel="00000000" w:rsidP="00000000" w:rsidRDefault="00000000" w:rsidRPr="00000000" w14:paraId="00000046">
      <w:pPr>
        <w:numPr>
          <w:ilvl w:val="0"/>
          <w:numId w:val="7"/>
        </w:numPr>
        <w:ind w:left="72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SQA plan overview</w:t>
      </w:r>
    </w:p>
    <w:p w:rsidR="00000000" w:rsidDel="00000000" w:rsidP="00000000" w:rsidRDefault="00000000" w:rsidRPr="00000000" w14:paraId="00000047">
      <w:pPr>
        <w:ind w:left="0" w:firstLine="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4.1 Organization and Independence</w:t>
      </w:r>
    </w:p>
    <w:p w:rsidR="00000000" w:rsidDel="00000000" w:rsidP="00000000" w:rsidRDefault="00000000" w:rsidRPr="00000000" w14:paraId="00000048">
      <w:pPr>
        <w:numPr>
          <w:ilvl w:val="0"/>
          <w:numId w:val="27"/>
        </w:numPr>
        <w:ind w:left="72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The SQA activities are performed by the QA role within the project team. </w:t>
      </w:r>
    </w:p>
    <w:p w:rsidR="00000000" w:rsidDel="00000000" w:rsidP="00000000" w:rsidRDefault="00000000" w:rsidRPr="00000000" w14:paraId="00000049">
      <w:pPr>
        <w:numPr>
          <w:ilvl w:val="0"/>
          <w:numId w:val="27"/>
        </w:numPr>
        <w:ind w:left="72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The QA role operates independently from the development role to ensure objectivity in evaluating software quality.</w:t>
      </w:r>
    </w:p>
    <w:p w:rsidR="00000000" w:rsidDel="00000000" w:rsidP="00000000" w:rsidRDefault="00000000" w:rsidRPr="00000000" w14:paraId="0000004A">
      <w:pPr>
        <w:ind w:left="0" w:firstLine="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4.2 Software Product Risk</w:t>
      </w:r>
    </w:p>
    <w:p w:rsidR="00000000" w:rsidDel="00000000" w:rsidP="00000000" w:rsidRDefault="00000000" w:rsidRPr="00000000" w14:paraId="0000004B">
      <w:pPr>
        <w:numPr>
          <w:ilvl w:val="0"/>
          <w:numId w:val="18"/>
        </w:numPr>
        <w:ind w:left="72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Security Risk: Potential leakage of sensitive user data (personal information, booking history) or payment information during integration with the Stripe API.</w:t>
      </w:r>
    </w:p>
    <w:p w:rsidR="00000000" w:rsidDel="00000000" w:rsidP="00000000" w:rsidRDefault="00000000" w:rsidRPr="00000000" w14:paraId="0000004C">
      <w:pPr>
        <w:numPr>
          <w:ilvl w:val="0"/>
          <w:numId w:val="18"/>
        </w:numPr>
        <w:ind w:left="72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Performance Risk: System latency or downtime during peak booking periods or failure to fetch real-time data from external APIs (Google Maps, Weather APIs).</w:t>
      </w:r>
    </w:p>
    <w:p w:rsidR="00000000" w:rsidDel="00000000" w:rsidP="00000000" w:rsidRDefault="00000000" w:rsidRPr="00000000" w14:paraId="0000004D">
      <w:pPr>
        <w:numPr>
          <w:ilvl w:val="0"/>
          <w:numId w:val="18"/>
        </w:numPr>
        <w:ind w:left="72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Functional Risk: Inaccuracy in the AI-driven recommendation engine (VisoBERT), leading to irrelevant travel suggestions for users.</w:t>
      </w:r>
    </w:p>
    <w:p w:rsidR="00000000" w:rsidDel="00000000" w:rsidP="00000000" w:rsidRDefault="00000000" w:rsidRPr="00000000" w14:paraId="0000004E">
      <w:pPr>
        <w:ind w:left="0" w:firstLine="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4.3 Tools</w:t>
      </w:r>
    </w:p>
    <w:p w:rsidR="00000000" w:rsidDel="00000000" w:rsidP="00000000" w:rsidRDefault="00000000" w:rsidRPr="00000000" w14:paraId="0000004F">
      <w:pPr>
        <w:numPr>
          <w:ilvl w:val="0"/>
          <w:numId w:val="17"/>
        </w:numPr>
        <w:ind w:left="72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Postman </w:t>
      </w:r>
    </w:p>
    <w:p w:rsidR="00000000" w:rsidDel="00000000" w:rsidP="00000000" w:rsidRDefault="00000000" w:rsidRPr="00000000" w14:paraId="00000050">
      <w:pPr>
        <w:numPr>
          <w:ilvl w:val="0"/>
          <w:numId w:val="17"/>
        </w:numPr>
        <w:ind w:left="72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Git/GitHub </w:t>
      </w:r>
    </w:p>
    <w:p w:rsidR="00000000" w:rsidDel="00000000" w:rsidP="00000000" w:rsidRDefault="00000000" w:rsidRPr="00000000" w14:paraId="00000051">
      <w:pPr>
        <w:numPr>
          <w:ilvl w:val="0"/>
          <w:numId w:val="17"/>
        </w:numPr>
        <w:ind w:left="72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Selenium </w:t>
      </w:r>
    </w:p>
    <w:p w:rsidR="00000000" w:rsidDel="00000000" w:rsidP="00000000" w:rsidRDefault="00000000" w:rsidRPr="00000000" w14:paraId="00000052">
      <w:pPr>
        <w:numPr>
          <w:ilvl w:val="0"/>
          <w:numId w:val="17"/>
        </w:numPr>
        <w:ind w:left="72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MySQL Workbench </w:t>
      </w:r>
    </w:p>
    <w:p w:rsidR="00000000" w:rsidDel="00000000" w:rsidP="00000000" w:rsidRDefault="00000000" w:rsidRPr="00000000" w14:paraId="00000053">
      <w:pPr>
        <w:ind w:left="0" w:firstLine="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4.4 Standards, Practices, and Conventions</w:t>
      </w:r>
    </w:p>
    <w:p w:rsidR="00000000" w:rsidDel="00000000" w:rsidP="00000000" w:rsidRDefault="00000000" w:rsidRPr="00000000" w14:paraId="00000054">
      <w:pPr>
        <w:numPr>
          <w:ilvl w:val="0"/>
          <w:numId w:val="19"/>
        </w:numPr>
        <w:ind w:left="72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IEEE 730-2014: Used as the main standard for software quality assurance planning.</w:t>
      </w:r>
    </w:p>
    <w:p w:rsidR="00000000" w:rsidDel="00000000" w:rsidP="00000000" w:rsidRDefault="00000000" w:rsidRPr="00000000" w14:paraId="00000055">
      <w:pPr>
        <w:numPr>
          <w:ilvl w:val="0"/>
          <w:numId w:val="19"/>
        </w:numPr>
        <w:ind w:left="72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IEEE 29148: Applied for structuring the Software Requirements Specification (SRS).</w:t>
      </w:r>
    </w:p>
    <w:p w:rsidR="00000000" w:rsidDel="00000000" w:rsidP="00000000" w:rsidRDefault="00000000" w:rsidRPr="00000000" w14:paraId="00000056">
      <w:pPr>
        <w:numPr>
          <w:ilvl w:val="0"/>
          <w:numId w:val="19"/>
        </w:numPr>
        <w:ind w:left="72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RESTful API standards: Used for communication between frontend and backend.</w:t>
      </w:r>
    </w:p>
    <w:p w:rsidR="00000000" w:rsidDel="00000000" w:rsidP="00000000" w:rsidRDefault="00000000" w:rsidRPr="00000000" w14:paraId="00000057">
      <w:pPr>
        <w:numPr>
          <w:ilvl w:val="0"/>
          <w:numId w:val="19"/>
        </w:numPr>
        <w:ind w:left="72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Django MTV architecture: Applied for backend system design.</w:t>
      </w:r>
    </w:p>
    <w:p w:rsidR="00000000" w:rsidDel="00000000" w:rsidP="00000000" w:rsidRDefault="00000000" w:rsidRPr="00000000" w14:paraId="00000058">
      <w:pPr>
        <w:numPr>
          <w:ilvl w:val="0"/>
          <w:numId w:val="19"/>
        </w:numPr>
        <w:ind w:left="72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Secure coding practices: Including JWT-based authentication and protection against SQL Injection, XSS, and CSRF.</w:t>
      </w:r>
    </w:p>
    <w:p w:rsidR="00000000" w:rsidDel="00000000" w:rsidP="00000000" w:rsidRDefault="00000000" w:rsidRPr="00000000" w14:paraId="00000059">
      <w:pPr>
        <w:numPr>
          <w:ilvl w:val="0"/>
          <w:numId w:val="19"/>
        </w:numPr>
        <w:ind w:left="72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Coding conventions: Python PEP8 for backend and standard ReactJS coding practices for frontend.</w:t>
      </w:r>
    </w:p>
    <w:p w:rsidR="00000000" w:rsidDel="00000000" w:rsidP="00000000" w:rsidRDefault="00000000" w:rsidRPr="00000000" w14:paraId="0000005A">
      <w:pPr>
        <w:ind w:left="0" w:firstLine="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4.5 Effort, Resources, and Schedule</w:t>
      </w:r>
    </w:p>
    <w:p w:rsidR="00000000" w:rsidDel="00000000" w:rsidP="00000000" w:rsidRDefault="00000000" w:rsidRPr="00000000" w14:paraId="0000005B">
      <w:pPr>
        <w:numPr>
          <w:ilvl w:val="0"/>
          <w:numId w:val="22"/>
        </w:numPr>
        <w:ind w:left="72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Effort:</w:t>
      </w:r>
    </w:p>
    <w:p w:rsidR="00000000" w:rsidDel="00000000" w:rsidP="00000000" w:rsidRDefault="00000000" w:rsidRPr="00000000" w14:paraId="0000005C">
      <w:pPr>
        <w:numPr>
          <w:ilvl w:val="0"/>
          <w:numId w:val="29"/>
        </w:numPr>
        <w:ind w:left="144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System Analysis &amp; Design: Detailed modeling for 9 different actors (Admin, Customer, Hotel Owner, etc.), including Use Case diagrams, sequence diagrams, and a centralized database design.</w:t>
      </w:r>
    </w:p>
    <w:p w:rsidR="00000000" w:rsidDel="00000000" w:rsidP="00000000" w:rsidRDefault="00000000" w:rsidRPr="00000000" w14:paraId="0000005D">
      <w:pPr>
        <w:numPr>
          <w:ilvl w:val="0"/>
          <w:numId w:val="29"/>
        </w:numPr>
        <w:ind w:left="144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Feature Implementation: Development of core modules such as hotel booking, flight booking, event/activity booking, and airport shuttle services.</w:t>
      </w:r>
    </w:p>
    <w:p w:rsidR="00000000" w:rsidDel="00000000" w:rsidP="00000000" w:rsidRDefault="00000000" w:rsidRPr="00000000" w14:paraId="0000005E">
      <w:pPr>
        <w:numPr>
          <w:ilvl w:val="0"/>
          <w:numId w:val="29"/>
        </w:numPr>
        <w:ind w:left="144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AI Integration: Significant effort was placed on integrating AI for sentiment analysis of reviews and a weighted ranking recommendation system to personalize user experiences.</w:t>
      </w:r>
    </w:p>
    <w:p w:rsidR="00000000" w:rsidDel="00000000" w:rsidP="00000000" w:rsidRDefault="00000000" w:rsidRPr="00000000" w14:paraId="0000005F">
      <w:pPr>
        <w:numPr>
          <w:ilvl w:val="0"/>
          <w:numId w:val="29"/>
        </w:numPr>
        <w:ind w:left="144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Quality Assurance: Testing the system's stability, security (against XSS, CSRF, and SQL Injection), and responsive performance across different devices.</w:t>
      </w:r>
    </w:p>
    <w:p w:rsidR="00000000" w:rsidDel="00000000" w:rsidP="00000000" w:rsidRDefault="00000000" w:rsidRPr="00000000" w14:paraId="00000060">
      <w:pPr>
        <w:numPr>
          <w:ilvl w:val="0"/>
          <w:numId w:val="34"/>
        </w:numPr>
        <w:ind w:left="72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Resources:</w:t>
      </w:r>
    </w:p>
    <w:p w:rsidR="00000000" w:rsidDel="00000000" w:rsidP="00000000" w:rsidRDefault="00000000" w:rsidRPr="00000000" w14:paraId="00000061">
      <w:pPr>
        <w:numPr>
          <w:ilvl w:val="0"/>
          <w:numId w:val="36"/>
        </w:numPr>
        <w:ind w:left="144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Front-End Technologies: ReactJS, Ant Design, Tailwind CSS, and Redux Toolkit.</w:t>
      </w:r>
    </w:p>
    <w:p w:rsidR="00000000" w:rsidDel="00000000" w:rsidP="00000000" w:rsidRDefault="00000000" w:rsidRPr="00000000" w14:paraId="00000062">
      <w:pPr>
        <w:numPr>
          <w:ilvl w:val="0"/>
          <w:numId w:val="36"/>
        </w:numPr>
        <w:ind w:left="144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Back-End Technologies: Python-based Django and Django REST Framework.</w:t>
      </w:r>
    </w:p>
    <w:p w:rsidR="00000000" w:rsidDel="00000000" w:rsidP="00000000" w:rsidRDefault="00000000" w:rsidRPr="00000000" w14:paraId="00000063">
      <w:pPr>
        <w:numPr>
          <w:ilvl w:val="0"/>
          <w:numId w:val="36"/>
        </w:numPr>
        <w:ind w:left="144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Database: MySQL managed through Django’s ORM (Object Relational Mapping).</w:t>
      </w:r>
    </w:p>
    <w:p w:rsidR="00000000" w:rsidDel="00000000" w:rsidP="00000000" w:rsidRDefault="00000000" w:rsidRPr="00000000" w14:paraId="00000064">
      <w:pPr>
        <w:numPr>
          <w:ilvl w:val="0"/>
          <w:numId w:val="36"/>
        </w:numPr>
        <w:ind w:left="144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Development Tools: Visual Studio Code, Git/GitHub for version control, and Postman for API testing.</w:t>
      </w:r>
    </w:p>
    <w:p w:rsidR="00000000" w:rsidDel="00000000" w:rsidP="00000000" w:rsidRDefault="00000000" w:rsidRPr="00000000" w14:paraId="00000065">
      <w:pPr>
        <w:numPr>
          <w:ilvl w:val="0"/>
          <w:numId w:val="14"/>
        </w:numPr>
        <w:ind w:left="72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Schedule</w:t>
      </w:r>
    </w:p>
    <w:p w:rsidR="00000000" w:rsidDel="00000000" w:rsidP="00000000" w:rsidRDefault="00000000" w:rsidRPr="00000000" w14:paraId="00000066">
      <w:pPr>
        <w:numPr>
          <w:ilvl w:val="0"/>
          <w:numId w:val="20"/>
        </w:numPr>
        <w:ind w:left="144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Phase 1: Scope definition, and technology selection.</w:t>
      </w:r>
    </w:p>
    <w:p w:rsidR="00000000" w:rsidDel="00000000" w:rsidP="00000000" w:rsidRDefault="00000000" w:rsidRPr="00000000" w14:paraId="00000067">
      <w:pPr>
        <w:numPr>
          <w:ilvl w:val="0"/>
          <w:numId w:val="20"/>
        </w:numPr>
        <w:ind w:left="144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Phase 2: System modeling, entity-relationship diagrams, and detailed functional specifications.</w:t>
      </w:r>
    </w:p>
    <w:p w:rsidR="00000000" w:rsidDel="00000000" w:rsidP="00000000" w:rsidRDefault="00000000" w:rsidRPr="00000000" w14:paraId="00000068">
      <w:pPr>
        <w:numPr>
          <w:ilvl w:val="0"/>
          <w:numId w:val="20"/>
        </w:numPr>
        <w:ind w:left="144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Phase 3: Building the architecture and conducting multi-role interface testing.</w:t>
      </w:r>
    </w:p>
    <w:p w:rsidR="00000000" w:rsidDel="00000000" w:rsidP="00000000" w:rsidRDefault="00000000" w:rsidRPr="00000000" w14:paraId="00000069">
      <w:pPr>
        <w:numPr>
          <w:ilvl w:val="0"/>
          <w:numId w:val="20"/>
        </w:numPr>
        <w:ind w:left="144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Phase 4: Final evaluation and identifying future development paths.</w:t>
      </w:r>
    </w:p>
    <w:p w:rsidR="00000000" w:rsidDel="00000000" w:rsidP="00000000" w:rsidRDefault="00000000" w:rsidRPr="00000000" w14:paraId="0000006A">
      <w:pPr>
        <w:ind w:left="0" w:firstLine="0"/>
        <w:rPr>
          <w:rFonts w:ascii="Times New Roman" w:cs="Times New Roman" w:eastAsia="Times New Roman" w:hAnsi="Times New Roman"/>
          <w:color w:val="3c4043"/>
          <w:sz w:val="24"/>
          <w:szCs w:val="24"/>
          <w:highlight w:val="white"/>
        </w:rPr>
      </w:pPr>
      <w:r w:rsidDel="00000000" w:rsidR="00000000" w:rsidRPr="00000000">
        <w:rPr>
          <w:rtl w:val="0"/>
        </w:rPr>
      </w:r>
    </w:p>
    <w:p w:rsidR="00000000" w:rsidDel="00000000" w:rsidP="00000000" w:rsidRDefault="00000000" w:rsidRPr="00000000" w14:paraId="0000006B">
      <w:pPr>
        <w:numPr>
          <w:ilvl w:val="0"/>
          <w:numId w:val="7"/>
        </w:numPr>
        <w:ind w:left="72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Activities, outcomes and tasks</w:t>
      </w:r>
    </w:p>
    <w:p w:rsidR="00000000" w:rsidDel="00000000" w:rsidP="00000000" w:rsidRDefault="00000000" w:rsidRPr="00000000" w14:paraId="0000006C">
      <w:pPr>
        <w:ind w:left="0" w:firstLine="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5.1. Product assurance</w:t>
      </w:r>
    </w:p>
    <w:p w:rsidR="00000000" w:rsidDel="00000000" w:rsidP="00000000" w:rsidRDefault="00000000" w:rsidRPr="00000000" w14:paraId="0000006D">
      <w:pPr>
        <w:ind w:left="0" w:firstLine="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5.1.1. Evaluate plans for conformance</w:t>
      </w:r>
    </w:p>
    <w:p w:rsidR="00000000" w:rsidDel="00000000" w:rsidP="00000000" w:rsidRDefault="00000000" w:rsidRPr="00000000" w14:paraId="0000006E">
      <w:pPr>
        <w:numPr>
          <w:ilvl w:val="0"/>
          <w:numId w:val="21"/>
        </w:numPr>
        <w:ind w:left="72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Review the Project Plan and Test Plan to ensure they align with the graduation thesis requirements and faculty standards.</w:t>
      </w:r>
    </w:p>
    <w:p w:rsidR="00000000" w:rsidDel="00000000" w:rsidP="00000000" w:rsidRDefault="00000000" w:rsidRPr="00000000" w14:paraId="0000006F">
      <w:pPr>
        <w:ind w:left="0" w:firstLine="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5.1.2. Evaluate product for conformance </w:t>
      </w:r>
    </w:p>
    <w:p w:rsidR="00000000" w:rsidDel="00000000" w:rsidP="00000000" w:rsidRDefault="00000000" w:rsidRPr="00000000" w14:paraId="00000070">
      <w:pPr>
        <w:numPr>
          <w:ilvl w:val="0"/>
          <w:numId w:val="30"/>
        </w:numPr>
        <w:ind w:left="72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Verify that the source code (ReactJS, Django) and UI/UX designs accurately implement the Use Case specifications (Booking, Flight search, User Management).</w:t>
      </w:r>
    </w:p>
    <w:p w:rsidR="00000000" w:rsidDel="00000000" w:rsidP="00000000" w:rsidRDefault="00000000" w:rsidRPr="00000000" w14:paraId="00000071">
      <w:pPr>
        <w:ind w:left="0" w:firstLine="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5.1.3. Evaluate product for acceptability </w:t>
      </w:r>
    </w:p>
    <w:p w:rsidR="00000000" w:rsidDel="00000000" w:rsidP="00000000" w:rsidRDefault="00000000" w:rsidRPr="00000000" w14:paraId="00000072">
      <w:pPr>
        <w:numPr>
          <w:ilvl w:val="0"/>
          <w:numId w:val="24"/>
        </w:numPr>
        <w:ind w:left="72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Conduct internal acceptance testing to ensure the website meets the "Definition of Done" and is ready for the final thesis defense.</w:t>
      </w:r>
    </w:p>
    <w:p w:rsidR="00000000" w:rsidDel="00000000" w:rsidP="00000000" w:rsidRDefault="00000000" w:rsidRPr="00000000" w14:paraId="00000073">
      <w:pPr>
        <w:ind w:left="0" w:firstLine="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5.1.4. Evaluate product life cycle support for conformance</w:t>
      </w:r>
    </w:p>
    <w:p w:rsidR="00000000" w:rsidDel="00000000" w:rsidP="00000000" w:rsidRDefault="00000000" w:rsidRPr="00000000" w14:paraId="00000074">
      <w:pPr>
        <w:numPr>
          <w:ilvl w:val="0"/>
          <w:numId w:val="5"/>
        </w:numPr>
        <w:ind w:left="72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Assess the technical documentation to ensure the system can be maintained or expanded in the future.</w:t>
      </w:r>
    </w:p>
    <w:p w:rsidR="00000000" w:rsidDel="00000000" w:rsidP="00000000" w:rsidRDefault="00000000" w:rsidRPr="00000000" w14:paraId="00000075">
      <w:pPr>
        <w:ind w:left="0" w:firstLine="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5.1.5. Measure products</w:t>
      </w:r>
    </w:p>
    <w:p w:rsidR="00000000" w:rsidDel="00000000" w:rsidP="00000000" w:rsidRDefault="00000000" w:rsidRPr="00000000" w14:paraId="00000076">
      <w:pPr>
        <w:numPr>
          <w:ilvl w:val="0"/>
          <w:numId w:val="32"/>
        </w:numPr>
        <w:ind w:left="72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Collect metrics such as Bug Density per module, API response time, and test coverage percentage to quantify software quality.</w:t>
      </w:r>
    </w:p>
    <w:p w:rsidR="00000000" w:rsidDel="00000000" w:rsidP="00000000" w:rsidRDefault="00000000" w:rsidRPr="00000000" w14:paraId="00000077">
      <w:pPr>
        <w:ind w:left="0" w:firstLine="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5.2. Process assurance</w:t>
      </w:r>
    </w:p>
    <w:p w:rsidR="00000000" w:rsidDel="00000000" w:rsidP="00000000" w:rsidRDefault="00000000" w:rsidRPr="00000000" w14:paraId="00000078">
      <w:pPr>
        <w:ind w:left="0" w:firstLine="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5.2.1. Evaluate life cycle processes for conformance </w:t>
      </w:r>
    </w:p>
    <w:p w:rsidR="00000000" w:rsidDel="00000000" w:rsidP="00000000" w:rsidRDefault="00000000" w:rsidRPr="00000000" w14:paraId="00000079">
      <w:pPr>
        <w:numPr>
          <w:ilvl w:val="0"/>
          <w:numId w:val="9"/>
        </w:numPr>
        <w:ind w:left="72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Ensure the development follows the Agile/Scrum methodology and the Django MTV (Model-Template-View) architecture as planned.</w:t>
      </w:r>
    </w:p>
    <w:p w:rsidR="00000000" w:rsidDel="00000000" w:rsidP="00000000" w:rsidRDefault="00000000" w:rsidRPr="00000000" w14:paraId="0000007A">
      <w:pPr>
        <w:ind w:left="0" w:firstLine="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5.2.2. Evaluate environments for conformance </w:t>
      </w:r>
    </w:p>
    <w:p w:rsidR="00000000" w:rsidDel="00000000" w:rsidP="00000000" w:rsidRDefault="00000000" w:rsidRPr="00000000" w14:paraId="0000007B">
      <w:pPr>
        <w:numPr>
          <w:ilvl w:val="0"/>
          <w:numId w:val="12"/>
        </w:numPr>
        <w:ind w:left="72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Verify that the development (Localhost), staging (Docker/Postman), and deployment (Vercel/Heroku) environments are correctly configured.</w:t>
      </w:r>
    </w:p>
    <w:p w:rsidR="00000000" w:rsidDel="00000000" w:rsidP="00000000" w:rsidRDefault="00000000" w:rsidRPr="00000000" w14:paraId="0000007C">
      <w:pPr>
        <w:ind w:left="0" w:firstLine="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5.2.3. Evaluate subcontractor processes for conformance </w:t>
      </w:r>
    </w:p>
    <w:p w:rsidR="00000000" w:rsidDel="00000000" w:rsidP="00000000" w:rsidRDefault="00000000" w:rsidRPr="00000000" w14:paraId="0000007D">
      <w:pPr>
        <w:numPr>
          <w:ilvl w:val="0"/>
          <w:numId w:val="8"/>
        </w:numPr>
        <w:ind w:left="72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Monitor and evaluate the reliability of third-party services used in the project (Stripe, Cloudinary, Mapbox).</w:t>
      </w:r>
    </w:p>
    <w:p w:rsidR="00000000" w:rsidDel="00000000" w:rsidP="00000000" w:rsidRDefault="00000000" w:rsidRPr="00000000" w14:paraId="0000007E">
      <w:pPr>
        <w:ind w:left="0" w:firstLine="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5.2.4. Measure processes </w:t>
      </w:r>
    </w:p>
    <w:p w:rsidR="00000000" w:rsidDel="00000000" w:rsidP="00000000" w:rsidRDefault="00000000" w:rsidRPr="00000000" w14:paraId="0000007F">
      <w:pPr>
        <w:numPr>
          <w:ilvl w:val="0"/>
          <w:numId w:val="3"/>
        </w:numPr>
        <w:ind w:left="72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Track sprint velocity and the number of tasks completed on GitHub/Trello to evaluate the team's productivity.</w:t>
      </w:r>
    </w:p>
    <w:p w:rsidR="00000000" w:rsidDel="00000000" w:rsidP="00000000" w:rsidRDefault="00000000" w:rsidRPr="00000000" w14:paraId="00000080">
      <w:pPr>
        <w:ind w:left="0" w:firstLine="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5.2.5. Assess staff skill and knowledge </w:t>
      </w:r>
    </w:p>
    <w:p w:rsidR="00000000" w:rsidDel="00000000" w:rsidP="00000000" w:rsidRDefault="00000000" w:rsidRPr="00000000" w14:paraId="00000081">
      <w:pPr>
        <w:numPr>
          <w:ilvl w:val="0"/>
          <w:numId w:val="10"/>
        </w:numPr>
        <w:ind w:left="72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Evaluate the team's proficiency in core technologies (Python, JavaScript) and specific libraries used for the AI recommendation system.</w:t>
      </w:r>
    </w:p>
    <w:p w:rsidR="00000000" w:rsidDel="00000000" w:rsidP="00000000" w:rsidRDefault="00000000" w:rsidRPr="00000000" w14:paraId="00000082">
      <w:pPr>
        <w:numPr>
          <w:ilvl w:val="0"/>
          <w:numId w:val="7"/>
        </w:numPr>
        <w:ind w:left="72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Additional considerations </w:t>
      </w:r>
    </w:p>
    <w:p w:rsidR="00000000" w:rsidDel="00000000" w:rsidP="00000000" w:rsidRDefault="00000000" w:rsidRPr="00000000" w14:paraId="00000083">
      <w:pPr>
        <w:ind w:left="0" w:firstLine="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6.1. Contract review</w:t>
      </w:r>
    </w:p>
    <w:p w:rsidR="00000000" w:rsidDel="00000000" w:rsidP="00000000" w:rsidRDefault="00000000" w:rsidRPr="00000000" w14:paraId="00000084">
      <w:pPr>
        <w:numPr>
          <w:ilvl w:val="0"/>
          <w:numId w:val="35"/>
        </w:numPr>
        <w:ind w:left="72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Not applicable due to academic project scope.</w:t>
      </w:r>
    </w:p>
    <w:p w:rsidR="00000000" w:rsidDel="00000000" w:rsidP="00000000" w:rsidRDefault="00000000" w:rsidRPr="00000000" w14:paraId="00000085">
      <w:pPr>
        <w:ind w:left="0" w:firstLine="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6.2. Quality measurement</w:t>
      </w:r>
    </w:p>
    <w:p w:rsidR="00000000" w:rsidDel="00000000" w:rsidP="00000000" w:rsidRDefault="00000000" w:rsidRPr="00000000" w14:paraId="00000086">
      <w:pPr>
        <w:numPr>
          <w:ilvl w:val="0"/>
          <w:numId w:val="26"/>
        </w:numPr>
        <w:ind w:left="72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Defect Density: Number of defects per module.</w:t>
      </w:r>
    </w:p>
    <w:p w:rsidR="00000000" w:rsidDel="00000000" w:rsidP="00000000" w:rsidRDefault="00000000" w:rsidRPr="00000000" w14:paraId="00000087">
      <w:pPr>
        <w:numPr>
          <w:ilvl w:val="0"/>
          <w:numId w:val="26"/>
        </w:numPr>
        <w:ind w:left="72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Test Coverage: Percentage of implemented features tested.</w:t>
      </w:r>
    </w:p>
    <w:p w:rsidR="00000000" w:rsidDel="00000000" w:rsidP="00000000" w:rsidRDefault="00000000" w:rsidRPr="00000000" w14:paraId="00000088">
      <w:pPr>
        <w:numPr>
          <w:ilvl w:val="0"/>
          <w:numId w:val="26"/>
        </w:numPr>
        <w:ind w:left="72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API Response Time: Average response time of core APIs.</w:t>
      </w:r>
    </w:p>
    <w:p w:rsidR="00000000" w:rsidDel="00000000" w:rsidP="00000000" w:rsidRDefault="00000000" w:rsidRPr="00000000" w14:paraId="00000089">
      <w:pPr>
        <w:numPr>
          <w:ilvl w:val="0"/>
          <w:numId w:val="26"/>
        </w:numPr>
        <w:ind w:left="72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Pass/Fail Ratio: Ratio of passed test cases to total test cases.</w:t>
      </w:r>
    </w:p>
    <w:p w:rsidR="00000000" w:rsidDel="00000000" w:rsidP="00000000" w:rsidRDefault="00000000" w:rsidRPr="00000000" w14:paraId="0000008A">
      <w:pPr>
        <w:ind w:left="0" w:firstLine="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6.3. Waivers and deviations </w:t>
      </w:r>
    </w:p>
    <w:p w:rsidR="00000000" w:rsidDel="00000000" w:rsidP="00000000" w:rsidRDefault="00000000" w:rsidRPr="00000000" w14:paraId="0000008B">
      <w:pPr>
        <w:numPr>
          <w:ilvl w:val="0"/>
          <w:numId w:val="28"/>
        </w:numPr>
        <w:ind w:left="72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Document any deviations from the original design along with technical justifications.</w:t>
      </w:r>
    </w:p>
    <w:p w:rsidR="00000000" w:rsidDel="00000000" w:rsidP="00000000" w:rsidRDefault="00000000" w:rsidRPr="00000000" w14:paraId="0000008C">
      <w:pPr>
        <w:ind w:left="0" w:firstLine="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6.4. Task repetition </w:t>
      </w:r>
    </w:p>
    <w:p w:rsidR="00000000" w:rsidDel="00000000" w:rsidP="00000000" w:rsidRDefault="00000000" w:rsidRPr="00000000" w14:paraId="0000008D">
      <w:pPr>
        <w:numPr>
          <w:ilvl w:val="0"/>
          <w:numId w:val="16"/>
        </w:numPr>
        <w:ind w:left="72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Define tasks that need re-execution, such as regression testing after fixing critical bugs or updating the AI model.</w:t>
      </w:r>
    </w:p>
    <w:p w:rsidR="00000000" w:rsidDel="00000000" w:rsidP="00000000" w:rsidRDefault="00000000" w:rsidRPr="00000000" w14:paraId="0000008E">
      <w:pPr>
        <w:ind w:left="0" w:firstLine="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6.5. Risks to performing SQA </w:t>
      </w:r>
    </w:p>
    <w:p w:rsidR="00000000" w:rsidDel="00000000" w:rsidP="00000000" w:rsidRDefault="00000000" w:rsidRPr="00000000" w14:paraId="0000008F">
      <w:pPr>
        <w:numPr>
          <w:ilvl w:val="0"/>
          <w:numId w:val="4"/>
        </w:numPr>
        <w:ind w:left="72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Identify obstacles to SQA activities, such as limited time before the submission deadline or lack of testing devices.</w:t>
      </w:r>
    </w:p>
    <w:p w:rsidR="00000000" w:rsidDel="00000000" w:rsidP="00000000" w:rsidRDefault="00000000" w:rsidRPr="00000000" w14:paraId="00000090">
      <w:pPr>
        <w:ind w:left="0" w:firstLine="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6.6. Communications strategy </w:t>
      </w:r>
    </w:p>
    <w:p w:rsidR="00000000" w:rsidDel="00000000" w:rsidP="00000000" w:rsidRDefault="00000000" w:rsidRPr="00000000" w14:paraId="00000091">
      <w:pPr>
        <w:numPr>
          <w:ilvl w:val="0"/>
          <w:numId w:val="38"/>
        </w:numPr>
        <w:ind w:left="72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SQA results are communicated through weekly project meetings and shared documents on GitHub</w:t>
      </w:r>
    </w:p>
    <w:p w:rsidR="00000000" w:rsidDel="00000000" w:rsidP="00000000" w:rsidRDefault="00000000" w:rsidRPr="00000000" w14:paraId="00000092">
      <w:pPr>
        <w:ind w:left="0" w:firstLine="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6.7. Non-conformance process</w:t>
      </w:r>
    </w:p>
    <w:p w:rsidR="00000000" w:rsidDel="00000000" w:rsidP="00000000" w:rsidRDefault="00000000" w:rsidRPr="00000000" w14:paraId="00000093">
      <w:pPr>
        <w:numPr>
          <w:ilvl w:val="0"/>
          <w:numId w:val="33"/>
        </w:numPr>
        <w:ind w:left="72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Establish a workflow for handling critical bugs or process deviations, including logging, fixing, and re-verifying. </w:t>
      </w:r>
    </w:p>
    <w:p w:rsidR="00000000" w:rsidDel="00000000" w:rsidP="00000000" w:rsidRDefault="00000000" w:rsidRPr="00000000" w14:paraId="00000094">
      <w:pPr>
        <w:numPr>
          <w:ilvl w:val="0"/>
          <w:numId w:val="7"/>
        </w:numPr>
        <w:ind w:left="72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SQA records </w:t>
      </w:r>
    </w:p>
    <w:p w:rsidR="00000000" w:rsidDel="00000000" w:rsidP="00000000" w:rsidRDefault="00000000" w:rsidRPr="00000000" w14:paraId="00000095">
      <w:pPr>
        <w:ind w:left="0" w:firstLine="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7.1. Analyze, identify, collect, file, maintain and dispose</w:t>
      </w:r>
    </w:p>
    <w:p w:rsidR="00000000" w:rsidDel="00000000" w:rsidP="00000000" w:rsidRDefault="00000000" w:rsidRPr="00000000" w14:paraId="00000096">
      <w:pPr>
        <w:numPr>
          <w:ilvl w:val="0"/>
          <w:numId w:val="11"/>
        </w:numPr>
        <w:ind w:left="72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Systematically store all SQA artifacts, including Test Cases, Bug Reports, Meeting Minutes, and Code Review logs.</w:t>
      </w:r>
    </w:p>
    <w:p w:rsidR="00000000" w:rsidDel="00000000" w:rsidP="00000000" w:rsidRDefault="00000000" w:rsidRPr="00000000" w14:paraId="00000097">
      <w:pPr>
        <w:ind w:left="0" w:firstLine="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7.2. Availability of records</w:t>
      </w:r>
    </w:p>
    <w:p w:rsidR="00000000" w:rsidDel="00000000" w:rsidP="00000000" w:rsidRDefault="00000000" w:rsidRPr="00000000" w14:paraId="00000098">
      <w:pPr>
        <w:numPr>
          <w:ilvl w:val="0"/>
          <w:numId w:val="2"/>
        </w:numPr>
        <w:ind w:left="720" w:hanging="360"/>
        <w:rPr>
          <w:rFonts w:ascii="Times New Roman" w:cs="Times New Roman" w:eastAsia="Times New Roman" w:hAnsi="Times New Roman"/>
          <w:color w:val="3c4043"/>
          <w:sz w:val="24"/>
          <w:szCs w:val="24"/>
          <w:highlight w:val="white"/>
          <w:u w:val="none"/>
        </w:rPr>
      </w:pPr>
      <w:r w:rsidDel="00000000" w:rsidR="00000000" w:rsidRPr="00000000">
        <w:rPr>
          <w:rFonts w:ascii="Times New Roman" w:cs="Times New Roman" w:eastAsia="Times New Roman" w:hAnsi="Times New Roman"/>
          <w:color w:val="3c4043"/>
          <w:sz w:val="24"/>
          <w:szCs w:val="24"/>
          <w:highlight w:val="white"/>
          <w:rtl w:val="0"/>
        </w:rPr>
        <w:t xml:space="preserve">Ensure all SQA records are accessible on the shared Project Drive or GitHub Repository for evaluation by the thesis committee.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