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322B" w14:textId="77777777" w:rsidR="001E7AC8" w:rsidRDefault="00A3112B">
      <w:pPr>
        <w:rPr>
          <w:rFonts w:ascii="Arial Unicode MS" w:eastAsia="Arial Unicode MS" w:hAnsi="Arial Unicode MS" w:cs="Arial Unicode MS" w:hint="eastAsi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AB246A" wp14:editId="55A0ABB5">
            <wp:simplePos x="0" y="0"/>
            <wp:positionH relativeFrom="column">
              <wp:posOffset>-107950</wp:posOffset>
            </wp:positionH>
            <wp:positionV relativeFrom="paragraph">
              <wp:posOffset>361315</wp:posOffset>
            </wp:positionV>
            <wp:extent cx="2653030" cy="853440"/>
            <wp:effectExtent l="0" t="0" r="0" b="0"/>
            <wp:wrapTight wrapText="bothSides">
              <wp:wrapPolygon edited="0">
                <wp:start x="0" y="0"/>
                <wp:lineTo x="0" y="21214"/>
                <wp:lineTo x="21300" y="21214"/>
                <wp:lineTo x="21300" y="0"/>
                <wp:lineTo x="0" y="0"/>
              </wp:wrapPolygon>
            </wp:wrapTight>
            <wp:docPr id="1" name="图片 1" descr="/Users/tristawang/Desktop/屏幕快照 2022-08-16 17.21.43.png屏幕快照 2022-08-16 17.21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tristawang/Desktop/屏幕快照 2022-08-16 17.21.43.png屏幕快照 2022-08-16 17.21.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E7287" w14:textId="77777777" w:rsidR="001E7AC8" w:rsidRDefault="001E7AC8">
      <w:pPr>
        <w:pStyle w:val="a5"/>
        <w:rPr>
          <w:rFonts w:ascii="黑体" w:eastAsia="黑体" w:hAnsi="黑体" w:cs="黑体" w:hint="eastAsia"/>
        </w:rPr>
      </w:pPr>
    </w:p>
    <w:p w14:paraId="64AC8A92" w14:textId="77777777" w:rsidR="001E7AC8" w:rsidRDefault="001E7AC8">
      <w:pPr>
        <w:pStyle w:val="a5"/>
      </w:pPr>
    </w:p>
    <w:p w14:paraId="4A4CE199" w14:textId="77777777" w:rsidR="001E7AC8" w:rsidRDefault="001E7AC8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</w:p>
    <w:p w14:paraId="02778D44" w14:textId="77777777" w:rsidR="001E7AC8" w:rsidRDefault="001E7AC8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</w:p>
    <w:p w14:paraId="3F7325A5" w14:textId="66CE7ED3" w:rsidR="001E7AC8" w:rsidRDefault="00963DE7" w:rsidP="00963DE7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  <w:r>
        <w:rPr>
          <w:rFonts w:ascii="黑体" w:eastAsia="黑体" w:hint="eastAsia"/>
          <w:b/>
          <w:bCs/>
          <w:sz w:val="44"/>
          <w:lang w:eastAsia="zh-Hans"/>
        </w:rPr>
        <w:t>第三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届</w:t>
      </w:r>
      <w:r w:rsidR="00A3112B">
        <w:rPr>
          <w:rFonts w:ascii="黑体" w:eastAsia="黑体" w:hint="eastAsia"/>
          <w:b/>
          <w:bCs/>
          <w:sz w:val="44"/>
        </w:rPr>
        <w:t>“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兴智杯</w:t>
      </w:r>
      <w:r w:rsidR="00A3112B">
        <w:rPr>
          <w:rFonts w:ascii="黑体" w:eastAsia="黑体" w:hint="eastAsia"/>
          <w:b/>
          <w:bCs/>
          <w:sz w:val="44"/>
        </w:rPr>
        <w:t>”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全国人工智能创新应用大赛解决方案赛</w:t>
      </w:r>
    </w:p>
    <w:p w14:paraId="3F7810C6" w14:textId="3EC3B200" w:rsidR="001E7AC8" w:rsidRDefault="00A3112B">
      <w:pPr>
        <w:ind w:firstLine="0"/>
        <w:spacing w:after="80" w:before="80" w:line="320"/>
        <w:jc w:val="left"/>
        <w:outlineLvl w:val="0"/>
        <w:rPr>
          <w:rFonts w:ascii="仿宋_GB2312" w:eastAsia="仿宋_GB2312" w:hint="eastAsia"/>
          <w:bCs/>
          <w:sz w:val="28"/>
        </w:rPr>
      </w:pPr>
      <w:r>
        <w:rPr>
          <w:b/>
          <w:color w:val="000000"/>
          <w:rFonts w:ascii="黑体" w:eastAsia="黑体" w:hint="eastAsia" w:hAnsi="黑体"/>
          <w:bCs/>
          <w:sz w:val="28"/>
        </w:rPr>
        <w:t xml:space="preserve">（本地审核稿，未提交）</w:t>
      </w:r>
      <w:r>
        <w:rPr>
          <w:rFonts w:ascii="黑体" w:eastAsia="黑体" w:hint="eastAsia"/>
          <w:b/>
          <w:bCs/>
          <w:sz w:val="44"/>
        </w:rPr>
        <w:t/>
      </w:r>
      <w:r>
        <w:rPr>
          <w:rFonts w:ascii="黑体" w:eastAsia="黑体" w:hint="eastAsia"/>
          <w:b/>
          <w:bCs/>
          <w:sz w:val="44"/>
          <w:lang w:eastAsia="zh-Hans"/>
        </w:rPr>
        <w:t/>
      </w:r>
      <w:r>
        <w:rPr>
          <w:rFonts w:ascii="黑体" w:eastAsia="黑体" w:hint="eastAsia"/>
          <w:b/>
          <w:bCs/>
          <w:sz w:val="44"/>
        </w:rPr>
        <w:t/>
      </w:r>
    </w:p>
    <w:p w14:paraId="7C2840A3" w14:textId="77777777" w:rsidR="001E7AC8" w:rsidRDefault="001E7AC8">
      <w:pPr>
        <w:spacing w:after="0" w:before="0" w:line="20"/>
        <w:jc w:val="left"/>
        <w:rPr>
          <w:rFonts w:hint="eastAsia"/>
        </w:rPr>
      </w:pPr>
    </w:p>
    <w:p w14:paraId="50410091" w14:textId="77777777" w:rsidR="00157E75" w:rsidRDefault="00157E75">
      <w:pPr>
        <w:spacing w:after="0" w:before="0" w:line="20"/>
        <w:jc w:val="left"/>
        <w:rPr>
          <w:rFonts w:hint="eastAsia"/>
        </w:rPr>
      </w:pPr>
    </w:p>
    <w:p w14:paraId="2F449CB6" w14:textId="77777777" w:rsidR="001E7AC8" w:rsidRDefault="001E7AC8">
      <w:pPr>
        <w:ind w:firstLine="420"/>
        <w:spacing w:after="80" w:before="80" w:line="320"/>
        <w:jc w:val="both"/>
        <w:rPr>
          <w:rFonts w:hint="eastAsia"/>
        </w:rPr>
      </w:pPr>
      <w:r xmlns:w="http://schemas.openxmlformats.org/wordprocessingml/2006/main">
        <w:rPr>
          <w:color w:val="000000"/>
          <w:sz w:val="21"/>
          <w:rFonts w:ascii="仿宋" w:eastAsia="仿宋" w:hAnsi="仿宋"/>
        </w:rPr>
        <w:t>本地审核稿 · 证据截至2026-10-21</w:t>
      </w:r>
    </w:p>
    <w:tbl>
      <w:tblPr>
        <w:tblW w:w="8929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6579"/>
      </w:tblGrid>
      <w:tr w:rsidR="001E7AC8" w14:paraId="7DB7599F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763CB061" w14:textId="77777777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项目名称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11477745" w14:textId="77777777" w:rsidR="001E7AC8" w:rsidRDefault="001E7AC8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bookmarkStart w:id="0" w:name="simple_zxmc_a_02"/>
            <w:bookmarkStart w:id="1" w:name="zxmc"/>
            <w:bookmarkEnd w:id="0"/>
            <w:bookmarkEnd w:id="1"/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农智数湖 AgroLake：面向数字农服的多模态数据治理与田块识别平台</w:t>
            </w:r>
          </w:p>
        </w:tc>
      </w:tr>
      <w:tr w:rsidR="001E7AC8" w14:paraId="4290E579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7DF61481" w14:textId="71DD539D" w:rsidR="001E7AC8" w:rsidRDefault="00916BD9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  <w:lang w:eastAsia="zh-Hans"/>
              </w:rPr>
              <w:t>主题赛名称</w:t>
            </w:r>
            <w:r>
              <w:rPr>
                <w:rFonts w:ascii="黑体" w:eastAsia="黑体" w:hint="eastAsia"/>
                <w:sz w:val="30"/>
                <w:szCs w:val="30"/>
              </w:rPr>
              <w:t xml:space="preserve">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647DA0DB" w14:textId="183FFFDE" w:rsidR="001E7AC8" w:rsidRDefault="00A3112B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color w:val="000000"/>
                <w:rFonts w:ascii="仿宋" w:eastAsia="仿宋" w:hint="eastAsia" w:hAnsi="仿宋"/>
                <w:sz w:val="24"/>
                <w:szCs w:val="30"/>
              </w:rPr>
              <w:t>云智专项赛</w:t>
            </w:r>
            <w:r w:rsidR="00963DE7">
              <w:rPr>
                <w:rFonts w:ascii="黑体" w:eastAsia="黑体" w:hint="eastAsia"/>
                <w:sz w:val="30"/>
                <w:szCs w:val="30"/>
              </w:rPr>
              <w:t/>
            </w:r>
            <w:r w:rsidR="00916BD9">
              <w:rPr>
                <w:rFonts w:ascii="黑体" w:eastAsia="黑体" w:hint="eastAsia"/>
                <w:sz w:val="30"/>
                <w:szCs w:val="30"/>
              </w:rPr>
              <w:t/>
            </w:r>
            <w:r>
              <w:rPr>
                <w:rFonts w:ascii="黑体" w:eastAsia="黑体" w:hint="eastAsia"/>
                <w:sz w:val="30"/>
                <w:szCs w:val="30"/>
              </w:rPr>
              <w:t/>
            </w:r>
            <w:r w:rsidR="00486968">
              <w:rPr>
                <w:rFonts w:ascii="黑体" w:eastAsia="黑体" w:hint="eastAsia"/>
                <w:sz w:val="30"/>
                <w:szCs w:val="30"/>
              </w:rPr>
              <w:t/>
            </w:r>
            <w:r w:rsidR="00963DE7">
              <w:rPr>
                <w:rFonts w:ascii="黑体" w:eastAsia="黑体" w:hint="eastAsia"/>
                <w:sz w:val="30"/>
                <w:szCs w:val="30"/>
              </w:rPr>
              <w:t/>
            </w:r>
            <w:r>
              <w:rPr>
                <w:rFonts w:ascii="黑体" w:eastAsia="黑体" w:hint="eastAsia"/>
                <w:sz w:val="30"/>
                <w:szCs w:val="30"/>
              </w:rPr>
              <w:t/>
            </w:r>
          </w:p>
        </w:tc>
      </w:tr>
      <w:tr w:rsidR="001E7AC8" w14:paraId="2AB7EB28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4BC02CB9" w14:textId="1B7562E0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赛题名称</w:t>
            </w:r>
            <w:r w:rsidR="00916BD9">
              <w:rPr>
                <w:rFonts w:ascii="黑体" w:eastAsia="黑体" w:hint="eastAsia"/>
                <w:sz w:val="30"/>
                <w:szCs w:val="30"/>
              </w:rPr>
              <w:t xml:space="preserve">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6807FEA" w14:textId="77777777" w:rsidR="001E7AC8" w:rsidRDefault="001E7AC8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人工智能数据湖与数据治理创新方案赛</w:t>
            </w:r>
          </w:p>
        </w:tc>
      </w:tr>
      <w:tr w:rsidR="00DE6E6E" w14:paraId="5FEB3536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0B75032A" w14:textId="5BF43024" w:rsidR="00DE6E6E" w:rsidRDefault="00DE6E6E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团队名称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30708D9" w14:textId="77777777" w:rsidR="00DE6E6E" w:rsidRDefault="00DE6E6E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【待补：团队名称】</w:t>
            </w:r>
          </w:p>
        </w:tc>
      </w:tr>
      <w:tr w:rsidR="001E7AC8" w14:paraId="3D5E1820" w14:textId="77777777">
        <w:trPr>
          <w:jc w:val="center"/>
        </w:trPr>
        <w:tc>
          <w:tcPr>
            <w:tcW w:w="2350" w:type="dxa"/>
            <w:tcBorders>
              <w:bottom w:val="nil"/>
              <w:right w:val="nil"/>
            </w:tcBorders>
            <w:vAlign w:val="bottom"/>
          </w:tcPr>
          <w:p w14:paraId="20B7368D" w14:textId="77777777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填报日期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FB49252" w14:textId="77777777" w:rsidR="001E7AC8" w:rsidRDefault="00A3112B" w:rsidP="00DE6E6E">
            <w:pPr>
              <w:jc w:val="both"/>
              <w:spacing w:after="80" w:before="80" w:line="320"/>
              <w:ind w:firstLine="420" w:firstLineChars="70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color w:val="000000"/>
                <w:rFonts w:ascii="仿宋" w:eastAsia="仿宋" w:hint="eastAsia" w:hAnsi="仿宋"/>
                <w:sz w:val="24"/>
                <w:szCs w:val="30"/>
              </w:rPr>
              <w:t>【待补：正式填报日期】</w:t>
            </w:r>
          </w:p>
        </w:tc>
      </w:tr>
    </w:tbl>
    <w:p w14:paraId="5DD05046" w14:textId="77777777" w:rsidR="001E7AC8" w:rsidRDefault="001E7AC8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7FCCE2F7" w14:textId="77777777" w:rsidR="00157E75" w:rsidRDefault="00157E75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1E632F95" w14:textId="77777777" w:rsidR="00157E75" w:rsidRDefault="00157E75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1BA486AB" w14:textId="5034409A" w:rsidR="001E7AC8" w:rsidRDefault="00486968">
      <w:pPr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sz w:val="30"/>
          <w:szCs w:val="30"/>
        </w:rPr>
      </w:pPr>
      <w:bookmarkStart w:id="2" w:name="barcode"/>
      <w:bookmarkStart w:id="3" w:name="img_00001"/>
      <w:bookmarkEnd w:id="2"/>
      <w:bookmarkEnd w:id="3"/>
      <w:r>
        <w:rPr>
          <w:rFonts w:ascii="黑体" w:eastAsia="黑体" w:hAnsi="宋体" w:hint="eastAsia"/>
          <w:sz w:val="30"/>
          <w:szCs w:val="30"/>
          <w:lang w:eastAsia="zh-Hans"/>
        </w:rPr>
        <w:t>第二届</w:t>
      </w:r>
      <w:r>
        <w:rPr>
          <w:rFonts w:ascii="黑体" w:eastAsia="黑体" w:hAnsi="宋体" w:hint="eastAsia"/>
          <w:sz w:val="30"/>
          <w:szCs w:val="30"/>
        </w:rPr>
        <w:t>“</w:t>
      </w:r>
      <w:r>
        <w:rPr>
          <w:rFonts w:ascii="黑体" w:eastAsia="黑体" w:hAnsi="宋体" w:hint="eastAsia"/>
          <w:sz w:val="30"/>
          <w:szCs w:val="30"/>
          <w:lang w:eastAsia="zh-Hans"/>
        </w:rPr>
        <w:t>兴智杯</w:t>
      </w:r>
      <w:r>
        <w:rPr>
          <w:rFonts w:ascii="黑体" w:eastAsia="黑体" w:hAnsi="宋体" w:hint="eastAsia"/>
          <w:sz w:val="30"/>
          <w:szCs w:val="30"/>
        </w:rPr>
        <w:t>”</w:t>
      </w:r>
      <w:r>
        <w:rPr>
          <w:rFonts w:ascii="黑体" w:eastAsia="黑体" w:hAnsi="宋体" w:hint="eastAsia"/>
          <w:sz w:val="30"/>
          <w:szCs w:val="30"/>
          <w:lang w:eastAsia="zh-Hans"/>
        </w:rPr>
        <w:t>全国人工智能创新应用大赛</w:t>
      </w:r>
      <w:r>
        <w:rPr>
          <w:rFonts w:ascii="黑体" w:eastAsia="黑体" w:hAnsi="宋体" w:hint="eastAsia"/>
          <w:sz w:val="30"/>
          <w:szCs w:val="30"/>
        </w:rPr>
        <w:t>大赛组委会制</w:t>
      </w:r>
    </w:p>
    <w:p w14:paraId="11CEFD8E" w14:textId="6A3BE656" w:rsidR="001E7AC8" w:rsidRDefault="00A3112B">
      <w:pPr>
        <w:pStyle w:val="a5"/>
        <w:ind w:leftChars="1300" w:left="2730" w:firstLineChars="100" w:firstLine="280"/>
      </w:pPr>
      <w:r>
        <w:rPr>
          <w:rFonts w:ascii="黑体" w:eastAsia="黑体" w:hAnsi="宋体" w:cs="等线"/>
          <w:kern w:val="2"/>
        </w:rPr>
        <w:t>202</w:t>
      </w:r>
      <w:r w:rsidR="00963DE7">
        <w:rPr>
          <w:rFonts w:ascii="黑体" w:eastAsia="黑体" w:hAnsi="宋体" w:cs="等线" w:hint="eastAsia"/>
          <w:kern w:val="2"/>
        </w:rPr>
        <w:t>6</w:t>
      </w:r>
      <w:r>
        <w:rPr>
          <w:rFonts w:ascii="黑体" w:eastAsia="黑体" w:hAnsi="宋体" w:cs="等线" w:hint="eastAsia"/>
          <w:kern w:val="2"/>
        </w:rPr>
        <w:t>年</w:t>
      </w:r>
      <w:r w:rsidR="00963DE7">
        <w:rPr>
          <w:rFonts w:ascii="黑体" w:eastAsia="黑体" w:hAnsi="宋体" w:cs="等线" w:hint="eastAsia"/>
          <w:kern w:val="2"/>
        </w:rPr>
        <w:t>8</w:t>
      </w:r>
      <w:r>
        <w:rPr>
          <w:rFonts w:ascii="黑体" w:eastAsia="黑体" w:hAnsi="宋体" w:cs="等线" w:hint="eastAsia"/>
          <w:kern w:val="2"/>
        </w:rPr>
        <w:t>月</w:t>
      </w:r>
      <w:r>
        <w:br w:type="page"/>
      </w:r>
      <w:r>
        <w:lastRenderedPageBreak/>
        <w:t xml:space="preserve">   </w:t>
      </w:r>
      <w:r>
        <w:rPr>
          <w:sz w:val="36"/>
        </w:rPr>
        <w:t>填</w:t>
      </w:r>
      <w:r>
        <w:rPr>
          <w:sz w:val="36"/>
        </w:rPr>
        <w:t xml:space="preserve"> </w:t>
      </w:r>
      <w:r>
        <w:rPr>
          <w:sz w:val="36"/>
        </w:rPr>
        <w:t>写</w:t>
      </w:r>
      <w:r>
        <w:rPr>
          <w:sz w:val="36"/>
        </w:rPr>
        <w:t xml:space="preserve"> </w:t>
      </w:r>
      <w:r>
        <w:rPr>
          <w:sz w:val="36"/>
        </w:rPr>
        <w:t>说</w:t>
      </w:r>
      <w:r>
        <w:rPr>
          <w:sz w:val="36"/>
        </w:rPr>
        <w:t xml:space="preserve"> </w:t>
      </w:r>
      <w:r>
        <w:rPr>
          <w:sz w:val="36"/>
        </w:rPr>
        <w:t>明</w:t>
      </w:r>
    </w:p>
    <w:p w14:paraId="4CE1E33D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一、</w:t>
      </w:r>
      <w:r>
        <w:rPr>
          <w:rFonts w:eastAsia="仿宋_GB2312"/>
          <w:sz w:val="28"/>
        </w:rPr>
        <w:t>请严格按要求填写各项</w:t>
      </w:r>
      <w:r>
        <w:rPr>
          <w:rFonts w:eastAsia="仿宋_GB2312" w:hint="eastAsia"/>
          <w:sz w:val="28"/>
        </w:rPr>
        <w:t>。正文统一</w:t>
      </w:r>
      <w:r>
        <w:rPr>
          <w:rFonts w:ascii="仿宋_GB2312" w:eastAsia="仿宋_GB2312" w:hint="eastAsia"/>
          <w:sz w:val="28"/>
          <w:szCs w:val="28"/>
        </w:rPr>
        <w:t>以中文“仿宋GB2312 五号”字体编写，要求语言精炼、简洁，数据真实、可靠。</w:t>
      </w:r>
    </w:p>
    <w:p w14:paraId="10D76CE9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bookmarkStart w:id="4" w:name="OLE_LINK30"/>
      <w:r w:rsidRPr="00CD18D0">
        <w:rPr>
          <w:rFonts w:eastAsia="仿宋_GB2312" w:hint="eastAsia"/>
          <w:sz w:val="28"/>
        </w:rPr>
        <w:t>二</w:t>
      </w:r>
      <w:r w:rsidRPr="00CD18D0">
        <w:rPr>
          <w:rFonts w:eastAsia="仿宋_GB2312"/>
          <w:sz w:val="28"/>
        </w:rPr>
        <w:t>、</w:t>
      </w:r>
      <w:r w:rsidRPr="00CD18D0">
        <w:rPr>
          <w:rFonts w:eastAsia="仿宋_GB2312" w:hint="eastAsia"/>
          <w:sz w:val="28"/>
          <w:lang w:eastAsia="zh-Hans"/>
        </w:rPr>
        <w:t>解决</w:t>
      </w:r>
      <w:r w:rsidRPr="00CD18D0">
        <w:rPr>
          <w:rFonts w:eastAsia="仿宋_GB2312" w:hint="eastAsia"/>
          <w:sz w:val="28"/>
        </w:rPr>
        <w:t>方案可由个人</w:t>
      </w:r>
      <w:r w:rsidRPr="00CD18D0">
        <w:rPr>
          <w:rFonts w:eastAsia="仿宋_GB2312"/>
          <w:sz w:val="28"/>
        </w:rPr>
        <w:t>提出，也可以</w:t>
      </w:r>
      <w:r w:rsidRPr="00CD18D0">
        <w:rPr>
          <w:rFonts w:eastAsia="仿宋_GB2312" w:hint="eastAsia"/>
          <w:sz w:val="28"/>
        </w:rPr>
        <w:t>由多人团队提出，由项目牵头个人</w:t>
      </w:r>
      <w:r w:rsidRPr="00CD18D0">
        <w:rPr>
          <w:rFonts w:eastAsia="仿宋_GB2312" w:hint="eastAsia"/>
          <w:sz w:val="28"/>
        </w:rPr>
        <w:t>/</w:t>
      </w:r>
      <w:r w:rsidRPr="00CD18D0">
        <w:rPr>
          <w:rFonts w:eastAsia="仿宋_GB2312" w:hint="eastAsia"/>
          <w:sz w:val="28"/>
        </w:rPr>
        <w:t>组织编写。</w:t>
      </w:r>
    </w:p>
    <w:bookmarkEnd w:id="4"/>
    <w:p w14:paraId="3379E0A4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  <w:szCs w:val="28"/>
        </w:rPr>
        <w:t>三、</w:t>
      </w:r>
      <w:r>
        <w:rPr>
          <w:rFonts w:eastAsia="仿宋_GB2312" w:hint="eastAsia"/>
          <w:sz w:val="28"/>
        </w:rPr>
        <w:t>项目方案</w:t>
      </w:r>
      <w:r>
        <w:rPr>
          <w:rFonts w:eastAsia="仿宋_GB2312"/>
          <w:sz w:val="28"/>
        </w:rPr>
        <w:t>中第一次出现外文名词时，</w:t>
      </w:r>
      <w:r>
        <w:rPr>
          <w:rFonts w:eastAsia="仿宋_GB2312" w:hint="eastAsia"/>
          <w:sz w:val="28"/>
          <w:lang w:eastAsia="zh-Hans"/>
        </w:rPr>
        <w:t>需</w:t>
      </w:r>
      <w:r>
        <w:rPr>
          <w:rFonts w:eastAsia="仿宋_GB2312"/>
          <w:sz w:val="28"/>
        </w:rPr>
        <w:t>写清全称和缩写，再出现同一词时可以使用缩写</w:t>
      </w:r>
      <w:r>
        <w:rPr>
          <w:rFonts w:eastAsia="仿宋_GB2312" w:hint="eastAsia"/>
          <w:sz w:val="28"/>
        </w:rPr>
        <w:t>。</w:t>
      </w:r>
    </w:p>
    <w:p w14:paraId="65ABBDAE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四</w:t>
      </w:r>
      <w:r>
        <w:rPr>
          <w:rFonts w:eastAsia="仿宋_GB2312"/>
          <w:sz w:val="28"/>
          <w:szCs w:val="28"/>
        </w:rPr>
        <w:t>、</w:t>
      </w:r>
      <w:r>
        <w:rPr>
          <w:rFonts w:eastAsia="仿宋_GB2312" w:hint="eastAsia"/>
          <w:sz w:val="28"/>
          <w:szCs w:val="28"/>
        </w:rPr>
        <w:t>编写人员应客观、真实地填报项目材料，尊重他人知识产权，遵守国家有关知识产权法规。在项目方案中引用他人研究成果时，必须以脚注或其他方式注明出处，引用目的应是介绍、评论与</w:t>
      </w:r>
      <w:r>
        <w:rPr>
          <w:rFonts w:eastAsia="仿宋_GB2312" w:hint="eastAsia"/>
          <w:sz w:val="28"/>
          <w:szCs w:val="28"/>
          <w:lang w:eastAsia="zh-Hans"/>
        </w:rPr>
        <w:t>团队成员</w:t>
      </w:r>
      <w:r>
        <w:rPr>
          <w:rFonts w:eastAsia="仿宋_GB2312" w:hint="eastAsia"/>
          <w:sz w:val="28"/>
          <w:szCs w:val="28"/>
        </w:rPr>
        <w:t>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0898AEB4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五</w:t>
      </w:r>
      <w:r>
        <w:rPr>
          <w:rFonts w:eastAsia="仿宋_GB2312"/>
          <w:sz w:val="28"/>
          <w:szCs w:val="28"/>
        </w:rPr>
        <w:t>、项目</w:t>
      </w:r>
      <w:r>
        <w:rPr>
          <w:rFonts w:eastAsia="仿宋_GB2312" w:hint="eastAsia"/>
          <w:sz w:val="28"/>
          <w:szCs w:val="28"/>
        </w:rPr>
        <w:t>方案</w:t>
      </w:r>
      <w:r>
        <w:rPr>
          <w:rFonts w:eastAsia="仿宋_GB2312"/>
          <w:sz w:val="28"/>
          <w:szCs w:val="28"/>
        </w:rPr>
        <w:t>文字</w:t>
      </w:r>
      <w:r>
        <w:rPr>
          <w:rFonts w:eastAsia="仿宋_GB2312" w:hint="eastAsia"/>
          <w:sz w:val="28"/>
          <w:szCs w:val="28"/>
        </w:rPr>
        <w:t>应</w:t>
      </w:r>
      <w:r>
        <w:rPr>
          <w:rFonts w:eastAsia="仿宋_GB2312"/>
          <w:sz w:val="28"/>
          <w:szCs w:val="28"/>
        </w:rPr>
        <w:t>凝练，字数</w:t>
      </w:r>
      <w:r>
        <w:rPr>
          <w:rFonts w:eastAsia="仿宋_GB2312" w:hint="eastAsia"/>
          <w:sz w:val="28"/>
          <w:szCs w:val="28"/>
        </w:rPr>
        <w:t>原则上</w:t>
      </w:r>
      <w:r>
        <w:rPr>
          <w:rFonts w:eastAsia="仿宋_GB2312"/>
          <w:sz w:val="28"/>
          <w:szCs w:val="28"/>
        </w:rPr>
        <w:t>控制在</w:t>
      </w:r>
      <w:r>
        <w:rPr>
          <w:rFonts w:eastAsia="仿宋_GB2312"/>
          <w:sz w:val="28"/>
          <w:szCs w:val="28"/>
        </w:rPr>
        <w:t xml:space="preserve"> 30000 </w:t>
      </w:r>
      <w:r>
        <w:rPr>
          <w:rFonts w:eastAsia="仿宋_GB2312"/>
          <w:sz w:val="28"/>
          <w:szCs w:val="28"/>
        </w:rPr>
        <w:t>字以内</w:t>
      </w:r>
      <w:r>
        <w:rPr>
          <w:rFonts w:eastAsia="仿宋_GB2312" w:hint="eastAsia"/>
          <w:sz w:val="28"/>
          <w:szCs w:val="28"/>
        </w:rPr>
        <w:t>。</w:t>
      </w:r>
    </w:p>
    <w:p w14:paraId="6472F7D8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六</w:t>
      </w:r>
      <w:r>
        <w:rPr>
          <w:rFonts w:eastAsia="仿宋_GB2312"/>
          <w:sz w:val="28"/>
          <w:szCs w:val="28"/>
        </w:rPr>
        <w:t>、项目文字避免过于理论化和技术化，避免体现宣传色彩。</w:t>
      </w:r>
    </w:p>
    <w:p w14:paraId="6A635750" w14:textId="77777777" w:rsidR="001E7AC8" w:rsidRDefault="001E7AC8">
      <w:pPr>
        <w:pStyle w:val="a5"/>
        <w:sectPr w:rsidR="001E7AC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199B1E" w14:textId="77777777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项目基础信息</w:t>
      </w:r>
    </w:p>
    <w:p w14:paraId="71607575" w14:textId="77777777" w:rsidR="001E7AC8" w:rsidRDefault="00A3112B">
      <w:pPr>
        <w:jc w:val="both"/>
        <w:ind w:firstLine="420"/>
        <w:spacing w:after="80" w:before="80" w:line="320"/>
        <w:pStyle w:val="2"/>
        <w:numPr>
          <w:ilvl w:val="0"/>
          <w:numId w:val="4"/>
        </w:numPr>
      </w:pPr>
      <w:r>
        <w:rPr>
          <w:color w:val="000000"/>
          <w:sz w:val="21"/>
          <w:rFonts w:hint="eastAsia" w:ascii="仿宋" w:eastAsia="仿宋" w:hAnsi="仿宋"/>
        </w:rPr>
        <w:t>项目名称（与官网提交材料保持一致）：农智数湖 AgroLake：面向数字农服的多模态数据治理与田块识别平台</w:t>
      </w:r>
    </w:p>
    <w:p w14:paraId="1C87061D" w14:textId="77777777" w:rsidR="001E7AC8" w:rsidRDefault="00A3112B">
      <w:pPr>
        <w:jc w:val="both"/>
        <w:ind w:firstLine="420"/>
        <w:spacing w:after="80" w:before="80" w:line="320"/>
        <w:pStyle w:val="2"/>
        <w:numPr>
          <w:ilvl w:val="0"/>
          <w:numId w:val="4"/>
        </w:numPr>
      </w:pPr>
      <w:r>
        <w:rPr>
          <w:color w:val="000000"/>
          <w:sz w:val="21"/>
          <w:rFonts w:hint="eastAsia" w:ascii="仿宋" w:eastAsia="仿宋" w:hAnsi="仿宋"/>
        </w:rPr>
        <w:t>应用行业及场景：农业数字化服务；无人农场与农田影像的数据治理、田块识别示范</w:t>
      </w:r>
    </w:p>
    <w:p w14:paraId="03024A59" w14:textId="77777777" w:rsidR="001E7AC8" w:rsidRDefault="00A3112B">
      <w:pPr>
        <w:pStyle w:val="2"/>
        <w:numPr>
          <w:ilvl w:val="0"/>
          <w:numId w:val="4"/>
        </w:numPr>
      </w:pPr>
      <w:r>
        <w:rPr>
          <w:rFonts w:hint="eastAsia"/>
        </w:rPr>
        <w:t>核心技术（可多选</w:t>
      </w:r>
      <w:r>
        <w:t>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691"/>
        <w:gridCol w:w="1691"/>
        <w:gridCol w:w="1392"/>
        <w:gridCol w:w="1392"/>
      </w:tblGrid>
      <w:tr w:rsidR="001E7AC8" w14:paraId="4F4CA59B" w14:textId="77777777" w:rsidTr="00CD18D0">
        <w:trPr>
          <w:jc w:val="center"/>
        </w:trPr>
        <w:tc>
          <w:tcPr>
            <w:tcW w:w="1990" w:type="dxa"/>
          </w:tcPr>
          <w:p w14:paraId="09EAFA93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☑计算机视觉</w:t>
            </w:r>
          </w:p>
        </w:tc>
        <w:tc>
          <w:tcPr>
            <w:tcW w:w="1691" w:type="dxa"/>
          </w:tcPr>
          <w:p w14:paraId="169B7C66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□智能语音</w:t>
            </w:r>
          </w:p>
        </w:tc>
        <w:tc>
          <w:tcPr>
            <w:tcW w:w="1691" w:type="dxa"/>
          </w:tcPr>
          <w:p w14:paraId="660018DA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□自然语言处理</w:t>
            </w:r>
          </w:p>
        </w:tc>
        <w:tc>
          <w:tcPr>
            <w:tcW w:w="1392" w:type="dxa"/>
            <w:vAlign w:val="center"/>
          </w:tcPr>
          <w:p w14:paraId="2CC662E9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☑多模态</w:t>
            </w:r>
          </w:p>
        </w:tc>
        <w:tc>
          <w:tcPr>
            <w:tcW w:w="1392" w:type="dxa"/>
          </w:tcPr>
          <w:p w14:paraId="51CD629B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□强化学习</w:t>
            </w:r>
          </w:p>
        </w:tc>
      </w:tr>
      <w:tr w:rsidR="001E7AC8" w14:paraId="2A4F585A" w14:textId="77777777" w:rsidTr="00CD18D0">
        <w:trPr>
          <w:jc w:val="center"/>
        </w:trPr>
        <w:tc>
          <w:tcPr>
            <w:tcW w:w="1990" w:type="dxa"/>
          </w:tcPr>
          <w:p w14:paraId="4A7A0838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□机器人</w:t>
            </w:r>
          </w:p>
        </w:tc>
        <w:tc>
          <w:tcPr>
            <w:tcW w:w="1691" w:type="dxa"/>
          </w:tcPr>
          <w:p w14:paraId="469A2F2D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□知识图谱</w:t>
            </w:r>
          </w:p>
        </w:tc>
        <w:tc>
          <w:tcPr>
            <w:tcW w:w="1691" w:type="dxa"/>
          </w:tcPr>
          <w:p w14:paraId="24109B3B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□联邦学习</w:t>
            </w:r>
          </w:p>
        </w:tc>
        <w:tc>
          <w:tcPr>
            <w:tcW w:w="1392" w:type="dxa"/>
          </w:tcPr>
          <w:p w14:paraId="2C1FDDA8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□智能芯片</w:t>
            </w:r>
          </w:p>
        </w:tc>
        <w:tc>
          <w:tcPr>
            <w:tcW w:w="1392" w:type="dxa"/>
          </w:tcPr>
          <w:p w14:paraId="5D874AD9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□高性能计算</w:t>
            </w:r>
          </w:p>
        </w:tc>
      </w:tr>
      <w:tr w:rsidR="00D708BB" w14:paraId="4C0C055F" w14:textId="77777777" w:rsidTr="00CD18D0">
        <w:trPr>
          <w:jc w:val="center"/>
        </w:trPr>
        <w:tc>
          <w:tcPr>
            <w:tcW w:w="3681" w:type="dxa"/>
            <w:gridSpan w:val="2"/>
          </w:tcPr>
          <w:p w14:paraId="61C31E9E" w14:textId="33F33A1E" w:rsidR="00D708BB" w:rsidRDefault="00CD18D0" w:rsidP="00CD18D0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☑深度学习</w:t>
            </w:r>
          </w:p>
        </w:tc>
        <w:tc>
          <w:tcPr>
            <w:tcW w:w="4475" w:type="dxa"/>
            <w:gridSpan w:val="3"/>
          </w:tcPr>
          <w:p w14:paraId="40FD2F4A" w14:textId="38CB4BAC" w:rsidR="00D708BB" w:rsidRDefault="00D708BB" w:rsidP="00CD18D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□其他（请提供核心技术</w:t>
            </w:r>
            <w:r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  <w:t>名称</w:t>
            </w: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color w:val="212529"/>
                <w:kern w:val="0"/>
                <w:szCs w:val="21"/>
                <w:u w:val="single"/>
              </w:rPr>
              <w:t xml:space="preserve">                       </w:t>
            </w:r>
          </w:p>
        </w:tc>
      </w:tr>
    </w:tbl>
    <w:p w14:paraId="0436DF0A" w14:textId="77777777" w:rsidR="001E7AC8" w:rsidRDefault="00A3112B">
      <w:pPr>
        <w:pStyle w:val="2"/>
        <w:numPr>
          <w:ilvl w:val="0"/>
          <w:numId w:val="4"/>
        </w:numPr>
      </w:pPr>
      <w:r>
        <w:rPr>
          <w:rFonts w:hint="eastAsia"/>
        </w:rPr>
        <w:t>应用发展阶段（单选）：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</w:tblGrid>
      <w:tr w:rsidR="001E7AC8" w14:paraId="4AEB38B6" w14:textId="77777777">
        <w:trPr>
          <w:jc w:val="center"/>
        </w:trPr>
        <w:tc>
          <w:tcPr>
            <w:tcW w:w="1990" w:type="dxa"/>
            <w:vAlign w:val="center"/>
          </w:tcPr>
          <w:p w14:paraId="481727B9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☑方案验证阶段</w:t>
            </w:r>
          </w:p>
        </w:tc>
        <w:tc>
          <w:tcPr>
            <w:tcW w:w="1990" w:type="dxa"/>
          </w:tcPr>
          <w:p w14:paraId="3B5BBAAD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□应用示范阶段</w:t>
            </w:r>
          </w:p>
        </w:tc>
        <w:tc>
          <w:tcPr>
            <w:tcW w:w="1990" w:type="dxa"/>
          </w:tcPr>
          <w:p w14:paraId="491549DA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□商业落地阶段</w:t>
            </w:r>
          </w:p>
        </w:tc>
        <w:tc>
          <w:tcPr>
            <w:tcW w:w="1990" w:type="dxa"/>
          </w:tcPr>
          <w:p w14:paraId="50BF0337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□规模推广阶段</w:t>
            </w:r>
          </w:p>
        </w:tc>
      </w:tr>
    </w:tbl>
    <w:p w14:paraId="3CEB6EE4" w14:textId="77777777" w:rsidR="001E7AC8" w:rsidRDefault="001E7AC8">
      <w:pPr>
        <w:jc w:val="both"/>
        <w:ind w:firstLine="420"/>
        <w:spacing w:after="80" w:before="80" w:line="320"/>
        <w:rPr>
          <w:rFonts w:hint="eastAsia"/>
        </w:rPr>
        <w:sectPr w:rsidR="001E7AC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xmlns:w="http://schemas.openxmlformats.org/wordprocessingml/2006/main">
        <w:rPr>
          <w:color w:val="000000"/>
          <w:sz w:val="21"/>
          <w:rFonts w:ascii="仿宋" w:eastAsia="仿宋" w:hAnsi="仿宋"/>
        </w:rPr>
        <w:t>【待补：团队名称】；【待补：队长姓名】；【待补：单位】；【待补：队长手机号】</w:t>
      </w:r>
    </w:p>
    <w:p w14:paraId="2F09F353" w14:textId="77777777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项目内容</w:t>
      </w:r>
    </w:p>
    <w:p w14:paraId="2BC89078" w14:textId="06D9366F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背景及意义</w:t>
      </w:r>
    </w:p>
    <w:p w14:paraId="485B12DA" w14:textId="0E6CD696" w:rsidR="001E7AC8" w:rsidRDefault="00A3112B">
      <w:pPr>
        <w:jc w:val="both"/>
        <w:spacing w:after="80" w:before="80" w:line="320"/>
        <w:ind w:firstLine="420" w:firstLineChars="200"/>
        <w:rPr>
          <w:rFonts w:ascii="Times New Roman" w:eastAsia="宋体" w:hAnsi="Times New Roman" w:cstheme="minorBidi"/>
          <w:kern w:val="0"/>
          <w:sz w:val="28"/>
          <w:szCs w:val="30"/>
        </w:rPr>
      </w:pPr>
      <w:r>
        <w:rPr>
          <w:color w:val="000000"/>
          <w:rFonts w:ascii="仿宋_GB2312" w:eastAsia="仿宋_GB2312" w:hAnsi="仿宋_GB2312" w:cstheme="minorBidi" w:hint="eastAsia"/>
          <w:kern w:val="0"/>
          <w:sz w:val="21"/>
          <w:szCs w:val="30"/>
        </w:rPr>
        <w:t>无人农场的影像、地块台账与人工记录常分散保存，格式、单位和时间口径不一致。资料直接送入模型后，识别结果很难追溯到具体输入版本；同一张图重复运行也容易被误当成新增验证场景。项目围绕这类资料整理与结果追溯问题，建设面向数字农服的数据治理与识别原型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当前目标是验证“资料接入—质量检查—识别结果—事实解释”的链路。已有本机原型，处于方案验证阶段；尚无企业部署、合作合同、营收或农业实测成效，不把开发检查结果当作生产承诺。</w:t>
      </w:r>
    </w:p>
    <w:p w14:paraId="68EF0511" w14:textId="5BB772F6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主要</w:t>
      </w:r>
      <w:r w:rsidR="000971BB">
        <w:rPr>
          <w:rFonts w:hint="eastAsia"/>
        </w:rPr>
        <w:t>场景及</w:t>
      </w:r>
      <w:r>
        <w:rPr>
          <w:rFonts w:hint="eastAsia"/>
        </w:rPr>
        <w:t>功能</w:t>
      </w:r>
    </w:p>
    <w:p w14:paraId="34A24F25" w14:textId="77777777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（1）资料治理。支持联合图像专家组（Joint Photographic Experts Group，JPEG/JPG）图像、便携式网络图形（Portable Network Graphics，PNG）图像、逗号分隔值（Comma-Separated Values，CSV）表格、JavaScript 对象表示法（JavaScript Object Notation，JSON）结构化数据与纯文本（Text，TXT），保存来源、版本和场景关系；以内容摘要查重，保留质量问题、处置前后状态及报告。文本格式检查不能替代影像质量检查。</w:t>
      </w:r>
      <w:r>
        <w:rPr>
          <w:rFonts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（2）两类识别示范。公开农田边界项目 Fields of the World（FTW）的适配样例按八通道协议在中央处理器（Central Processing Unit，CPU）上运行；用户普通红绿蓝（Red Green Blue，RGB）农田图片经候选模型生成掩膜、叠加图、像素统计与连通区域表。像素区域不等于确认地块，像素面积不能直接写成平方米。[R3—R5]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（3）结果留痕与问答。RGB 历史保存输入、模型清单和产物摘要；经显式操作将无损派生影像与统计 JSON 登记到治理目录。DeepSeek 问答读取指定范围的事实并展示来源，解释需要复核；事实变化后旧回答不再充当当前结论。</w:t>
      </w:r>
    </w:p>
    <w:p w14:paraId="51C2FC7B" w14:textId="77777777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实现方案</w:t>
      </w:r>
    </w:p>
    <w:p w14:paraId="405CE3CF" w14:textId="7BBB004B" w:rsidR="001E7AC8" w:rsidRPr="00E33E06" w:rsidRDefault="00A3112B" w:rsidP="00E33E06">
      <w:pPr>
        <w:jc w:val="both"/>
        <w:spacing w:after="80" w:before="80" w:line="320"/>
        <w:ind w:firstLine="420" w:firstLineChars="200"/>
        <w:rPr>
          <w:rFonts w:ascii="Times New Roman" w:eastAsia="宋体" w:hAnsi="Times New Roman" w:cstheme="minorBidi"/>
          <w:kern w:val="0"/>
          <w:sz w:val="28"/>
          <w:szCs w:val="30"/>
        </w:rPr>
      </w:pPr>
      <w:r w:rsidRPr="00E33E06">
        <w:rPr>
          <w:color w:val="000000"/>
          <w:rFonts w:ascii="仿宋_GB2312" w:eastAsia="仿宋_GB2312" w:hAnsi="仿宋_GB2312" w:cstheme="minorBidi" w:hint="eastAsia"/>
          <w:kern w:val="0"/>
          <w:sz w:val="21"/>
          <w:szCs w:val="30"/>
        </w:rPr>
        <w:t>系统采用本机网页、接口与 SQLite 数据库，文件按内容摘要保存。治理模块记录资产、版本、导入、规则检查和问题处置；识别记录与治理关联保存编号及来源。当前是单机原型，尚未验证多租户、分布式存储或生产并发。[R2、R6]</w:t>
      </w:r>
      <w:r w:rsidR="00832812" w:rsidRPr="00E33E06">
        <w:rPr>
          <w:rFonts w:ascii="仿宋_GB2312" w:eastAsia="仿宋_GB2312" w:hAnsi="仿宋_GB2312" w:cstheme="minorBidi" w:hint="eastAsia"/>
          <w:kern w:val="0"/>
          <w:sz w:val="28"/>
          <w:szCs w:val="30"/>
        </w:rPr>
        <w:t/>
      </w:r>
      <w:r w:rsidRPr="00E33E06">
        <w:rPr>
          <w:rFonts w:ascii="仿宋_GB2312" w:eastAsia="仿宋_GB2312" w:hAnsi="仿宋_GB2312" w:cstheme="minorBidi" w:hint="eastAsia"/>
          <w:kern w:val="0"/>
          <w:sz w:val="28"/>
          <w:szCs w:val="30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FTW 样例先按已有八通道输入协议适配，保存掩膜与区域表，再登记输入清单；影像对应的真实时相和波段身份尚未独立确认。RGB 当前接受 512×512 图片，推理后保留六项产物和输入快照，历史查看不重复触发识别。派生资产登记发生在推理之后，不能说成原始影像已通过推理前质量门禁。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RGB 候选固定默认随机种子 20261017；003 与 005 两个已审模型的原始类别概率等权平均，决定田块与田埂，再保留原 W5 的道路支持。不是把三组随机种子结果平均，也不根据图片编号、颜色深浅或人工真值选择规则。[R7]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训练来源中 734 份纳入，121 份别名待核，48 份未修正资料按用户要求排除；另有 15 张反馈图，历史唯一图片共 749 张。22 处主体已确认、142 处未解决；Fieldridge 别名仍待核。U18 和 195282 个未知标签像素以 255 忽略监督及评分，所在图像仍可能作为网络上下文；不把这些未知区域补成田埂。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类别判断依靠形态、位置及人工反馈：长草细带可以是田埂，白色水泥边可以是田埂，深色田内图案仍可能是田块，沟渠另行区分。用户类别确认只覆盖所问主体，不自动证明整条边界或整张标签正确。现有图片已用于开发，不能再称来源独立的盲测集。</w:t>
      </w:r>
    </w:p>
    <w:p w14:paraId="469C4FF8" w14:textId="574B0D84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项目</w:t>
      </w:r>
      <w:r w:rsidR="0052522C">
        <w:rPr>
          <w:rFonts w:hint="eastAsia"/>
        </w:rPr>
        <w:t>创新点</w:t>
      </w:r>
    </w:p>
    <w:p w14:paraId="75B4B9C7" w14:textId="3B998AE9" w:rsidR="00157E75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一是把输入版本、识别产物、模型清单、治理登记和问答事实串联，能够回答“这次结果来自哪张图、哪版模型、哪些检查”。同一任务重复登记不新增资产；关联或文件损坏时拒绝提供完整成功事实。</w:t>
      </w:r>
      <w:r w:rsidR="0052522C">
        <w:rPr>
          <w:rFonts w:hint="eastAsia" w:ascii="仿宋_GB2312" w:eastAsia="仿宋_GB2312" w:hAnsi="仿宋_GB2312"/>
        </w:rPr>
        <w:t/>
      </w:r>
      <w:r w:rsidR="00832812">
        <w:rPr>
          <w:rFonts w:hint="eastAsia" w:ascii="仿宋_GB2312" w:eastAsia="仿宋_GB2312" w:hAnsi="仿宋_GB2312"/>
        </w:rPr>
        <w:t/>
      </w:r>
      <w:r w:rsidR="00034D6D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 w:rsidR="0052522C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二是细分证据的适用范围：统计 JSON 合格不等于原图合格，两份同图派生资产不构成独立多源农业观测，类别反馈不等于正式服务复核。三是将问答限制在可核事实范围，并保留缺失项。这些是原型设计与验证结果，尚未主张行业首创或专利。</w:t>
      </w:r>
    </w:p>
    <w:p w14:paraId="2A5FE323" w14:textId="7F407ABF" w:rsidR="001E7AC8" w:rsidRPr="00157E75" w:rsidRDefault="00157E75" w:rsidP="00157E75">
      <w:pPr>
        <w:widowControl/>
        <w:jc w:val="left"/>
        <w:rPr>
          <w:rFonts w:ascii="Times New Roman" w:eastAsia="宋体" w:hAnsi="Times New Roman" w:cstheme="minorBidi"/>
          <w:kern w:val="0"/>
          <w:sz w:val="28"/>
          <w:szCs w:val="30"/>
        </w:rPr>
      </w:pPr>
      <w:r>
        <w:br w:type="page"/>
      </w:r>
    </w:p>
    <w:p w14:paraId="3147FB95" w14:textId="0DD3D9F9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bookmarkStart w:id="5" w:name="_Hlk533538630"/>
      <w:r>
        <w:rPr>
          <w:rFonts w:hint="eastAsia"/>
        </w:rPr>
        <w:lastRenderedPageBreak/>
        <w:t>应用</w:t>
      </w:r>
      <w:r w:rsidR="00624787">
        <w:rPr>
          <w:rFonts w:hint="eastAsia"/>
        </w:rPr>
        <w:t>分析</w:t>
      </w:r>
    </w:p>
    <w:p w14:paraId="318B595F" w14:textId="65CADBF8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  <w:rPr>
          <w:rFonts w:eastAsia="宋体"/>
        </w:rPr>
      </w:pPr>
      <w:r>
        <w:rPr>
          <w:b/>
          <w:color w:val="000000"/>
          <w:sz w:val="24"/>
          <w:rFonts w:hint="eastAsia" w:ascii="黑体" w:eastAsia="黑体" w:hAnsi="黑体"/>
        </w:rPr>
        <w:t>市场</w:t>
      </w:r>
      <w:r w:rsidR="00192DBE">
        <w:rPr>
          <w:rFonts w:hint="eastAsia"/>
        </w:rPr>
        <w:t>分析</w:t>
      </w:r>
    </w:p>
    <w:p w14:paraId="49F06DF9" w14:textId="40F502A0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拟服务需要整理农田影像、台账并追溯模型结果的数字农服团队、农场管理者与科研项目。当前未开展客户访谈或市场规模测算；本方案的市场判断是待验证假设，不列未经来源支持的增长率、份额或付费意愿。</w:t>
      </w:r>
      <w:r w:rsidR="00192DBE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后续试点应以资料去重、整理工时、问题解决率和结果追溯完整度作为指标，并同时记录投入与失败案例。先验证一个真实场景是否节省重复整理，再决定服务范围。</w:t>
      </w:r>
    </w:p>
    <w:p w14:paraId="27B7C8D8" w14:textId="41681569" w:rsidR="001E7AC8" w:rsidRPr="00E27E04" w:rsidRDefault="00A3112B" w:rsidP="00E27E04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</w:pPr>
      <w:r>
        <w:rPr>
          <w:b/>
          <w:color w:val="000000"/>
          <w:sz w:val="24"/>
          <w:rFonts w:hint="eastAsia" w:ascii="黑体" w:eastAsia="黑体" w:hAnsi="黑体"/>
        </w:rPr>
        <w:t>商业模式</w:t>
      </w:r>
      <w:bookmarkEnd w:id="5"/>
      <w:r w:rsidR="00192DBE">
        <w:rPr>
          <w:rFonts w:hint="eastAsia"/>
        </w:rPr>
        <w:t>分析</w:t>
      </w:r>
    </w:p>
    <w:p w14:paraId="50A0C2B6" w14:textId="3B3738BE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拟探索资料治理服务、场景适配与部署维护等收费方式；当前没有定价、销售额、合同或回本周期证据。成本需要按资料规模、人工复核量、部署维护和模型调用实际记录，不能以单机开发耗时推算商业收益。</w:t>
      </w:r>
      <w:r>
        <w:rPr>
          <w:rFonts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 w:rsidR="00192DBE" w:rsidRPr="00192DBE">
        <w:rPr>
          <w:rFonts w:ascii="仿宋_GB2312" w:eastAsia="仿宋_GB2312" w:hAnsi="仿宋_GB2312"/>
        </w:rPr>
        <w:t/>
      </w:r>
      <w:r w:rsidR="00192DBE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>
        <w:rPr>
          <w:rFonts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>
        <w:rPr>
          <w:rFonts w:ascii="仿宋_GB2312" w:eastAsia="仿宋_GB2312" w:hAnsi="仿宋_GB2312"/>
        </w:rPr>
        <w:t/>
      </w:r>
      <w:r w:rsidR="00192DBE">
        <w:rPr>
          <w:rFonts w:hint="eastAsia" w:ascii="仿宋_GB2312" w:eastAsia="仿宋_GB2312" w:hAnsi="仿宋_GB2312"/>
        </w:rPr>
        <w:t/>
      </w:r>
      <w:r w:rsidR="00192DBE" w:rsidRPr="00192DBE">
        <w:rPr>
          <w:rFonts w:ascii="仿宋_GB2312" w:eastAsia="仿宋_GB2312" w:hAnsi="仿宋_GB2312"/>
        </w:rPr>
        <w:t/>
      </w:r>
      <w:r>
        <w:rPr>
          <w:rFonts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  <w:lang w:eastAsia="zh-Hans"/>
        </w:rPr>
        <w:t/>
      </w:r>
      <w:r>
        <w:rPr>
          <w:rFonts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  <w:lang w:eastAsia="zh-Hans"/>
        </w:rPr>
        <w:t/>
      </w:r>
      <w:r>
        <w:rPr>
          <w:rFonts w:ascii="仿宋_GB2312" w:eastAsia="仿宋_GB2312" w:hAnsi="仿宋_GB2312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下一步以小范围真实试点明确交付边界、资料授权、验收口径和持续维护责任，再评估收费与扩展。代码、模型和数据分别核对许可，不把开源依赖的许可直接解释为全部图片均可公开。</w:t>
      </w:r>
    </w:p>
    <w:p w14:paraId="425A9B74" w14:textId="77777777" w:rsidR="001E7AC8" w:rsidRPr="00E27E04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</w:pPr>
      <w:r>
        <w:rPr>
          <w:b/>
          <w:color w:val="000000"/>
          <w:sz w:val="24"/>
          <w:rFonts w:hint="eastAsia" w:ascii="黑体" w:eastAsia="黑体" w:hAnsi="黑体"/>
        </w:rPr>
        <w:t>应用情况（如有）</w:t>
      </w:r>
    </w:p>
    <w:p w14:paraId="290A9B17" w14:textId="196572DF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截至 2026-10-21，本机治理库有 12 份资产及对应版本、12 次导入、93 条质量检查、5 次问题处置和 9 条历史问答；样例包含合成资料。FTW 有 2 次保存运行，但同图复跑不等于两个独立农业场景；生产库真人服务复核与整改均为 0。</w:t>
      </w:r>
      <w:r w:rsidR="00034D6D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 w:rsidR="00624787">
        <w:rPr>
          <w:rFonts w:hint="eastAsia" w:ascii="仿宋_GB2312" w:eastAsia="仿宋_GB2312" w:hAnsi="仿宋_GB2312"/>
        </w:rPr>
        <w:t/>
      </w:r>
      <w:r w:rsidR="00624787" w:rsidRPr="00624787">
        <w:rPr>
          <w:rFonts w:ascii="仿宋_GB2312" w:eastAsia="仿宋_GB2312" w:hAnsi="仿宋_GB2312"/>
        </w:rPr>
        <w:t/>
      </w:r>
      <w:r w:rsidR="00624787">
        <w:rPr>
          <w:rFonts w:hint="eastAsia" w:ascii="仿宋_GB2312" w:eastAsia="仿宋_GB2312" w:hAnsi="仿宋_GB2312"/>
        </w:rPr>
        <w:t/>
      </w:r>
      <w:r>
        <w:rPr>
          <w:rFonts w:hint="eastAsia" w:ascii="仿宋_GB2312" w:eastAsia="仿宋_GB2312" w:hAnsi="仿宋_GB2312"/>
        </w:rPr>
        <w:t/>
      </w:r>
      <w:r w:rsidR="00832812">
        <w:rPr>
          <w:rFonts w:hint="eastAsia" w:ascii="仿宋_GB2312" w:eastAsia="仿宋_GB2312" w:hAnsi="仿宋_GB2312"/>
        </w:rPr>
        <w:t/>
      </w:r>
      <w:r w:rsidR="00832812">
        <w:rPr>
          <w:rFonts w:hint="eastAsia" w:ascii="仿宋_GB2312" w:eastAsia="仿宋_GB2312" w:hAnsi="仿宋_GB2312"/>
          <w:lang w:eastAsia="zh-Hans"/>
        </w:rPr>
        <w:t/>
      </w:r>
      <w:r w:rsidR="00832812">
        <w:rPr>
          <w:rFonts w:ascii="仿宋_GB2312" w:eastAsia="仿宋_GB2312" w:hAnsi="仿宋_GB2312"/>
        </w:rPr>
        <w:t/>
      </w:r>
      <w:r w:rsidR="00832812">
        <w:rPr>
          <w:rFonts w:hint="eastAsia" w:ascii="仿宋_GB2312" w:eastAsia="仿宋_GB2312" w:hAnsi="仿宋_GB2312"/>
        </w:rPr>
        <w:t/>
      </w:r>
      <w:r w:rsidR="00832812">
        <w:rPr>
          <w:rFonts w:hint="eastAsia" w:ascii="仿宋_GB2312" w:eastAsia="仿宋_GB2312" w:hAnsi="仿宋_GB2312"/>
          <w:lang w:eastAsia="zh-Hans"/>
        </w:rPr>
        <w:t/>
      </w:r>
      <w:r w:rsidR="00832812">
        <w:rPr>
          <w:rFonts w:ascii="仿宋_GB2312" w:eastAsia="仿宋_GB2312" w:hAnsi="仿宋_GB2312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RGB 有 3 条成功历史，其中 U11、R03 两条显式登记为 4 份派生资产，版本分别为 9/10、11/12，第三条未登记。U11 田块/田埂/道路像素为 255968/6176/0；R03 为 241600/19560/984。它们是已见开发图片的模型输出，不是独立精度或实测面积。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相关 94 项软件测试通过，验证治理、完整性、只读查询和页面行为；它们不等于农田分割准确率。2026-10-21 晚新接入的 548 张真实影像已完成整理（337 张候选、203 张空标注、8 张几何/格式退出），并完成固定 24 张冻结初测，三类平均交并比 32.4%（田块 76.7%、田埂 7.5%、道路 13.0%）。误分明显，已完成误分诊断，并建立《RGB 标签验收规范》V1 与 69 条疑义待审登记；疑义只登记，不自动改判。本批不包装成正式独立测试集，来源地块关系与标注语义未经证明。真实农业属性、业务试点、全新机器安装与正式在线问答复验仍待完成。本轮未新增训练或 DeepSeek 请求。</w:t>
      </w:r>
    </w:p>
    <w:p w14:paraId="002E47D5" w14:textId="27BDF662" w:rsidR="00034D6D" w:rsidRDefault="00034D6D" w:rsidP="00034D6D">
      <w:pPr>
        <w:jc w:val="left"/>
        <w:keepNext/>
        <w:ind w:firstLine="0"/>
        <w:spacing w:after="80" w:before="80" w:line="320"/>
        <w:pStyle w:val="1"/>
        <w:numPr>
          <w:ilvl w:val="0"/>
          <w:numId w:val="1"/>
        </w:numPr>
        <w:rPr>
          <w:rFonts w:hint="eastAsia"/>
        </w:rPr>
      </w:pPr>
      <w:r w:rsidRPr="00034D6D">
        <w:rPr>
          <w:b/>
          <w:color w:val="000000"/>
          <w:sz w:val="24"/>
          <w:rFonts w:hint="eastAsia" w:ascii="黑体" w:eastAsia="黑体" w:hAnsi="黑体"/>
        </w:rPr>
        <w:t>社会效益</w:t>
      </w:r>
    </w:p>
    <w:p w14:paraId="12AD417C" w14:textId="3FCBA880" w:rsidR="0006068D" w:rsidRDefault="00034D6D" w:rsidP="00F978EE">
      <w:pPr>
        <w:jc w:val="both"/>
        <w:ind w:firstLine="420"/>
        <w:spacing w:after="80" w:before="80" w:line="320"/>
        <w:pStyle w:val="a5"/>
        <w:rPr>
          <w:rFonts w:ascii="宋体" w:hAnsi="宋体" w:hint="eastAsia"/>
        </w:rPr>
      </w:pPr>
      <w:r>
        <w:rPr>
          <w:color w:val="000000"/>
          <w:sz w:val="21"/>
          <w:rFonts w:ascii="仿宋_GB2312" w:hAnsi="仿宋_GB2312" w:hint="eastAsia" w:eastAsia="仿宋_GB2312"/>
        </w:rPr>
        <w:t>预期价值是减少重复整理，使识别结果可追溯、缺失证据可见。节水、减肥、增产和增收尚无实测；后续取得资料授权后统一采集投入、效果与失败记录，并由农业人员复核，保留具体农事建议的人工判断。</w:t>
      </w:r>
    </w:p>
    <w:p w14:paraId="16EC950E" w14:textId="77777777" w:rsidR="001E7AC8" w:rsidRDefault="00A3112B">
      <w:pPr>
        <w:pStyle w:val="1"/>
        <w:rPr>
          <w:rFonts w:hint="eastAsia"/>
        </w:rPr>
        <w:pageBreakBefore xmlns:w="http://schemas.openxmlformats.org/wordprocessingml/2006/main"/>
      </w:pPr>
      <w:r>
        <w:rPr>
          <w:rFonts w:hint="eastAsia"/>
        </w:rPr>
        <w:lastRenderedPageBreak/>
        <w:t>附录</w:t>
      </w:r>
    </w:p>
    <w:p w14:paraId="0D1EE972" w14:textId="77777777" w:rsidR="001E7AC8" w:rsidRDefault="00A3112B">
      <w:pPr>
        <w:jc w:val="both"/>
        <w:ind w:firstLine="420"/>
        <w:spacing w:after="80" w:before="80" w:line="320"/>
        <w:pStyle w:val="a5"/>
      </w:pPr>
      <w:bookmarkStart w:id="6" w:name="_Toc418698372"/>
      <w:r>
        <w:rPr>
          <w:color w:val="000000"/>
          <w:sz w:val="21"/>
          <w:rFonts w:hint="eastAsia" w:ascii="仿宋_GB2312" w:eastAsia="仿宋_GB2312" w:hAnsi="仿宋_GB2312"/>
        </w:rPr>
        <w:t>附录A：验收摘要、实际界面与来源索引。合成资料、公开适配样例和用户图片分开说明，不附不存在的测评证书。</w:t>
      </w:r>
      <w:r>
        <w:rPr>
          <w:rFonts w:hint="eastAsia" w:ascii="仿宋_GB2312" w:eastAsia="仿宋_GB2312" w:hAnsi="仿宋_GB2312"/>
        </w:rPr>
        <w:t/>
      </w:r>
      <w:bookmarkEnd w:id="6"/>
      <w:r>
        <w:rPr>
          <w:rFonts w:hint="eastAsia" w:ascii="仿宋_GB2312" w:eastAsia="仿宋_GB2312" w:hAnsi="仿宋_GB2312"/>
        </w:rPr>
        <w:t/>
      </w:r>
    </w:p>
    <w:p w14:paraId="75EE6618" w14:textId="790DFE5D" w:rsidR="001E7AC8" w:rsidRDefault="00A3112B">
      <w:pPr>
        <w:jc w:val="both"/>
        <w:ind w:firstLine="420"/>
        <w:spacing w:after="80" w:before="80" w:line="320"/>
        <w:pStyle w:val="a5"/>
        <w:rPr>
          <w:highlight w:val="yellow"/>
        </w:rPr>
      </w:pPr>
      <w:r>
        <w:rPr>
          <w:color w:val="000000"/>
          <w:sz w:val="21"/>
          <w:rFonts w:hint="eastAsia" w:ascii="仿宋_GB2312" w:eastAsia="仿宋_GB2312" w:hAnsi="仿宋_GB2312"/>
        </w:rPr>
        <w:t>附录B：演示材料。配套讲稿与本机操作预览单独保存；【待补：经确认可公开访问的视频地址和二维码】。不以代码仓库或本地路径冒充视频链接。</w:t>
      </w:r>
      <w:r>
        <w:rPr>
          <w:rFonts w:hint="eastAsia" w:ascii="仿宋_GB2312" w:eastAsia="仿宋_GB2312" w:hAnsi="仿宋_GB2312"/>
        </w:rPr>
        <w:t/>
      </w:r>
      <w:bookmarkStart w:id="7" w:name="_Toc418698373"/>
    </w:p>
    <w:p xmlns:ns1="http://schemas.microsoft.com/office/word/2010/wordml" xmlns:w="http://schemas.openxmlformats.org/wordprocessingml/2006/main" ns1:paraId="55CFA2F3" ns1:textId="77777777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_GB2312" w:eastAsia="仿宋_GB2312" w:hAnsi="仿宋_GB2312"/>
        </w:rPr>
        <w:t>附录C：提交前待核。已完成：</w:t>
      </w:r>
      <w:r>
        <w:rPr>
          <w:color w:val="000000"/>
          <w:sz w:val="21"/>
          <w:rFonts w:hint="eastAsia" w:ascii="仿宋_GB2312" w:eastAsia="仿宋_GB2312" w:hAnsi="仿宋_GB2312"/>
          <w:strike/>
        </w:rPr>
        <w:t>新影像整理与固定24张冻结初测</w:t>
      </w:r>
      <w:r>
        <w:rPr>
          <w:color w:val="000000"/>
          <w:sz w:val="21"/>
          <w:rFonts w:hint="eastAsia" w:ascii="仿宋_GB2312" w:eastAsia="仿宋_GB2312" w:hAnsi="仿宋_GB2312"/>
        </w:rPr>
        <w:t>；</w:t>
      </w:r>
      <w:r>
        <w:rPr>
          <w:color w:val="000000"/>
          <w:sz w:val="21"/>
          <w:rFonts w:hint="eastAsia" w:ascii="仿宋_GB2312" w:eastAsia="仿宋_GB2312" w:hAnsi="仿宋_GB2312"/>
          <w:strike/>
        </w:rPr>
        <w:t>误分诊断、《RGB 标签验收规范》V1 与69条疑义待审登记</w:t>
      </w:r>
      <w:r>
        <w:rPr>
          <w:color w:val="000000"/>
          <w:sz w:val="21"/>
          <w:rFonts w:hint="eastAsia" w:ascii="仿宋_GB2312" w:eastAsia="仿宋_GB2312" w:hAnsi="仿宋_GB2312"/>
        </w:rPr>
        <w:t>。原“来源独立完整标注评估”由冻结初测部分回应，仍待来源独立及完整标注证据，来源地块关系与标注语义未经证明。团队和队长信息、农业资料及授权、新机安装、正式在线问答、视频独立访问和最终字体检查尚未全部完成。本稿不能直接作为最终提交文件。</w:t>
      </w:r>
    </w:p>
    <w:p>
      <w:pPr>
        <w:jc w:val="left"/>
        <w:keepNext/>
        <w:ind w:firstLine="0"/>
        <w:spacing w:after="80" w:before="80" w:line="320"/>
      </w:pPr>
      <w:r>
        <w:rPr>
          <w:b/>
          <w:color w:val="000000"/>
          <w:sz w:val="24"/>
          <w:rFonts w:ascii="黑体" w:eastAsia="黑体" w:hAnsi="黑体"/>
        </w:rPr>
        <w:t>验收摘要（2026-10-21，本机原型）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项目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实绩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统计边界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治理目录资产／版本／导入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12／12／12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当前治理目录的实际行数，含合成样例、公开识别登记与 4 份 RGB 派生资产；不代表真实农场数量。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质量检查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93 条（本轮新增 32 条）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规则化检查记录；新增部分为 RGB 派生 PNG 与统计 JSON 的格式和来源检查，不替代原始影像门禁。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FTW 治理关联／真人复核／整改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1／0／0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已有作业与治理记录的关联；生产库真人复核与整改复跑尚未发生，不能写成闭环实绩。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历史问答记录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 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库内问答历史；2026-10-18 有真实成功调用，本轮未新增在线请求。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RGB 成功任务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3 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U11、R03 与第三条任务；第三条未登记到 P0 目录，任务数不等于独立农田数。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RGB 派生登记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2 组（版本 9/10、11/12），4 份资产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每组为派生 PNG 与统计 JSON 各一份；两份来自同一张图，不构成独立多源农业观测。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相关软件测试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94 项通过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治理 15、完整性 14、页面 6、RGB 16+3、问答 36+4；软件与数据一致性测试，不是独立农业样本。</w:t>
            </w:r>
          </w:p>
        </w:tc>
      </w:tr>
      <w:tr xmlns:w="http://schemas.openxmlformats.org/wordprocessingml/2006/main"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新影像冻结初测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24 张，三类平均交并比 32.4%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固定选图与模型清单的现有标注一致性初测，非独立农业精度</w:t>
            </w:r>
          </w:p>
        </w:tc>
      </w:tr>
    </w:tbl>
    <w:p>
      <w:pPr>
        <w:jc w:val="left"/>
        <w:keepNext/>
        <w:ind w:firstLine="0"/>
        <w:spacing w:after="80" w:before="80" w:line="320"/>
      </w:pPr>
      <w:r>
        <w:rPr>
          <w:b/>
          <w:color w:val="000000"/>
          <w:sz w:val="24"/>
          <w:rFonts w:ascii="黑体" w:eastAsia="黑体" w:hAnsi="黑体"/>
        </w:rPr>
        <w:t>第三方来源与可追溯版本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[R1] 第三届“兴智杯”全国人工智能创新应用大赛·本赛题官方详情页（2026-10-21实际复核）。http://www.aiinnovation.com.cn/#/trackDetail?id=174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[R2] AgroLake 项目源码（dev/p0-governance 分支）。https://github.com/hoanhkhai1hk-wq/-/commit/1c465bf74c5d3974683bf8a066f9bd538d365fdd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[R3] Fields of the World 基线代码（ftw-baselines，MIT）。https://github.com/fieldsoftheworld/ftw-baselines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[R4] FTW v1预训练权重来源（代码许可与训练数据、权重使用范围分别核对）。https://github.com/fieldsoftheworld/ftw-baselines/releases/tag/v1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[R5] ftw-tools 1.4.3（Python 软件包索引（Python Package Index，PyPI））。https://pypi.org/project/ftw-tools/1.4.3/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[R6] Streamlit 1.50.0（Python 软件包索引（Python Package Index，PyPI），Apache-2.0）。https://pypi.org/project/streamlit/1.50.0/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[R7] segmentation-models-pytorch 0.5.0（Python 软件包索引（Python Package Index，PyPI））。https://pypi.org/project/segmentation-models-pytorch/0.5.0/</w:t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图1　首页实际治理计数：12份资产、93条质量检查和5条问题处置；722为FTW像素连通候选区域，不能当作真实农田数量。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282892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图2　R03已见开发图片的候选分割展示；并非独立测试，颜色与像素区域不代表实测面积。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48895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图3　R03派生影像与统计JSON已登记，版本11/12；截图来自实际操作，不冒充真人农业复核。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41910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_GB2312" w:eastAsia="仿宋_GB2312" w:hAnsi="仿宋_GB2312"/>
        </w:rPr>
        <w:t>图4　U11只读问答事实范围及版本9/10；本轮展示已有事实，未新增在线问答。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55880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EBBE" w14:textId="77777777" w:rsidR="001711BC" w:rsidRDefault="001711BC">
      <w:pPr>
        <w:rPr>
          <w:rFonts w:hint="eastAsia"/>
        </w:rPr>
      </w:pPr>
      <w:r>
        <w:separator/>
      </w:r>
    </w:p>
  </w:endnote>
  <w:endnote w:type="continuationSeparator" w:id="0">
    <w:p w14:paraId="1523C2B5" w14:textId="77777777" w:rsidR="001711BC" w:rsidRDefault="001711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fldSimple w:instr=" PAGE ">
      <w:r>
        <w:rPr>
          <w:sz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568D8" w14:textId="77777777" w:rsidR="001711BC" w:rsidRDefault="001711BC">
      <w:pPr>
        <w:rPr>
          <w:rFonts w:hint="eastAsia"/>
        </w:rPr>
      </w:pPr>
      <w:r>
        <w:separator/>
      </w:r>
    </w:p>
  </w:footnote>
  <w:footnote w:type="continuationSeparator" w:id="0">
    <w:p w14:paraId="2FF95247" w14:textId="77777777" w:rsidR="001711BC" w:rsidRDefault="001711B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253A9" w14:textId="0712FD06" w:rsidR="001E7AC8" w:rsidRDefault="00963DE7">
    <w:pPr>
      <w:pStyle w:val="a9"/>
      <w:rPr>
        <w:rFonts w:hint="eastAsia"/>
      </w:rPr>
    </w:pPr>
    <w:r>
      <w:rPr>
        <w:rFonts w:hint="eastAsia"/>
        <w:lang w:eastAsia="zh-Hans"/>
      </w:rPr>
      <w:t>第三</w:t>
    </w:r>
    <w:r w:rsidR="00A3112B">
      <w:rPr>
        <w:rFonts w:hint="eastAsia"/>
        <w:lang w:eastAsia="zh-Hans"/>
      </w:rPr>
      <w:t>届</w:t>
    </w:r>
    <w:r w:rsidR="00A3112B">
      <w:rPr>
        <w:rFonts w:hint="eastAsia"/>
      </w:rPr>
      <w:t>“</w:t>
    </w:r>
    <w:r w:rsidR="00A3112B">
      <w:rPr>
        <w:rFonts w:hint="eastAsia"/>
        <w:lang w:eastAsia="zh-Hans"/>
      </w:rPr>
      <w:t>兴智杯</w:t>
    </w:r>
    <w:r w:rsidR="00A3112B">
      <w:rPr>
        <w:rFonts w:hint="eastAsia"/>
      </w:rPr>
      <w:t>”</w:t>
    </w:r>
    <w:r w:rsidR="00A3112B">
      <w:rPr>
        <w:rFonts w:hint="eastAsia"/>
        <w:lang w:eastAsia="zh-Hans"/>
      </w:rPr>
      <w:t>全国人工智能创新应用大赛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8455"/>
    <w:multiLevelType w:val="singleLevel"/>
    <w:tmpl w:val="01808455"/>
    <w:lvl w:ilvl="0">
      <w:start w:val="1"/>
      <w:numFmt w:val="decimal"/>
      <w:suff w:val="space"/>
      <w:lvlText w:val="%1."/>
      <w:lvlJc w:val="left"/>
      <w:rPr>
        <w:rFonts w:hint="default"/>
        <w:strike w:val="0"/>
        <w:dstrike w:val="0"/>
      </w:rPr>
    </w:lvl>
  </w:abstractNum>
  <w:abstractNum w:abstractNumId="1" w15:restartNumberingAfterBreak="0">
    <w:nsid w:val="0E2022E8"/>
    <w:multiLevelType w:val="multilevel"/>
    <w:tmpl w:val="B3507AC8"/>
    <w:lvl w:ilvl="0">
      <w:start w:val="1"/>
      <w:numFmt w:val="chineseCountingThousand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3EB753D"/>
    <w:multiLevelType w:val="singleLevel"/>
    <w:tmpl w:val="63EB753D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6C3DB089"/>
    <w:multiLevelType w:val="singleLevel"/>
    <w:tmpl w:val="6C3DB0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28E7C12"/>
    <w:multiLevelType w:val="multilevel"/>
    <w:tmpl w:val="728E7C1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9A22D9"/>
    <w:multiLevelType w:val="multilevel"/>
    <w:tmpl w:val="739A22D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F1C3B4D"/>
    <w:multiLevelType w:val="multilevel"/>
    <w:tmpl w:val="7F1C3B4D"/>
    <w:lvl w:ilvl="0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5540056">
    <w:abstractNumId w:val="6"/>
  </w:num>
  <w:num w:numId="2" w16cid:durableId="1032266658">
    <w:abstractNumId w:val="3"/>
  </w:num>
  <w:num w:numId="3" w16cid:durableId="632831719">
    <w:abstractNumId w:val="2"/>
  </w:num>
  <w:num w:numId="4" w16cid:durableId="635138788">
    <w:abstractNumId w:val="5"/>
  </w:num>
  <w:num w:numId="5" w16cid:durableId="923031683">
    <w:abstractNumId w:val="4"/>
  </w:num>
  <w:num w:numId="6" w16cid:durableId="209339646">
    <w:abstractNumId w:val="0"/>
  </w:num>
  <w:num w:numId="7" w16cid:durableId="20008827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I2MzIwMzJiMWRjOGVlMjFkMzJhNTYxOWIyNmZkNTEifQ=="/>
  </w:docVars>
  <w:rsids>
    <w:rsidRoot w:val="0003016E"/>
    <w:rsid w:val="0003016E"/>
    <w:rsid w:val="00034D6D"/>
    <w:rsid w:val="0006068D"/>
    <w:rsid w:val="0007676E"/>
    <w:rsid w:val="000971BB"/>
    <w:rsid w:val="00157E75"/>
    <w:rsid w:val="001711BC"/>
    <w:rsid w:val="00192DBE"/>
    <w:rsid w:val="001C7F03"/>
    <w:rsid w:val="001E7AC8"/>
    <w:rsid w:val="00247D97"/>
    <w:rsid w:val="00306333"/>
    <w:rsid w:val="00366AF7"/>
    <w:rsid w:val="00393130"/>
    <w:rsid w:val="003971A7"/>
    <w:rsid w:val="00434654"/>
    <w:rsid w:val="00452DF8"/>
    <w:rsid w:val="00486968"/>
    <w:rsid w:val="0052522C"/>
    <w:rsid w:val="00624787"/>
    <w:rsid w:val="007D474F"/>
    <w:rsid w:val="00801F8F"/>
    <w:rsid w:val="00813249"/>
    <w:rsid w:val="00832812"/>
    <w:rsid w:val="00916BD9"/>
    <w:rsid w:val="009559C2"/>
    <w:rsid w:val="00963DE7"/>
    <w:rsid w:val="0098154A"/>
    <w:rsid w:val="009C7726"/>
    <w:rsid w:val="00A3112B"/>
    <w:rsid w:val="00AB57BE"/>
    <w:rsid w:val="00AD10A4"/>
    <w:rsid w:val="00C17BDF"/>
    <w:rsid w:val="00CD18D0"/>
    <w:rsid w:val="00D20C18"/>
    <w:rsid w:val="00D708BB"/>
    <w:rsid w:val="00DE6E6E"/>
    <w:rsid w:val="00E27E04"/>
    <w:rsid w:val="00E33E06"/>
    <w:rsid w:val="00EA72CF"/>
    <w:rsid w:val="00F87037"/>
    <w:rsid w:val="00F978EE"/>
    <w:rsid w:val="019F4A9F"/>
    <w:rsid w:val="02570740"/>
    <w:rsid w:val="05EA06E6"/>
    <w:rsid w:val="11FC2DD6"/>
    <w:rsid w:val="163102C0"/>
    <w:rsid w:val="1C80078F"/>
    <w:rsid w:val="1F642E60"/>
    <w:rsid w:val="27277595"/>
    <w:rsid w:val="2FD97C4D"/>
    <w:rsid w:val="339465F7"/>
    <w:rsid w:val="35010C8E"/>
    <w:rsid w:val="38743CBC"/>
    <w:rsid w:val="3FA22111"/>
    <w:rsid w:val="41A17750"/>
    <w:rsid w:val="42611755"/>
    <w:rsid w:val="43217136"/>
    <w:rsid w:val="4C4A5008"/>
    <w:rsid w:val="4C8610C7"/>
    <w:rsid w:val="50A417ED"/>
    <w:rsid w:val="52964527"/>
    <w:rsid w:val="5309402B"/>
    <w:rsid w:val="537B5521"/>
    <w:rsid w:val="585C7AE6"/>
    <w:rsid w:val="599FA1A3"/>
    <w:rsid w:val="59FE1824"/>
    <w:rsid w:val="6CEF5734"/>
    <w:rsid w:val="6E354862"/>
    <w:rsid w:val="7D1D5170"/>
    <w:rsid w:val="7E771A49"/>
    <w:rsid w:val="7FF98825"/>
    <w:rsid w:val="ED79EDAC"/>
    <w:rsid w:val="EFEF44CC"/>
    <w:rsid w:val="EFF972D3"/>
    <w:rsid w:val="FEBF8A1D"/>
    <w:rsid w:val="FF6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DAA5EE"/>
  <w15:docId w15:val="{F422E230-1A9F-9B49-82C3-A5BA447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等线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left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="Times New Roman" w:eastAsiaTheme="majorEastAsia" w:hAnsi="Times New Roman" w:cstheme="majorBidi"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spacing w:before="195" w:line="360" w:lineRule="auto"/>
      <w:ind w:firstLineChars="200" w:firstLine="560"/>
    </w:pPr>
    <w:rPr>
      <w:rFonts w:ascii="Times New Roman" w:eastAsia="宋体" w:hAnsi="Times New Roman" w:cstheme="minorBidi"/>
      <w:kern w:val="0"/>
      <w:sz w:val="28"/>
      <w:szCs w:val="30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宋体" w:hAnsi="Times New Roman"/>
      <w:kern w:val="0"/>
      <w:sz w:val="28"/>
      <w:szCs w:val="30"/>
    </w:rPr>
  </w:style>
  <w:style w:type="character" w:customStyle="1" w:styleId="10">
    <w:name w:val="标题 1 字符"/>
    <w:basedOn w:val="a0"/>
    <w:link w:val="1"/>
    <w:uiPriority w:val="9"/>
    <w:qFormat/>
    <w:rPr>
      <w:rFonts w:ascii="等线" w:eastAsia="黑体" w:hAnsi="等线" w:cs="等线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Theme="majorEastAsia" w:hAnsi="Times New Roman" w:cstheme="majorBidi"/>
      <w:bCs/>
      <w:sz w:val="30"/>
      <w:szCs w:val="32"/>
    </w:rPr>
  </w:style>
  <w:style w:type="paragraph" w:customStyle="1" w:styleId="12">
    <w:name w:val="修订1"/>
    <w:hidden/>
    <w:uiPriority w:val="99"/>
    <w:semiHidden/>
    <w:qFormat/>
    <w:rPr>
      <w:rFonts w:ascii="等线" w:eastAsia="等线" w:hAnsi="等线" w:cs="等线"/>
      <w:kern w:val="2"/>
      <w:sz w:val="21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等线" w:eastAsia="等线" w:hAnsi="等线" w:cs="等线"/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等线" w:eastAsia="等线" w:hAnsi="等线" w:cs="等线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1.png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12" Type="http://schemas.openxmlformats.org/officeDocument/2006/relationships/theme" Target="theme/theme1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11" Type="http://schemas.openxmlformats.org/officeDocument/2006/relationships/fontTable" Target="fontTable.xml"/>
  <Relationship Id="rId5" Type="http://schemas.openxmlformats.org/officeDocument/2006/relationships/webSettings" Target="webSettings.xml"/>
  <Relationship Id="rId10" Type="http://schemas.openxmlformats.org/officeDocument/2006/relationships/footer" Target="footer1.xml"/>
  <Relationship Id="rId4" Type="http://schemas.openxmlformats.org/officeDocument/2006/relationships/settings" Target="settings.xml"/>
  <Relationship Id="rId9" Type="http://schemas.openxmlformats.org/officeDocument/2006/relationships/header" Target="header1.xml"/>
  <Relationship Id="rId13" Type="http://schemas.openxmlformats.org/officeDocument/2006/relationships/image" Target="media/image2.png"/>
  <Relationship Id="rId14" Type="http://schemas.openxmlformats.org/officeDocument/2006/relationships/image" Target="media/image3.png"/>
  <Relationship Id="rId15" Type="http://schemas.openxmlformats.org/officeDocument/2006/relationships/image" Target="media/image4.png"/>
  <Relationship Id="rId16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Han Zeng</cp:lastModifiedBy>
  <cp:revision>14</cp:revision>
  <dcterms:created xsi:type="dcterms:W3CDTF">2022-09-03T03:18:00Z</dcterms:created>
  <dcterms:modified xsi:type="dcterms:W3CDTF">2026-08-28T03:04:00Z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9A3DA7933AAF4DB1932C931EF155F356</vt:lpwstr>
  </property>
</Properties>
</file>