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7EB1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新模块合集：独立站后台（2023 年 10 月 1 日）</w:t>
      </w:r>
    </w:p>
    <w:p w14:paraId="6F1A8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下面给你 </w:t>
      </w:r>
      <w:r>
        <w:rPr>
          <w:rFonts w:ascii="Arial" w:hAnsi="Arial" w:eastAsia="等线" w:cs="Arial"/>
          <w:b/>
          <w:sz w:val="22"/>
        </w:rPr>
        <w:t>6 个全新、独立、一级模块的完整详细版</w:t>
      </w:r>
      <w:r>
        <w:rPr>
          <w:rFonts w:ascii="Arial" w:hAnsi="Arial" w:eastAsia="等线" w:cs="Arial"/>
          <w:sz w:val="22"/>
        </w:rPr>
        <w:t>，按你后台统一格式写死，</w:t>
      </w:r>
      <w:r>
        <w:rPr>
          <w:rFonts w:ascii="Arial" w:hAnsi="Arial" w:eastAsia="等线" w:cs="Arial"/>
          <w:b/>
          <w:sz w:val="22"/>
        </w:rPr>
        <w:t>直接复制发给发财，让他做成独立压缩包，你再同步给地瓜即可</w:t>
      </w:r>
      <w:r>
        <w:rPr>
          <w:rFonts w:ascii="Arial" w:hAnsi="Arial" w:eastAsia="等线" w:cs="Arial"/>
          <w:sz w:val="22"/>
        </w:rPr>
        <w:t>。语言、层级、PC / 移动端、初期 / 后期全部对齐，拿来就能用。</w:t>
      </w:r>
    </w:p>
    <w:p w14:paraId="52273E9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5E990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新增模块合集（独立站后台・一级菜单・完整闭环）</w:t>
      </w:r>
      <w:bookmarkEnd w:id="0"/>
    </w:p>
    <w:p w14:paraId="275DE63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13. 消息与通知中心 Message &amp; Notification Center（一级・运营核心）</w:t>
      </w:r>
      <w:bookmarkEnd w:id="1"/>
    </w:p>
    <w:p w14:paraId="666E4A6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定位</w:t>
      </w:r>
      <w:bookmarkEnd w:id="2"/>
    </w:p>
    <w:p w14:paraId="5F7DF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</w:t>
      </w:r>
      <w:r>
        <w:rPr>
          <w:rFonts w:ascii="Arial" w:hAnsi="Arial" w:eastAsia="等线" w:cs="Arial"/>
          <w:b/>
          <w:sz w:val="22"/>
        </w:rPr>
        <w:t>全站消息、系统通知、用户私信、推送配置、日志审计</w:t>
      </w:r>
      <w:r>
        <w:rPr>
          <w:rFonts w:ascii="Arial" w:hAnsi="Arial" w:eastAsia="等线" w:cs="Arial"/>
          <w:sz w:val="22"/>
        </w:rPr>
        <w:t>，打通订单 / 支付 / 风控 / 活动 / 社区全链路触达。</w:t>
      </w:r>
    </w:p>
    <w:p w14:paraId="62B11F0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PC 端</w:t>
      </w:r>
      <w:bookmarkEnd w:id="3"/>
    </w:p>
    <w:p w14:paraId="7CC9CDEE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13.1 消息总览</w:t>
      </w:r>
      <w:bookmarkEnd w:id="4"/>
    </w:p>
    <w:p w14:paraId="118581F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未读统计、消息分类看板、发送量 / 触达率 / 打开率</w:t>
      </w:r>
    </w:p>
    <w:p w14:paraId="0723103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按模块筛选：订单、支付、风控、实名、活动、风栈、漂流箱、社区</w:t>
      </w:r>
    </w:p>
    <w:p w14:paraId="7B67E3E5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13.2 系统通知管理</w:t>
      </w:r>
      <w:bookmarkEnd w:id="5"/>
    </w:p>
    <w:p w14:paraId="69CB954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通知列表：订单状态、支付结果、风控预警、实名审核、违规提醒、活动上线</w:t>
      </w:r>
    </w:p>
    <w:p w14:paraId="16F9B23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模板配置：标题、正文、变量（订单号 / 金额 / 会员名）、发送渠道</w:t>
      </w:r>
    </w:p>
    <w:p w14:paraId="1D6DBC7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定时发送、批量推送、撤回重发、已读标记</w:t>
      </w:r>
    </w:p>
    <w:p w14:paraId="11BF542C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13.3 用户私信 / 站内信</w:t>
      </w:r>
      <w:bookmarkEnd w:id="6"/>
    </w:p>
    <w:p w14:paraId="0EE7BF9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私信列表：漂流箱信件、客服对话、投诉反馈、社区私信</w:t>
      </w:r>
    </w:p>
    <w:p w14:paraId="2C2F94D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回复 / 转发 / 置顶 / 归档、会话标签、快捷回复模板</w:t>
      </w:r>
    </w:p>
    <w:p w14:paraId="2611697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批量发信：人群定向（会员等级 / 地域 / 标签）、定时、分渠道</w:t>
      </w:r>
    </w:p>
    <w:p w14:paraId="3AEE5BAC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13.4 推送渠道配置</w:t>
      </w:r>
      <w:bookmarkEnd w:id="7"/>
    </w:p>
    <w:p w14:paraId="1125A93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渠道开关：站内信、邮件、短信、App 推送、社媒私信</w:t>
      </w:r>
    </w:p>
    <w:p w14:paraId="6AD9CED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模板库：订单通知、支付提醒、风控预警、活动推广、节日祝福</w:t>
      </w:r>
    </w:p>
    <w:p w14:paraId="12097C7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频率限制：防骚扰、免打扰时段、拉黑屏蔽</w:t>
      </w:r>
    </w:p>
    <w:p w14:paraId="5C76EFF9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13.5 消息日志与审计</w:t>
      </w:r>
      <w:bookmarkEnd w:id="8"/>
    </w:p>
    <w:p w14:paraId="0282132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全量日志：发送记录、触达记录、打开记录、回复记录</w:t>
      </w:r>
    </w:p>
    <w:p w14:paraId="10B996B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异常监控：发送失败、触达异常、敏感内容预警</w:t>
      </w:r>
    </w:p>
    <w:p w14:paraId="389CC3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导出报表、合规留存、审计追溯</w:t>
      </w:r>
    </w:p>
    <w:p w14:paraId="0117521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移动端</w:t>
      </w:r>
      <w:bookmarkEnd w:id="9"/>
    </w:p>
    <w:p w14:paraId="5480C1A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消息列表、未读角标、一键已读、快速回复</w:t>
      </w:r>
    </w:p>
    <w:p w14:paraId="6CA7D0D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通知分类查看、推送开关、模板预览</w:t>
      </w:r>
    </w:p>
    <w:p w14:paraId="74E3E9B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初期 / 后期</w:t>
      </w:r>
      <w:bookmarkEnd w:id="10"/>
    </w:p>
    <w:p w14:paraId="251D01C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初期：基础通知 + 私信 + 模板配置</w:t>
      </w:r>
    </w:p>
    <w:p w14:paraId="0B7AEFE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后期：AI 智能触达、个性化推送、A/B 测试、推送效果分析</w:t>
      </w:r>
    </w:p>
    <w:p w14:paraId="0576717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B9034D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14. 活动营销中心 Campaign &amp; Marketing Center（一级・增长核心）</w:t>
      </w:r>
      <w:bookmarkEnd w:id="11"/>
    </w:p>
    <w:p w14:paraId="21BC79D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定位</w:t>
      </w:r>
      <w:bookmarkEnd w:id="12"/>
    </w:p>
    <w:p w14:paraId="6A4E0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全链路</w:t>
      </w:r>
      <w:r>
        <w:rPr>
          <w:rFonts w:ascii="Arial" w:hAnsi="Arial" w:eastAsia="等线" w:cs="Arial"/>
          <w:b/>
          <w:sz w:val="22"/>
        </w:rPr>
        <w:t>促销、裂变、积分、优惠券、活动运营</w:t>
      </w:r>
      <w:r>
        <w:rPr>
          <w:rFonts w:ascii="Arial" w:hAnsi="Arial" w:eastAsia="等线" w:cs="Arial"/>
          <w:sz w:val="22"/>
        </w:rPr>
        <w:t>，支撑拉新、留存、复购、分享裂变闭环。</w:t>
      </w:r>
    </w:p>
    <w:p w14:paraId="18FF235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PC 端</w:t>
      </w:r>
      <w:bookmarkEnd w:id="13"/>
    </w:p>
    <w:p w14:paraId="6CB6BEF0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14.1 优惠券管理</w:t>
      </w:r>
      <w:bookmarkEnd w:id="14"/>
    </w:p>
    <w:p w14:paraId="3908DBC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优惠券列表：满减券、折扣券、包邮券、会员券、风栈券、分享券、新人券</w:t>
      </w:r>
    </w:p>
    <w:p w14:paraId="296AC31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创建规则：面额、门槛、有效期、发放总量、每人限领、使用范围</w:t>
      </w:r>
    </w:p>
    <w:p w14:paraId="2AE9B70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发放方式：主动发放、领取领取、分享领取、购买赠送</w:t>
      </w:r>
    </w:p>
    <w:p w14:paraId="133ACC1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核销记录、使用统计、过期回收、作废删除</w:t>
      </w:r>
    </w:p>
    <w:p w14:paraId="4B9FFDF0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14.2 促销活动管理</w:t>
      </w:r>
      <w:bookmarkEnd w:id="15"/>
    </w:p>
    <w:p w14:paraId="4CCE6A9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活动列表：秒杀、限时折扣、满赠、组合购、预售、拼团、积分加倍</w:t>
      </w:r>
    </w:p>
    <w:p w14:paraId="4728B36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活动配置：时间、人群、商品范围、规则、Banner、活动页</w:t>
      </w:r>
    </w:p>
    <w:p w14:paraId="7E2B481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报名 / 参与、进度跟踪、数据复盘、上下架控制</w:t>
      </w:r>
    </w:p>
    <w:p w14:paraId="531F6759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14.3 积分商城管理</w:t>
      </w:r>
      <w:bookmarkEnd w:id="16"/>
    </w:p>
    <w:p w14:paraId="38E8128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积分商品：实物、权益、风栈特权、AI 额度、优惠券</w:t>
      </w:r>
    </w:p>
    <w:p w14:paraId="0F5E7FD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兑换规则：积分门槛、库存、有效期、限购、运费</w:t>
      </w:r>
    </w:p>
    <w:p w14:paraId="5B8D566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兑换记录、发货管理、售后处理、积分扣减</w:t>
      </w:r>
    </w:p>
    <w:p w14:paraId="48526DA4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14.4 分享裂变管理</w:t>
      </w:r>
      <w:bookmarkEnd w:id="17"/>
    </w:p>
    <w:p w14:paraId="24043D0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分享规则：分享得积分、分享得券、拉新奖励、风栈分享福利</w:t>
      </w:r>
    </w:p>
    <w:p w14:paraId="019FD98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配置项：分享次数上限、奖励额度、有效期、渠道限制</w:t>
      </w:r>
    </w:p>
    <w:p w14:paraId="40DA8F2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分享记录、奖励发放、作弊风控、数据统计</w:t>
      </w:r>
    </w:p>
    <w:p w14:paraId="08AA8B3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14.5 活动数据看板</w:t>
      </w:r>
      <w:bookmarkEnd w:id="18"/>
    </w:p>
    <w:p w14:paraId="1883357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活动总览：参与人数、转化率、GMV、优惠券核销率、ROI</w:t>
      </w:r>
    </w:p>
    <w:p w14:paraId="062D0D9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人群分析：新老用户、会员等级、地域、渠道</w:t>
      </w:r>
    </w:p>
    <w:p w14:paraId="3095081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商品分析：热销商品、转化高商品、库存预警</w:t>
      </w:r>
    </w:p>
    <w:p w14:paraId="4DF29B1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导出报表、复盘报告、AI 优化建议</w:t>
      </w:r>
    </w:p>
    <w:p w14:paraId="3B47B91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移动端</w:t>
      </w:r>
      <w:bookmarkEnd w:id="19"/>
    </w:p>
    <w:p w14:paraId="6607201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活动列表、优惠券领取、积分兑换、分享入口</w:t>
      </w:r>
    </w:p>
    <w:p w14:paraId="1083904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活动详情、参与记录、核销码、规则查看</w:t>
      </w:r>
    </w:p>
    <w:p w14:paraId="1F68819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初期 / 后期</w:t>
      </w:r>
      <w:bookmarkEnd w:id="20"/>
    </w:p>
    <w:p w14:paraId="396B615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初期：优惠券 + 简单促销 + 积分兑换 + 分享积分</w:t>
      </w:r>
    </w:p>
    <w:p w14:paraId="238B04C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后期：全活动矩阵 + AI 活动推荐 + A/B 测试 + 智能定价 + 裂变风控</w:t>
      </w:r>
    </w:p>
    <w:p w14:paraId="1A05674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16749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15. 售后管理中心 After-Sales Center（一级・交易闭环）</w:t>
      </w:r>
      <w:bookmarkEnd w:id="21"/>
    </w:p>
    <w:p w14:paraId="1F812A7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定位</w:t>
      </w:r>
      <w:bookmarkEnd w:id="22"/>
    </w:p>
    <w:p w14:paraId="1B4D2A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独立闭环</w:t>
      </w:r>
      <w:r>
        <w:rPr>
          <w:rFonts w:ascii="Arial" w:hAnsi="Arial" w:eastAsia="等线" w:cs="Arial"/>
          <w:b/>
          <w:sz w:val="22"/>
        </w:rPr>
        <w:t>退货、换货、退款、补发、纠纷、售后审核</w:t>
      </w:r>
      <w:r>
        <w:rPr>
          <w:rFonts w:ascii="Arial" w:hAnsi="Arial" w:eastAsia="等线" w:cs="Arial"/>
          <w:sz w:val="22"/>
        </w:rPr>
        <w:t>，覆盖商品订单 + 风栈交易全场景。</w:t>
      </w:r>
    </w:p>
    <w:p w14:paraId="45377DB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PC 端</w:t>
      </w:r>
      <w:bookmarkEnd w:id="23"/>
    </w:p>
    <w:p w14:paraId="24CA0212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15.1 售后总览</w:t>
      </w:r>
      <w:bookmarkEnd w:id="24"/>
    </w:p>
    <w:p w14:paraId="70E70D4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售后统计：申请量、处理中、已完成、拒绝、纠纷</w:t>
      </w:r>
    </w:p>
    <w:p w14:paraId="2849530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类型筛选：退货退款、仅退款、换货、补发、部分退款</w:t>
      </w:r>
    </w:p>
    <w:p w14:paraId="70FC2B9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 / 用户 / 风栈物件关联、快速溯源</w:t>
      </w:r>
    </w:p>
    <w:p w14:paraId="6A50B392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15.2 售后申请管理</w:t>
      </w:r>
      <w:bookmarkEnd w:id="25"/>
    </w:p>
    <w:p w14:paraId="0A5A2B5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申请列表：用户提交、待审核、待退货、待收货、待退款、已完成、拒绝</w:t>
      </w:r>
    </w:p>
    <w:p w14:paraId="1E3990B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审核操作：同意 / 拒绝、备注、上传凭证、协商方案</w:t>
      </w:r>
    </w:p>
    <w:p w14:paraId="5B5FEAD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退货地址：多地址配置、默认地址、地址分配</w:t>
      </w:r>
    </w:p>
    <w:p w14:paraId="2684AFD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物流跟踪：退运单号、物流轨迹、签收确认</w:t>
      </w:r>
    </w:p>
    <w:p w14:paraId="286DEA97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15.3 退款管理</w:t>
      </w:r>
      <w:bookmarkEnd w:id="26"/>
    </w:p>
    <w:p w14:paraId="0C276E7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退款方式：原路退回、余额退款、积分抵扣、优惠券退回</w:t>
      </w:r>
    </w:p>
    <w:p w14:paraId="34C4B98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退款金额：全额、部分、运费承担、手续费扣除</w:t>
      </w:r>
    </w:p>
    <w:p w14:paraId="2E78B58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退款记录、到账跟踪、失败重发、对账核销</w:t>
      </w:r>
    </w:p>
    <w:p w14:paraId="3EF03A57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15.4 纠纷仲裁管理</w:t>
      </w:r>
      <w:bookmarkEnd w:id="27"/>
    </w:p>
    <w:p w14:paraId="0C9F8A1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纠纷列表：商品质量、物流破损、货不对板、风栈物件纠纷</w:t>
      </w:r>
    </w:p>
    <w:p w14:paraId="202A608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举证管理：双方凭证、聊天记录、物流记录、图片视频</w:t>
      </w:r>
    </w:p>
    <w:p w14:paraId="19E50E0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仲裁处理：责任判定、退款 / 换货 / 补偿、处罚违规方</w:t>
      </w:r>
    </w:p>
    <w:p w14:paraId="5DAEBAE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纠纷统计、原因分析、风控联动、黑名单</w:t>
      </w:r>
    </w:p>
    <w:p w14:paraId="3F85344B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15.5 售后规则配置</w:t>
      </w:r>
      <w:bookmarkEnd w:id="28"/>
    </w:p>
    <w:p w14:paraId="1C89101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时效规则：申请有效期、审核时限、退货时限、退款时限</w:t>
      </w:r>
    </w:p>
    <w:p w14:paraId="61684B9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运费规则：质量问题商家承担、个人原因用户承担、风栈特殊规则</w:t>
      </w:r>
    </w:p>
    <w:p w14:paraId="4140829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商品规则：特殊商品不支持退换、风栈物件专属售后</w:t>
      </w:r>
    </w:p>
    <w:p w14:paraId="1CB4F6F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处罚规则：恶意售后、重复申请、虚假举证的处罚</w:t>
      </w:r>
    </w:p>
    <w:p w14:paraId="43601602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移动端</w:t>
      </w:r>
      <w:bookmarkEnd w:id="29"/>
    </w:p>
    <w:p w14:paraId="0CAAD72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售后列表、待审核提醒、快速审核、退款处理</w:t>
      </w:r>
    </w:p>
    <w:p w14:paraId="0B98084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纠纷查看、举证预览、处理状态跟踪</w:t>
      </w:r>
    </w:p>
    <w:p w14:paraId="4C67C3B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初期 / 后期</w:t>
      </w:r>
      <w:bookmarkEnd w:id="30"/>
    </w:p>
    <w:p w14:paraId="6E489FB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初期：基础售后申请 + 审核 + 退款 + 纠纷处理</w:t>
      </w:r>
    </w:p>
    <w:p w14:paraId="7223413A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后期：AI 售后审核、智能仲裁、自动退款、售后风控、满意度分析</w:t>
      </w:r>
    </w:p>
    <w:p w14:paraId="395921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5225AE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16. 内容社区管理中心 Community &amp; Content Moderation（一级・社区风控）</w:t>
      </w:r>
      <w:bookmarkEnd w:id="31"/>
    </w:p>
    <w:p w14:paraId="67E5DB0F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定位</w:t>
      </w:r>
      <w:bookmarkEnd w:id="32"/>
    </w:p>
    <w:p w14:paraId="77D2B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</w:t>
      </w:r>
      <w:r>
        <w:rPr>
          <w:rFonts w:ascii="Arial" w:hAnsi="Arial" w:eastAsia="等线" w:cs="Arial"/>
          <w:b/>
          <w:sz w:val="22"/>
        </w:rPr>
        <w:t>商品评论、内容评论、风栈评论、漂流箱评论、AI 作品评论、晒单、举报、敏感词</w:t>
      </w:r>
      <w:r>
        <w:rPr>
          <w:rFonts w:ascii="Arial" w:hAnsi="Arial" w:eastAsia="等线" w:cs="Arial"/>
          <w:sz w:val="22"/>
        </w:rPr>
        <w:t>，维护社区生态与风控合规。</w:t>
      </w:r>
    </w:p>
    <w:p w14:paraId="3F2144C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PC 端</w:t>
      </w:r>
      <w:bookmarkEnd w:id="33"/>
    </w:p>
    <w:p w14:paraId="7E205DAC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16.1 评论总览</w:t>
      </w:r>
      <w:bookmarkEnd w:id="34"/>
    </w:p>
    <w:p w14:paraId="0B885FC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评论统计：总量、新增、待审核、已通过、已删除、举报量</w:t>
      </w:r>
    </w:p>
    <w:p w14:paraId="12A8906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模块筛选：商品、文章、治愈内容、风栈物件、漂流箱、AI 作品</w:t>
      </w:r>
    </w:p>
    <w:p w14:paraId="4381F95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内容预览、用户信息、关联内容、快速操作</w:t>
      </w:r>
    </w:p>
    <w:p w14:paraId="4075E48D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16.2 评论审核管理</w:t>
      </w:r>
      <w:bookmarkEnd w:id="35"/>
    </w:p>
    <w:p w14:paraId="437A78DF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待审核列表：新评论、敏感词触发、风控标记、图片 / 视频评论</w:t>
      </w:r>
    </w:p>
    <w:p w14:paraId="6D448F8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审核操作：通过 / 删除 / 隐藏、置顶、精华、回复、编辑</w:t>
      </w:r>
    </w:p>
    <w:p w14:paraId="2CBF553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批量审核、批量删除、批量置顶、导出</w:t>
      </w:r>
    </w:p>
    <w:p w14:paraId="114417B3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16.3 晒单 / UGC 管理</w:t>
      </w:r>
      <w:bookmarkEnd w:id="36"/>
    </w:p>
    <w:p w14:paraId="7244967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晒单列表：用户晒单、图片 / 视频、关联订单、点赞 / 评论</w:t>
      </w:r>
    </w:p>
    <w:p w14:paraId="48331F1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 / 置顶 / 精华、违规删除、版权审核、AI 内容审核</w:t>
      </w:r>
    </w:p>
    <w:p w14:paraId="5B5A7776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16.4 举报处理管理</w:t>
      </w:r>
      <w:bookmarkEnd w:id="37"/>
    </w:p>
    <w:p w14:paraId="0CECD9E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举报列表：违规内容、人身攻击、广告、侵权、诈骗、风栈违规</w:t>
      </w:r>
    </w:p>
    <w:p w14:paraId="1823E14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举报处理：查看详情、核实、删除、警告、封禁账号、风控联动</w:t>
      </w:r>
    </w:p>
    <w:p w14:paraId="361076E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举报统计、原因分析、处理时效、合规留存</w:t>
      </w:r>
    </w:p>
    <w:p w14:paraId="769434B4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16.5 敏感词与风控配置</w:t>
      </w:r>
      <w:bookmarkEnd w:id="38"/>
    </w:p>
    <w:p w14:paraId="6DE813C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敏感词库：政治、色情、暴力、广告、诈骗、违规词、风栈禁词</w:t>
      </w:r>
    </w:p>
    <w:p w14:paraId="00FBDCC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规则配置：触发拦截、人工审核、自动删除、账号处罚</w:t>
      </w:r>
    </w:p>
    <w:p w14:paraId="2E92D22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词库维护：新增、删除、修改、批量导入、版本管理</w:t>
      </w:r>
    </w:p>
    <w:p w14:paraId="039C3FE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内容审核：图片 / 视频 / 文案违规识别、版权检测、侵权预警</w:t>
      </w:r>
    </w:p>
    <w:p w14:paraId="390A90CD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移动端</w:t>
      </w:r>
      <w:bookmarkEnd w:id="39"/>
    </w:p>
    <w:p w14:paraId="2F494E1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评论列表、待审核提醒、快速审核、回复</w:t>
      </w:r>
    </w:p>
    <w:p w14:paraId="0C99159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举报处理、敏感词触发预警、内容预览</w:t>
      </w:r>
    </w:p>
    <w:p w14:paraId="56665F55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初期 / 后期</w:t>
      </w:r>
      <w:bookmarkEnd w:id="40"/>
    </w:p>
    <w:p w14:paraId="2CBF464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初期：基础评论审核 + 举报处理 + 简单敏感词</w:t>
      </w:r>
    </w:p>
    <w:p w14:paraId="22613FD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后期：AI 智能审核、自动过滤、内容风控、版权管理、社区运营</w:t>
      </w:r>
    </w:p>
    <w:p w14:paraId="7181BC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9B0A5B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17. 合规法务中心 Compliance &amp; Legal Center（一级・跨境合规）</w:t>
      </w:r>
      <w:bookmarkEnd w:id="41"/>
    </w:p>
    <w:p w14:paraId="69DDC38D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定位</w:t>
      </w:r>
      <w:bookmarkEnd w:id="42"/>
    </w:p>
    <w:p w14:paraId="27D3E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</w:t>
      </w:r>
      <w:r>
        <w:rPr>
          <w:rFonts w:ascii="Arial" w:hAnsi="Arial" w:eastAsia="等线" w:cs="Arial"/>
          <w:b/>
          <w:sz w:val="22"/>
        </w:rPr>
        <w:t>合规文档、隐私协议、用户协议、跨境合规、侵权处理、法务日志、版本管理</w:t>
      </w:r>
      <w:r>
        <w:rPr>
          <w:rFonts w:ascii="Arial" w:hAnsi="Arial" w:eastAsia="等线" w:cs="Arial"/>
          <w:sz w:val="22"/>
        </w:rPr>
        <w:t>，规避跨境法律风险。</w:t>
      </w:r>
    </w:p>
    <w:p w14:paraId="079B09CE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PC 端</w:t>
      </w:r>
      <w:bookmarkEnd w:id="43"/>
    </w:p>
    <w:p w14:paraId="5379B957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17.1 合规文档管理</w:t>
      </w:r>
      <w:bookmarkEnd w:id="44"/>
    </w:p>
    <w:p w14:paraId="0131AB8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文档列表：用户协议、隐私政策、退款规则、风栈规则、AI 使用协议、投稿规则、社区规范</w:t>
      </w:r>
    </w:p>
    <w:p w14:paraId="53DB234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版本管理：新增版本、生效时间、历史版本、回退、更新日志</w:t>
      </w:r>
    </w:p>
    <w:p w14:paraId="0E1C14A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编辑预览、多语言、前端关联、一键发布</w:t>
      </w:r>
    </w:p>
    <w:p w14:paraId="6D7E72F6">
      <w:pPr>
        <w:spacing w:before="260" w:after="120" w:line="288" w:lineRule="auto"/>
        <w:ind w:left="0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17.2 跨境合规管理</w:t>
      </w:r>
      <w:bookmarkEnd w:id="45"/>
    </w:p>
    <w:p w14:paraId="417C0997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GDPR 合规：用户数据授权、数据删除、数据导出、Cookie 配置</w:t>
      </w:r>
    </w:p>
    <w:p w14:paraId="74441D0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CCPA 合规：加州用户隐私、数据收集说明、 opt-out 配置</w:t>
      </w:r>
    </w:p>
    <w:p w14:paraId="56483E8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跨境数据：数据出境合规、存储地点、数据加密、访问控制</w:t>
      </w:r>
    </w:p>
    <w:p w14:paraId="70A5A4D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未成年人保护：青少年模式、内容过滤、消费限制、隐私保护</w:t>
      </w:r>
    </w:p>
    <w:p w14:paraId="311CA2C9">
      <w:pPr>
        <w:spacing w:before="260" w:after="120" w:line="288" w:lineRule="auto"/>
        <w:ind w:left="0"/>
        <w:jc w:val="left"/>
        <w:outlineLvl w:val="3"/>
      </w:pPr>
      <w:bookmarkStart w:id="46" w:name="heading_46"/>
      <w:r>
        <w:rPr>
          <w:rFonts w:ascii="Arial" w:hAnsi="Arial" w:eastAsia="等线" w:cs="Arial"/>
          <w:b/>
          <w:sz w:val="28"/>
        </w:rPr>
        <w:t>17.3 侵权投诉处理</w:t>
      </w:r>
      <w:bookmarkEnd w:id="46"/>
    </w:p>
    <w:p w14:paraId="00560B9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投诉列表：商标侵权、版权侵权、肖像侵权、专利侵权、风栈侵权</w:t>
      </w:r>
    </w:p>
    <w:p w14:paraId="1C01058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处理流程：提交→审核→下架→申诉→恢复→处罚</w:t>
      </w:r>
    </w:p>
    <w:p w14:paraId="22D6EBA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凭证管理：投诉方资质、侵权证据、申诉材料</w:t>
      </w:r>
    </w:p>
    <w:p w14:paraId="2DB7AF0B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侵权统计、类型分析、风控联动、黑名单</w:t>
      </w:r>
    </w:p>
    <w:p w14:paraId="3F858A0F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17.4 法务日志与审计</w:t>
      </w:r>
      <w:bookmarkEnd w:id="47"/>
    </w:p>
    <w:p w14:paraId="024513B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全量日志：文档更新、合规操作、侵权处理、处罚记录</w:t>
      </w:r>
    </w:p>
    <w:p w14:paraId="678A2AD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合规审计：定期自查、风险预警、整改跟踪、合规报告</w:t>
      </w:r>
    </w:p>
    <w:p w14:paraId="2E3A1204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导出报表、留存归档、法律追溯</w:t>
      </w:r>
    </w:p>
    <w:p w14:paraId="408BB7EF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移动端</w:t>
      </w:r>
      <w:bookmarkEnd w:id="48"/>
    </w:p>
    <w:p w14:paraId="3DAC11E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合规文档查看、版本更新提醒、侵权处理通知</w:t>
      </w:r>
    </w:p>
    <w:p w14:paraId="1C38389A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初期 / 后期</w:t>
      </w:r>
      <w:bookmarkEnd w:id="49"/>
    </w:p>
    <w:p w14:paraId="6501BA4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初期：基础合规文档 + 版本管理 + 简单侵权处理</w:t>
      </w:r>
    </w:p>
    <w:p w14:paraId="52DC01D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后期：全跨境合规 + AI 合规检测 + 自动更新 + 法务风控 + 合规报表</w:t>
      </w:r>
    </w:p>
    <w:p w14:paraId="111ECA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FF52B3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18. 财务结算中心 Finance &amp; Settlement Center（一级・财务闭环）</w:t>
      </w:r>
      <w:bookmarkEnd w:id="50"/>
    </w:p>
    <w:p w14:paraId="0F258F71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定位</w:t>
      </w:r>
      <w:bookmarkEnd w:id="51"/>
    </w:p>
    <w:p w14:paraId="6E359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</w:t>
      </w:r>
      <w:r>
        <w:rPr>
          <w:rFonts w:ascii="Arial" w:hAnsi="Arial" w:eastAsia="等线" w:cs="Arial"/>
          <w:b/>
          <w:sz w:val="22"/>
        </w:rPr>
        <w:t>订单对账、支付对账、退款对账、手续费、税费、平台费、商户结算、分币种报表、资金流水</w:t>
      </w:r>
      <w:r>
        <w:rPr>
          <w:rFonts w:ascii="Arial" w:hAnsi="Arial" w:eastAsia="等线" w:cs="Arial"/>
          <w:sz w:val="22"/>
        </w:rPr>
        <w:t>，支撑财务合规与结算闭环。</w:t>
      </w:r>
    </w:p>
    <w:p w14:paraId="7C0E2090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PC 端</w:t>
      </w:r>
      <w:bookmarkEnd w:id="52"/>
    </w:p>
    <w:p w14:paraId="5287F48D">
      <w:pPr>
        <w:spacing w:before="260" w:after="120" w:line="288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b/>
          <w:sz w:val="28"/>
        </w:rPr>
        <w:t>18.1 财务总览</w:t>
      </w:r>
      <w:bookmarkEnd w:id="53"/>
    </w:p>
    <w:p w14:paraId="51FF7A0C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核心数据：总营收、总订单、总退款、手续费、税费、净利润</w:t>
      </w:r>
    </w:p>
    <w:p w14:paraId="1E414F90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分币种统计：USD、EUR、CNY、其他币种</w:t>
      </w:r>
    </w:p>
    <w:p w14:paraId="3DC28BC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趋势图表：日 / 周 / 月 / 年营收、订单、退款、利润</w:t>
      </w:r>
    </w:p>
    <w:p w14:paraId="5B7B76D4">
      <w:pPr>
        <w:spacing w:before="260" w:after="120" w:line="288" w:lineRule="auto"/>
        <w:ind w:left="0"/>
        <w:jc w:val="left"/>
        <w:outlineLvl w:val="3"/>
      </w:pPr>
      <w:bookmarkStart w:id="54" w:name="heading_54"/>
      <w:r>
        <w:rPr>
          <w:rFonts w:ascii="Arial" w:hAnsi="Arial" w:eastAsia="等线" w:cs="Arial"/>
          <w:b/>
          <w:sz w:val="28"/>
        </w:rPr>
        <w:t>18.2 订单对账管理</w:t>
      </w:r>
      <w:bookmarkEnd w:id="54"/>
    </w:p>
    <w:p w14:paraId="3079A13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订单明细：订单号、金额、支付方式、支付时间、状态</w:t>
      </w:r>
    </w:p>
    <w:p w14:paraId="21DAA13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对账匹配：订单与支付匹配、异常订单、未支付、重复支付</w:t>
      </w:r>
    </w:p>
    <w:p w14:paraId="74D67D8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对账报表、导出、差异处理、审核确认</w:t>
      </w:r>
    </w:p>
    <w:p w14:paraId="407F34AA">
      <w:pPr>
        <w:spacing w:before="260" w:after="120" w:line="288" w:lineRule="auto"/>
        <w:ind w:left="0"/>
        <w:jc w:val="left"/>
        <w:outlineLvl w:val="3"/>
      </w:pPr>
      <w:bookmarkStart w:id="55" w:name="heading_55"/>
      <w:r>
        <w:rPr>
          <w:rFonts w:ascii="Arial" w:hAnsi="Arial" w:eastAsia="等线" w:cs="Arial"/>
          <w:b/>
          <w:sz w:val="28"/>
        </w:rPr>
        <w:t>18.3 支付与退款对账</w:t>
      </w:r>
      <w:bookmarkEnd w:id="55"/>
    </w:p>
    <w:p w14:paraId="42E35FC4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支付对账：渠道（Stripe/PayPal/ 加密支付）、金额、手续费、到账时间</w:t>
      </w:r>
    </w:p>
    <w:p w14:paraId="6A3FBD34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退款对账：退款金额、渠道、手续费、到账时间、异常退款</w:t>
      </w:r>
    </w:p>
    <w:p w14:paraId="555C57FB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对账核销、差异处理、日志记录</w:t>
      </w:r>
    </w:p>
    <w:p w14:paraId="6E6F6842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b/>
          <w:sz w:val="28"/>
        </w:rPr>
        <w:t>18.4 商户结算管理</w:t>
      </w:r>
      <w:bookmarkEnd w:id="56"/>
    </w:p>
    <w:p w14:paraId="78B54B88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结算对象：风栈卖家、供应商、合作方、推广者</w:t>
      </w:r>
    </w:p>
    <w:p w14:paraId="4FA4784E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结算周期：日结 / 周结 / 月结、自定义周期</w:t>
      </w:r>
    </w:p>
    <w:p w14:paraId="7FCCF137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结算明细：订单分成、佣金、服务费、税费、扣款</w:t>
      </w:r>
    </w:p>
    <w:p w14:paraId="4EAAF45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打款记录：打款方式、金额、时间、凭证、失败重发</w:t>
      </w:r>
    </w:p>
    <w:p w14:paraId="4ED59E3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结算报表、导出、对账确认</w:t>
      </w:r>
    </w:p>
    <w:p w14:paraId="37D53833">
      <w:pPr>
        <w:spacing w:before="260" w:after="120" w:line="288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b/>
          <w:sz w:val="28"/>
        </w:rPr>
        <w:t>18.5 费用与税费管理</w:t>
      </w:r>
      <w:bookmarkEnd w:id="57"/>
    </w:p>
    <w:p w14:paraId="31F9A7E4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手续费：支付渠道费、平台服务费、风栈佣金、推广费</w:t>
      </w:r>
    </w:p>
    <w:p w14:paraId="7FA785AB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税费：跨境关税、增值税、销售税、代扣代缴</w:t>
      </w:r>
    </w:p>
    <w:p w14:paraId="0DE58846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费用明细、税费明细、报表导出、合规留存</w:t>
      </w:r>
    </w:p>
    <w:p w14:paraId="00618966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18.6 资金流水与风控</w:t>
      </w:r>
      <w:bookmarkEnd w:id="58"/>
    </w:p>
    <w:p w14:paraId="79277DD3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资金流水：入账、出账、冻结、解冻、扣款、补贴</w:t>
      </w:r>
    </w:p>
    <w:p w14:paraId="2513032F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余额管理：账户余额、可用 / 冻结、提现、充值</w:t>
      </w:r>
    </w:p>
    <w:p w14:paraId="347711E5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风控冻结：异常交易冻结、违规冻结、风控扣款、解冻流程</w:t>
      </w:r>
    </w:p>
    <w:p w14:paraId="4C73BF1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资金报表、导出、审计追溯</w:t>
      </w:r>
    </w:p>
    <w:p w14:paraId="2EACA532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移动端</w:t>
      </w:r>
      <w:bookmarkEnd w:id="59"/>
    </w:p>
    <w:p w14:paraId="5FE88474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财务概览、结算记录、资金流水、打款通知</w:t>
      </w:r>
    </w:p>
    <w:p w14:paraId="24F5DB96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初期 / 后期</w:t>
      </w:r>
      <w:bookmarkEnd w:id="60"/>
    </w:p>
    <w:p w14:paraId="179ADF2A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初期：基础对账、简单结算、费用统计</w:t>
      </w:r>
    </w:p>
    <w:p w14:paraId="70B10F1A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后期：全财务闭环 + AI 财务分析 + 自动对账 + 智能结算 + 税务合规</w:t>
      </w:r>
    </w:p>
    <w:p w14:paraId="579FE2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290655">
      <w:pPr>
        <w:spacing w:before="380" w:after="140" w:line="288" w:lineRule="auto"/>
        <w:ind w:left="0"/>
        <w:jc w:val="left"/>
        <w:outlineLvl w:val="0"/>
      </w:pPr>
      <w:bookmarkStart w:id="61" w:name="heading_61"/>
      <w:r>
        <w:rPr>
          <w:rFonts w:ascii="Arial" w:hAnsi="Arial" w:eastAsia="等线" w:cs="Arial"/>
          <w:b/>
          <w:sz w:val="36"/>
        </w:rPr>
        <w:t>最终完整一级菜单（18 个，无遗漏）</w:t>
      </w:r>
      <w:bookmarkEnd w:id="61"/>
    </w:p>
    <w:p w14:paraId="3BD967A5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商品系统</w:t>
      </w:r>
    </w:p>
    <w:p w14:paraId="26EF8D55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内容运营</w:t>
      </w:r>
    </w:p>
    <w:p w14:paraId="66419230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军团</w:t>
      </w:r>
    </w:p>
    <w:p w14:paraId="247728EF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风栈</w:t>
      </w:r>
    </w:p>
    <w:p w14:paraId="07C44102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漂流箱</w:t>
      </w:r>
    </w:p>
    <w:p w14:paraId="3DDE8C0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媒体资产</w:t>
      </w:r>
    </w:p>
    <w:p w14:paraId="47B1EF5F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订单履约</w:t>
      </w:r>
    </w:p>
    <w:p w14:paraId="1738D82F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支付系统</w:t>
      </w:r>
    </w:p>
    <w:p w14:paraId="3BFA0060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会员管理（含风控、工单）</w:t>
      </w:r>
    </w:p>
    <w:p w14:paraId="3991367F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用户与权限</w:t>
      </w:r>
    </w:p>
    <w:p w14:paraId="22BCEC22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数据看板</w:t>
      </w:r>
    </w:p>
    <w:p w14:paraId="0A64544B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帮助与规则</w:t>
      </w:r>
    </w:p>
    <w:p w14:paraId="621C021E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消息与通知中心</w:t>
      </w:r>
    </w:p>
    <w:p w14:paraId="1BEF865E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活动营销中心</w:t>
      </w:r>
    </w:p>
    <w:p w14:paraId="72DA6991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售后管理中心</w:t>
      </w:r>
    </w:p>
    <w:p w14:paraId="38A5135E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内容社区管理中心</w:t>
      </w:r>
    </w:p>
    <w:p w14:paraId="4A7CB7FF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合规法务中心</w:t>
      </w:r>
    </w:p>
    <w:p w14:paraId="49849230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财务结算中心</w:t>
      </w:r>
    </w:p>
    <w:p w14:paraId="4F504AEF">
      <w:pPr>
        <w:spacing w:before="120" w:after="120" w:line="288" w:lineRule="auto"/>
        <w:ind w:left="0"/>
        <w:jc w:val="left"/>
      </w:pPr>
      <w:bookmarkStart w:id="62" w:name="_GoBack"/>
      <w:bookmarkEnd w:id="6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77C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974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D699D1D"/>
    <w:multiLevelType w:val="singleLevel"/>
    <w:tmpl w:val="CD699D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43A772E"/>
    <w:multiLevelType w:val="singleLevel"/>
    <w:tmpl w:val="E43A772E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5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52D9448"/>
    <w:multiLevelType w:val="singleLevel"/>
    <w:tmpl w:val="E52D944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5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0C0E1E13"/>
    <w:multiLevelType w:val="singleLevel"/>
    <w:tmpl w:val="0C0E1E13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7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0DC629B0"/>
    <w:multiLevelType w:val="singleLevel"/>
    <w:tmpl w:val="0DC629B0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10F0DB0B"/>
    <w:multiLevelType w:val="singleLevel"/>
    <w:tmpl w:val="10F0DB0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8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2007DCFD"/>
    <w:multiLevelType w:val="singleLevel"/>
    <w:tmpl w:val="2007DCFD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86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227C9188"/>
    <w:multiLevelType w:val="singleLevel"/>
    <w:tmpl w:val="227C918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8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251342A6"/>
    <w:multiLevelType w:val="singleLevel"/>
    <w:tmpl w:val="251342A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3A7FBA26"/>
    <w:multiLevelType w:val="singleLevel"/>
    <w:tmpl w:val="3A7FBA26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0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3FE315B6"/>
    <w:multiLevelType w:val="singleLevel"/>
    <w:tmpl w:val="3FE315B6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0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40F245EA"/>
    <w:multiLevelType w:val="singleLevel"/>
    <w:tmpl w:val="40F245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4D63189B"/>
    <w:multiLevelType w:val="singleLevel"/>
    <w:tmpl w:val="4D63189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4FB438A5"/>
    <w:multiLevelType w:val="singleLevel"/>
    <w:tmpl w:val="4FB438A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6">
    <w:nsid w:val="51C4BC33"/>
    <w:multiLevelType w:val="singleLevel"/>
    <w:tmpl w:val="51C4BC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6D423078"/>
    <w:multiLevelType w:val="singleLevel"/>
    <w:tmpl w:val="6D423078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31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4"/>
  </w:num>
  <w:num w:numId="2">
    <w:abstractNumId w:val="44"/>
  </w:num>
  <w:num w:numId="3">
    <w:abstractNumId w:val="119"/>
  </w:num>
  <w:num w:numId="4">
    <w:abstractNumId w:val="37"/>
  </w:num>
  <w:num w:numId="5">
    <w:abstractNumId w:val="29"/>
  </w:num>
  <w:num w:numId="6">
    <w:abstractNumId w:val="69"/>
  </w:num>
  <w:num w:numId="7">
    <w:abstractNumId w:val="92"/>
  </w:num>
  <w:num w:numId="8">
    <w:abstractNumId w:val="132"/>
  </w:num>
  <w:num w:numId="9">
    <w:abstractNumId w:val="66"/>
  </w:num>
  <w:num w:numId="10">
    <w:abstractNumId w:val="9"/>
  </w:num>
  <w:num w:numId="11">
    <w:abstractNumId w:val="93"/>
  </w:num>
  <w:num w:numId="12">
    <w:abstractNumId w:val="121"/>
  </w:num>
  <w:num w:numId="13">
    <w:abstractNumId w:val="41"/>
  </w:num>
  <w:num w:numId="14">
    <w:abstractNumId w:val="112"/>
  </w:num>
  <w:num w:numId="15">
    <w:abstractNumId w:val="59"/>
  </w:num>
  <w:num w:numId="16">
    <w:abstractNumId w:val="90"/>
  </w:num>
  <w:num w:numId="17">
    <w:abstractNumId w:val="49"/>
  </w:num>
  <w:num w:numId="18">
    <w:abstractNumId w:val="47"/>
  </w:num>
  <w:num w:numId="19">
    <w:abstractNumId w:val="16"/>
  </w:num>
  <w:num w:numId="20">
    <w:abstractNumId w:val="109"/>
  </w:num>
  <w:num w:numId="21">
    <w:abstractNumId w:val="125"/>
  </w:num>
  <w:num w:numId="22">
    <w:abstractNumId w:val="74"/>
  </w:num>
  <w:num w:numId="23">
    <w:abstractNumId w:val="107"/>
  </w:num>
  <w:num w:numId="24">
    <w:abstractNumId w:val="26"/>
  </w:num>
  <w:num w:numId="25">
    <w:abstractNumId w:val="137"/>
  </w:num>
  <w:num w:numId="26">
    <w:abstractNumId w:val="135"/>
  </w:num>
  <w:num w:numId="27">
    <w:abstractNumId w:val="36"/>
  </w:num>
  <w:num w:numId="28">
    <w:abstractNumId w:val="127"/>
  </w:num>
  <w:num w:numId="29">
    <w:abstractNumId w:val="10"/>
  </w:num>
  <w:num w:numId="30">
    <w:abstractNumId w:val="101"/>
  </w:num>
  <w:num w:numId="31">
    <w:abstractNumId w:val="4"/>
  </w:num>
  <w:num w:numId="32">
    <w:abstractNumId w:val="118"/>
  </w:num>
  <w:num w:numId="33">
    <w:abstractNumId w:val="138"/>
  </w:num>
  <w:num w:numId="34">
    <w:abstractNumId w:val="1"/>
  </w:num>
  <w:num w:numId="35">
    <w:abstractNumId w:val="89"/>
  </w:num>
  <w:num w:numId="36">
    <w:abstractNumId w:val="114"/>
  </w:num>
  <w:num w:numId="37">
    <w:abstractNumId w:val="62"/>
  </w:num>
  <w:num w:numId="38">
    <w:abstractNumId w:val="51"/>
  </w:num>
  <w:num w:numId="39">
    <w:abstractNumId w:val="97"/>
  </w:num>
  <w:num w:numId="40">
    <w:abstractNumId w:val="136"/>
  </w:num>
  <w:num w:numId="41">
    <w:abstractNumId w:val="32"/>
  </w:num>
  <w:num w:numId="42">
    <w:abstractNumId w:val="7"/>
  </w:num>
  <w:num w:numId="43">
    <w:abstractNumId w:val="31"/>
  </w:num>
  <w:num w:numId="44">
    <w:abstractNumId w:val="122"/>
  </w:num>
  <w:num w:numId="45">
    <w:abstractNumId w:val="3"/>
  </w:num>
  <w:num w:numId="46">
    <w:abstractNumId w:val="81"/>
  </w:num>
  <w:num w:numId="47">
    <w:abstractNumId w:val="6"/>
  </w:num>
  <w:num w:numId="48">
    <w:abstractNumId w:val="124"/>
  </w:num>
  <w:num w:numId="49">
    <w:abstractNumId w:val="133"/>
  </w:num>
  <w:num w:numId="50">
    <w:abstractNumId w:val="110"/>
  </w:num>
  <w:num w:numId="51">
    <w:abstractNumId w:val="98"/>
  </w:num>
  <w:num w:numId="52">
    <w:abstractNumId w:val="128"/>
  </w:num>
  <w:num w:numId="53">
    <w:abstractNumId w:val="70"/>
  </w:num>
  <w:num w:numId="54">
    <w:abstractNumId w:val="72"/>
  </w:num>
  <w:num w:numId="55">
    <w:abstractNumId w:val="46"/>
  </w:num>
  <w:num w:numId="56">
    <w:abstractNumId w:val="99"/>
  </w:num>
  <w:num w:numId="57">
    <w:abstractNumId w:val="84"/>
  </w:num>
  <w:num w:numId="58">
    <w:abstractNumId w:val="56"/>
  </w:num>
  <w:num w:numId="59">
    <w:abstractNumId w:val="88"/>
  </w:num>
  <w:num w:numId="60">
    <w:abstractNumId w:val="28"/>
  </w:num>
  <w:num w:numId="61">
    <w:abstractNumId w:val="105"/>
  </w:num>
  <w:num w:numId="62">
    <w:abstractNumId w:val="75"/>
  </w:num>
  <w:num w:numId="63">
    <w:abstractNumId w:val="100"/>
  </w:num>
  <w:num w:numId="64">
    <w:abstractNumId w:val="67"/>
  </w:num>
  <w:num w:numId="65">
    <w:abstractNumId w:val="39"/>
  </w:num>
  <w:num w:numId="66">
    <w:abstractNumId w:val="78"/>
  </w:num>
  <w:num w:numId="67">
    <w:abstractNumId w:val="27"/>
  </w:num>
  <w:num w:numId="68">
    <w:abstractNumId w:val="103"/>
  </w:num>
  <w:num w:numId="69">
    <w:abstractNumId w:val="22"/>
  </w:num>
  <w:num w:numId="70">
    <w:abstractNumId w:val="61"/>
  </w:num>
  <w:num w:numId="71">
    <w:abstractNumId w:val="96"/>
  </w:num>
  <w:num w:numId="72">
    <w:abstractNumId w:val="63"/>
  </w:num>
  <w:num w:numId="73">
    <w:abstractNumId w:val="80"/>
  </w:num>
  <w:num w:numId="74">
    <w:abstractNumId w:val="131"/>
  </w:num>
  <w:num w:numId="75">
    <w:abstractNumId w:val="53"/>
  </w:num>
  <w:num w:numId="76">
    <w:abstractNumId w:val="40"/>
  </w:num>
  <w:num w:numId="77">
    <w:abstractNumId w:val="21"/>
  </w:num>
  <w:num w:numId="78">
    <w:abstractNumId w:val="134"/>
  </w:num>
  <w:num w:numId="79">
    <w:abstractNumId w:val="48"/>
  </w:num>
  <w:num w:numId="80">
    <w:abstractNumId w:val="30"/>
  </w:num>
  <w:num w:numId="81">
    <w:abstractNumId w:val="95"/>
  </w:num>
  <w:num w:numId="82">
    <w:abstractNumId w:val="55"/>
  </w:num>
  <w:num w:numId="83">
    <w:abstractNumId w:val="13"/>
  </w:num>
  <w:num w:numId="84">
    <w:abstractNumId w:val="120"/>
  </w:num>
  <w:num w:numId="85">
    <w:abstractNumId w:val="34"/>
  </w:num>
  <w:num w:numId="86">
    <w:abstractNumId w:val="25"/>
  </w:num>
  <w:num w:numId="87">
    <w:abstractNumId w:val="11"/>
  </w:num>
  <w:num w:numId="88">
    <w:abstractNumId w:val="17"/>
  </w:num>
  <w:num w:numId="89">
    <w:abstractNumId w:val="24"/>
  </w:num>
  <w:num w:numId="90">
    <w:abstractNumId w:val="8"/>
  </w:num>
  <w:num w:numId="91">
    <w:abstractNumId w:val="83"/>
  </w:num>
  <w:num w:numId="92">
    <w:abstractNumId w:val="35"/>
  </w:num>
  <w:num w:numId="93">
    <w:abstractNumId w:val="79"/>
  </w:num>
  <w:num w:numId="94">
    <w:abstractNumId w:val="45"/>
  </w:num>
  <w:num w:numId="95">
    <w:abstractNumId w:val="129"/>
  </w:num>
  <w:num w:numId="96">
    <w:abstractNumId w:val="0"/>
  </w:num>
  <w:num w:numId="97">
    <w:abstractNumId w:val="33"/>
  </w:num>
  <w:num w:numId="98">
    <w:abstractNumId w:val="60"/>
  </w:num>
  <w:num w:numId="99">
    <w:abstractNumId w:val="111"/>
  </w:num>
  <w:num w:numId="100">
    <w:abstractNumId w:val="76"/>
  </w:num>
  <w:num w:numId="101">
    <w:abstractNumId w:val="14"/>
  </w:num>
  <w:num w:numId="102">
    <w:abstractNumId w:val="50"/>
  </w:num>
  <w:num w:numId="103">
    <w:abstractNumId w:val="82"/>
  </w:num>
  <w:num w:numId="104">
    <w:abstractNumId w:val="108"/>
  </w:num>
  <w:num w:numId="105">
    <w:abstractNumId w:val="23"/>
  </w:num>
  <w:num w:numId="106">
    <w:abstractNumId w:val="126"/>
  </w:num>
  <w:num w:numId="107">
    <w:abstractNumId w:val="2"/>
  </w:num>
  <w:num w:numId="108">
    <w:abstractNumId w:val="5"/>
  </w:num>
  <w:num w:numId="109">
    <w:abstractNumId w:val="65"/>
  </w:num>
  <w:num w:numId="110">
    <w:abstractNumId w:val="20"/>
  </w:num>
  <w:num w:numId="111">
    <w:abstractNumId w:val="38"/>
  </w:num>
  <w:num w:numId="112">
    <w:abstractNumId w:val="42"/>
  </w:num>
  <w:num w:numId="113">
    <w:abstractNumId w:val="58"/>
  </w:num>
  <w:num w:numId="114">
    <w:abstractNumId w:val="123"/>
  </w:num>
  <w:num w:numId="115">
    <w:abstractNumId w:val="57"/>
  </w:num>
  <w:num w:numId="116">
    <w:abstractNumId w:val="117"/>
  </w:num>
  <w:num w:numId="117">
    <w:abstractNumId w:val="86"/>
  </w:num>
  <w:num w:numId="118">
    <w:abstractNumId w:val="12"/>
  </w:num>
  <w:num w:numId="119">
    <w:abstractNumId w:val="68"/>
  </w:num>
  <w:num w:numId="120">
    <w:abstractNumId w:val="19"/>
  </w:num>
  <w:num w:numId="121">
    <w:abstractNumId w:val="94"/>
  </w:num>
  <w:num w:numId="122">
    <w:abstractNumId w:val="116"/>
  </w:num>
  <w:num w:numId="123">
    <w:abstractNumId w:val="43"/>
  </w:num>
  <w:num w:numId="124">
    <w:abstractNumId w:val="15"/>
  </w:num>
  <w:num w:numId="125">
    <w:abstractNumId w:val="91"/>
  </w:num>
  <w:num w:numId="126">
    <w:abstractNumId w:val="106"/>
  </w:num>
  <w:num w:numId="127">
    <w:abstractNumId w:val="77"/>
  </w:num>
  <w:num w:numId="128">
    <w:abstractNumId w:val="113"/>
  </w:num>
  <w:num w:numId="129">
    <w:abstractNumId w:val="115"/>
  </w:num>
  <w:num w:numId="130">
    <w:abstractNumId w:val="87"/>
  </w:num>
  <w:num w:numId="131">
    <w:abstractNumId w:val="54"/>
  </w:num>
  <w:num w:numId="132">
    <w:abstractNumId w:val="18"/>
  </w:num>
  <w:num w:numId="133">
    <w:abstractNumId w:val="102"/>
  </w:num>
  <w:num w:numId="134">
    <w:abstractNumId w:val="104"/>
  </w:num>
  <w:num w:numId="135">
    <w:abstractNumId w:val="73"/>
  </w:num>
  <w:num w:numId="136">
    <w:abstractNumId w:val="130"/>
  </w:num>
  <w:num w:numId="137">
    <w:abstractNumId w:val="52"/>
  </w:num>
  <w:num w:numId="138">
    <w:abstractNumId w:val="85"/>
  </w:num>
  <w:num w:numId="139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270F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3736</Words>
  <Characters>4036</Characters>
  <TotalTime>0</TotalTime>
  <ScaleCrop>false</ScaleCrop>
  <LinksUpToDate>false</LinksUpToDate>
  <CharactersWithSpaces>4274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2026-05-14T16:20:00Z</dcterms:created>
  <dc:creator>Apache POI</dc:creator>
  <cp:lastModifiedBy>Mr. Trying</cp:lastModifiedBy>
  <dcterms:modified xsi:type="dcterms:W3CDTF">2026-05-14T16:21:17Z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eyJoZGlkIjoiODI1YWZmNzhiMjY1ZTE2NjQ1OTE2MGEwMWIzMjBmNGMiLCJ1c2VySWQiOiI0NjY2MTYzMTEifQ==</vt:lpwstr>
  </property>
  <property fmtid="{D5CDD505-2E9C-101B-9397-08002B2CF9AE}" pid="3" name="KSOProductBuildVer">
    <vt:lpwstr>2052-12.1.0.26373</vt:lpwstr>
  </property>
  <property fmtid="{D5CDD505-2E9C-101B-9397-08002B2CF9AE}" pid="4" name="ICV">
    <vt:lpwstr>B1B55A152D654FCDB5EB6ABAB67C41D6_12</vt:lpwstr>
  </property>
</Properties>
</file>