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7781" w14:textId="77777777" w:rsidR="00C85502" w:rsidRPr="002473CD" w:rsidRDefault="00DC41DE">
      <w:pPr>
        <w:rPr>
          <w:rFonts w:ascii="Times New Roman" w:hAnsi="Times New Roman" w:cs="Times New Roman"/>
          <w:b/>
          <w:sz w:val="40"/>
          <w:szCs w:val="40"/>
        </w:rPr>
      </w:pPr>
      <w:r w:rsidRPr="002473CD">
        <w:rPr>
          <w:rFonts w:ascii="Times New Roman" w:hAnsi="Times New Roman" w:cs="Times New Roman"/>
          <w:b/>
          <w:sz w:val="40"/>
          <w:szCs w:val="40"/>
        </w:rPr>
        <w:t>Prostate Cancer Dataset</w:t>
      </w:r>
    </w:p>
    <w:p w14:paraId="07648C2C" w14:textId="77777777" w:rsidR="00DC41DE" w:rsidRPr="002473CD" w:rsidRDefault="00DC41DE" w:rsidP="00DC41DE">
      <w:pPr>
        <w:rPr>
          <w:rFonts w:ascii="Times-Roman" w:hAnsi="Times-Roman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>The problem consists of finding meaningful biomarkers in prostate cancer. This can be done via classification and feature selection for selecting genes that contribute to one or more different classifications. A dataset of 494 samples downloaded from the Genomic Data Commons (formerly cBioPortal) contains gene expressions for a few dozen thousand genes. Y</w:t>
      </w:r>
      <w:r w:rsidRPr="002473CD">
        <w:rPr>
          <w:rFonts w:ascii="Times-Roman" w:hAnsi="Times-Roman" w:hint="eastAsia"/>
          <w:sz w:val="40"/>
          <w:szCs w:val="40"/>
        </w:rPr>
        <w:t>o</w:t>
      </w:r>
      <w:r w:rsidRPr="002473CD">
        <w:rPr>
          <w:rFonts w:ascii="Times-Roman" w:hAnsi="Times-Roman"/>
          <w:sz w:val="40"/>
          <w:szCs w:val="40"/>
        </w:rPr>
        <w:t>u are free to work on one or more problems as discussed in class: classification, solving the multi-class problem, feature selection, other aspects, or a combination of these, by using one or more clinical variables (e.g., clinical stage of progression, primary site, Gleason score, etc.).</w:t>
      </w:r>
    </w:p>
    <w:p w14:paraId="37623493" w14:textId="77777777" w:rsidR="00DC41DE" w:rsidRPr="002473CD" w:rsidRDefault="00DC41DE" w:rsidP="00DC41DE">
      <w:pPr>
        <w:rPr>
          <w:rFonts w:ascii="Times-Roman" w:hAnsi="Times-Roman"/>
          <w:sz w:val="40"/>
          <w:szCs w:val="40"/>
        </w:rPr>
      </w:pPr>
    </w:p>
    <w:p w14:paraId="4D87B4E8" w14:textId="6A6CF3C7" w:rsidR="00DC41DE" w:rsidRPr="002473CD" w:rsidRDefault="00DC41DE" w:rsidP="00DC41DE">
      <w:pPr>
        <w:rPr>
          <w:rFonts w:ascii="Times-Roman" w:hAnsi="Times-Roman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 xml:space="preserve">prad_tcga_clinical_data.xlsx contains the clinical variables for all </w:t>
      </w:r>
      <w:r w:rsidR="002473CD" w:rsidRPr="002473CD">
        <w:rPr>
          <w:rFonts w:ascii="Times-Roman" w:hAnsi="Times-Roman"/>
          <w:color w:val="FF0000"/>
          <w:sz w:val="40"/>
          <w:szCs w:val="40"/>
        </w:rPr>
        <w:t>499</w:t>
      </w:r>
      <w:r w:rsidRPr="002473CD">
        <w:rPr>
          <w:rFonts w:ascii="Times-Roman" w:hAnsi="Times-Roman"/>
          <w:sz w:val="40"/>
          <w:szCs w:val="40"/>
        </w:rPr>
        <w:t xml:space="preserve"> samples (patients) in the dataset.</w:t>
      </w:r>
      <w:r w:rsidRPr="002473CD">
        <w:rPr>
          <w:rFonts w:ascii="Times-Roman" w:hAnsi="Times-Roman"/>
          <w:sz w:val="40"/>
          <w:szCs w:val="40"/>
        </w:rPr>
        <w:br/>
      </w:r>
    </w:p>
    <w:p w14:paraId="073A3F7B" w14:textId="77777777" w:rsidR="002473CD" w:rsidRDefault="002473CD">
      <w:pPr>
        <w:rPr>
          <w:rFonts w:ascii="Times-Roman" w:hAnsi="Times-Roman" w:hint="eastAsia"/>
          <w:sz w:val="40"/>
          <w:szCs w:val="40"/>
        </w:rPr>
      </w:pPr>
      <w:r>
        <w:rPr>
          <w:rFonts w:ascii="Times-Roman" w:hAnsi="Times-Roman" w:hint="eastAsia"/>
          <w:sz w:val="40"/>
          <w:szCs w:val="40"/>
        </w:rPr>
        <w:br w:type="page"/>
      </w:r>
    </w:p>
    <w:p w14:paraId="6A340963" w14:textId="05722676" w:rsidR="00DC41DE" w:rsidRPr="002473CD" w:rsidRDefault="00DC41DE" w:rsidP="00DC41DE">
      <w:pPr>
        <w:rPr>
          <w:rFonts w:ascii="Times-Roman" w:hAnsi="Times-Roman"/>
          <w:color w:val="FF0000"/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lastRenderedPageBreak/>
        <w:t xml:space="preserve">prad_tcga_genes.xlsx contains gene expression ratios for a few dozen thousand genes. </w:t>
      </w:r>
      <w:r w:rsidR="002473CD" w:rsidRPr="002473CD">
        <w:rPr>
          <w:rFonts w:ascii="Times-Roman" w:hAnsi="Times-Roman"/>
          <w:color w:val="FF0000"/>
          <w:sz w:val="40"/>
          <w:szCs w:val="40"/>
        </w:rPr>
        <w:t>494 samples</w:t>
      </w:r>
    </w:p>
    <w:p w14:paraId="1CBB5DA1" w14:textId="19D902A2" w:rsidR="002473CD" w:rsidRPr="002473CD" w:rsidRDefault="002473CD" w:rsidP="00DC41DE">
      <w:pPr>
        <w:rPr>
          <w:rFonts w:ascii="Times-Roman" w:hAnsi="Times-Roman"/>
          <w:color w:val="FF0000"/>
          <w:sz w:val="40"/>
          <w:szCs w:val="40"/>
        </w:rPr>
      </w:pPr>
    </w:p>
    <w:p w14:paraId="3546CB55" w14:textId="10E83D9F" w:rsidR="002473CD" w:rsidRPr="002473CD" w:rsidRDefault="002473CD" w:rsidP="00DC41DE">
      <w:pPr>
        <w:rPr>
          <w:rFonts w:ascii="Times-Roman" w:hAnsi="Times-Roman"/>
          <w:color w:val="FF0000"/>
          <w:sz w:val="40"/>
          <w:szCs w:val="40"/>
          <w:lang w:eastAsia="zh-TW"/>
        </w:rPr>
      </w:pPr>
      <w:r w:rsidRPr="002473CD">
        <w:rPr>
          <w:rFonts w:ascii="Times-Roman" w:hAnsi="Times-Roman" w:hint="eastAsia"/>
          <w:color w:val="FF0000"/>
          <w:sz w:val="40"/>
          <w:szCs w:val="40"/>
          <w:lang w:eastAsia="zh-TW"/>
        </w:rPr>
        <w:t>w</w:t>
      </w:r>
      <w:r w:rsidRPr="002473CD">
        <w:rPr>
          <w:rFonts w:ascii="Times-Roman" w:hAnsi="Times-Roman"/>
          <w:color w:val="FF0000"/>
          <w:sz w:val="40"/>
          <w:szCs w:val="40"/>
          <w:lang w:eastAsia="zh-TW"/>
        </w:rPr>
        <w:t>ork on gene</w:t>
      </w:r>
    </w:p>
    <w:p w14:paraId="3890A766" w14:textId="3BC0F878" w:rsidR="002473CD" w:rsidRDefault="002473CD" w:rsidP="00DC41DE">
      <w:pPr>
        <w:rPr>
          <w:rFonts w:ascii="Times-Roman" w:hAnsi="Times-Roman"/>
          <w:color w:val="FF0000"/>
          <w:sz w:val="40"/>
          <w:szCs w:val="40"/>
          <w:lang w:eastAsia="zh-TW"/>
        </w:rPr>
      </w:pPr>
      <w:r w:rsidRPr="002473CD">
        <w:rPr>
          <w:rFonts w:ascii="Times-Roman" w:hAnsi="Times-Roman"/>
          <w:color w:val="FF0000"/>
          <w:sz w:val="40"/>
          <w:szCs w:val="40"/>
          <w:lang w:eastAsia="zh-TW"/>
        </w:rPr>
        <w:t>feature selection</w:t>
      </w:r>
      <w:r>
        <w:rPr>
          <w:rFonts w:ascii="Times-Roman" w:hAnsi="Times-Roman"/>
          <w:color w:val="FF0000"/>
          <w:sz w:val="40"/>
          <w:szCs w:val="40"/>
          <w:lang w:eastAsia="zh-TW"/>
        </w:rPr>
        <w:t>s</w:t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>(1 at a time)(once, we may do more later)</w:t>
      </w:r>
    </w:p>
    <w:p w14:paraId="73D16FD5" w14:textId="21354024" w:rsidR="002473CD" w:rsidRDefault="00D56E9C" w:rsidP="00DC41DE">
      <w:pPr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  <w:t>chi square - fast</w:t>
      </w:r>
    </w:p>
    <w:p w14:paraId="03EDB4F2" w14:textId="12EA6FB6" w:rsidR="00D56E9C" w:rsidRPr="00214B68" w:rsidRDefault="00D56E9C" w:rsidP="00DC41DE">
      <w:pPr>
        <w:rPr>
          <w:rFonts w:ascii="Times-Roman" w:hAnsi="Times-Roman"/>
          <w:strike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Pr="00214B68">
        <w:rPr>
          <w:rFonts w:ascii="Times-Roman" w:hAnsi="Times-Roman"/>
          <w:strike/>
          <w:color w:val="FF0000"/>
          <w:sz w:val="40"/>
          <w:szCs w:val="40"/>
          <w:lang w:eastAsia="zh-TW"/>
        </w:rPr>
        <w:t>MRMR – too long</w:t>
      </w:r>
    </w:p>
    <w:p w14:paraId="46CC494C" w14:textId="7545511A" w:rsidR="00D56E9C" w:rsidRDefault="00D56E9C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="00214B68">
        <w:rPr>
          <w:rFonts w:ascii="Times-Roman" w:hAnsi="Times-Roman" w:hint="eastAsia"/>
          <w:color w:val="FF0000"/>
          <w:sz w:val="40"/>
          <w:szCs w:val="40"/>
          <w:lang w:eastAsia="zh-TW"/>
        </w:rPr>
        <w:t>F</w:t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 xml:space="preserve"> test</w:t>
      </w:r>
    </w:p>
    <w:p w14:paraId="318E2CC1" w14:textId="7508DA53" w:rsidR="00214B68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M</w:t>
      </w:r>
      <w:r>
        <w:rPr>
          <w:rFonts w:ascii="Times-Roman" w:hAnsi="Times-Roman"/>
          <w:color w:val="FF0000"/>
          <w:sz w:val="40"/>
          <w:szCs w:val="40"/>
          <w:lang w:eastAsia="zh-TW"/>
        </w:rPr>
        <w:t>utual information</w:t>
      </w:r>
    </w:p>
    <w:p w14:paraId="6FAC8DF9" w14:textId="42F63496" w:rsidR="00214B68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>lot graph( a range that will be defined when we run the ML algorithm, use SVM with fix param)</w:t>
      </w:r>
    </w:p>
    <w:p w14:paraId="7A4C4105" w14:textId="6D1BCCC6" w:rsidR="00214B68" w:rsidRPr="002473CD" w:rsidRDefault="00214B68" w:rsidP="00214B68">
      <w:pPr>
        <w:tabs>
          <w:tab w:val="left" w:pos="720"/>
          <w:tab w:val="left" w:pos="1440"/>
          <w:tab w:val="left" w:pos="2895"/>
        </w:tabs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lot different graphs using different SVM 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 xml:space="preserve">param </w:t>
      </w:r>
      <w:r w:rsidR="00731DDA">
        <w:rPr>
          <w:rFonts w:ascii="Times-Roman" w:hAnsi="Times-Roman" w:hint="eastAsia"/>
          <w:color w:val="FF0000"/>
          <w:sz w:val="40"/>
          <w:szCs w:val="40"/>
          <w:lang w:eastAsia="zh-TW"/>
        </w:rPr>
        <w:t>(</w:t>
      </w:r>
      <w:r>
        <w:rPr>
          <w:rFonts w:ascii="Times-Roman" w:hAnsi="Times-Roman"/>
          <w:color w:val="FF0000"/>
          <w:sz w:val="40"/>
          <w:szCs w:val="40"/>
          <w:lang w:eastAsia="zh-TW"/>
        </w:rPr>
        <w:t>kernel, C, gamma)</w:t>
      </w:r>
    </w:p>
    <w:p w14:paraId="33F189AE" w14:textId="7C24804D" w:rsidR="002473CD" w:rsidRPr="002473CD" w:rsidRDefault="002473CD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c</w:t>
      </w:r>
      <w:r>
        <w:rPr>
          <w:rFonts w:ascii="Times-Roman" w:hAnsi="Times-Roman"/>
          <w:color w:val="FF0000"/>
          <w:sz w:val="40"/>
          <w:szCs w:val="40"/>
          <w:lang w:eastAsia="zh-TW"/>
        </w:rPr>
        <w:t>lassifications</w:t>
      </w:r>
    </w:p>
    <w:p w14:paraId="7491203E" w14:textId="23BAD289" w:rsidR="00D56E9C" w:rsidRDefault="00D56E9C" w:rsidP="002473CD">
      <w:pPr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 w:rsidR="00214B68">
        <w:rPr>
          <w:rFonts w:ascii="Times-Roman" w:hAnsi="Times-Roman"/>
          <w:color w:val="FF0000"/>
          <w:sz w:val="40"/>
          <w:szCs w:val="40"/>
          <w:lang w:eastAsia="zh-TW"/>
        </w:rPr>
        <w:t>SVM</w:t>
      </w:r>
    </w:p>
    <w:p w14:paraId="512BA6F6" w14:textId="366B3D93" w:rsidR="00214B68" w:rsidRDefault="00214B68" w:rsidP="002473CD">
      <w:pPr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D</w:t>
      </w:r>
      <w:r>
        <w:rPr>
          <w:rFonts w:ascii="Times-Roman" w:hAnsi="Times-Roman"/>
          <w:color w:val="FF0000"/>
          <w:sz w:val="40"/>
          <w:szCs w:val="40"/>
          <w:lang w:eastAsia="zh-TW"/>
        </w:rPr>
        <w:t>iff kernels in svm</w:t>
      </w:r>
    </w:p>
    <w:p w14:paraId="4B25EFB7" w14:textId="03079333" w:rsidR="00214B68" w:rsidRDefault="00214B68" w:rsidP="002473CD">
      <w:pPr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/>
          <w:color w:val="FF0000"/>
          <w:sz w:val="40"/>
          <w:szCs w:val="40"/>
          <w:lang w:eastAsia="zh-TW"/>
        </w:rPr>
        <w:tab/>
      </w: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P</w:t>
      </w:r>
      <w:r>
        <w:rPr>
          <w:rFonts w:ascii="Times-Roman" w:hAnsi="Times-Roman"/>
          <w:color w:val="FF0000"/>
          <w:sz w:val="40"/>
          <w:szCs w:val="40"/>
          <w:lang w:eastAsia="zh-TW"/>
        </w:rPr>
        <w:t>aram tuning using grid search</w:t>
      </w:r>
    </w:p>
    <w:p w14:paraId="54A6C18D" w14:textId="58F33A71" w:rsidR="00214B68" w:rsidRDefault="00214B68" w:rsidP="002473CD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t>S</w:t>
      </w:r>
      <w:r>
        <w:rPr>
          <w:rFonts w:ascii="Times-Roman" w:hAnsi="Times-Roman"/>
          <w:color w:val="FF0000"/>
          <w:sz w:val="40"/>
          <w:szCs w:val="40"/>
          <w:lang w:eastAsia="zh-TW"/>
        </w:rPr>
        <w:t>elect a relatively small number of feature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s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using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feature sel</w:t>
      </w:r>
      <w:r w:rsidR="00731DDA">
        <w:rPr>
          <w:rFonts w:ascii="Times-Roman" w:hAnsi="Times-Roman"/>
          <w:color w:val="FF0000"/>
          <w:sz w:val="40"/>
          <w:szCs w:val="40"/>
          <w:lang w:eastAsia="zh-TW"/>
        </w:rPr>
        <w:t>e</w:t>
      </w:r>
      <w:r>
        <w:rPr>
          <w:rFonts w:ascii="Times-Roman" w:hAnsi="Times-Roman"/>
          <w:color w:val="FF0000"/>
          <w:sz w:val="40"/>
          <w:szCs w:val="40"/>
          <w:lang w:eastAsia="zh-TW"/>
        </w:rPr>
        <w:t>ction method that work best for us, and then perform grid search in different SVM params.</w:t>
      </w:r>
    </w:p>
    <w:p w14:paraId="0F5B8FED" w14:textId="2834AF6E" w:rsidR="00731DDA" w:rsidRDefault="00731DDA" w:rsidP="002473CD">
      <w:pPr>
        <w:rPr>
          <w:rFonts w:ascii="Times-Roman" w:hAnsi="Times-Roman"/>
          <w:color w:val="FF0000"/>
          <w:sz w:val="40"/>
          <w:szCs w:val="40"/>
          <w:lang w:eastAsia="zh-TW"/>
        </w:rPr>
      </w:pPr>
      <w:r>
        <w:rPr>
          <w:rFonts w:ascii="Times-Roman" w:hAnsi="Times-Roman" w:hint="eastAsia"/>
          <w:color w:val="FF0000"/>
          <w:sz w:val="40"/>
          <w:szCs w:val="40"/>
          <w:lang w:eastAsia="zh-TW"/>
        </w:rPr>
        <w:lastRenderedPageBreak/>
        <w:t>W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e </w:t>
      </w:r>
      <w:r w:rsidR="00D35610">
        <w:rPr>
          <w:rFonts w:ascii="Times-Roman" w:hAnsi="Times-Roman"/>
          <w:color w:val="FF0000"/>
          <w:sz w:val="40"/>
          <w:szCs w:val="40"/>
          <w:lang w:eastAsia="zh-TW"/>
        </w:rPr>
        <w:t>will then take the best feature selection method and also the best parameter from the parameter tuning and classify the data using SVM.</w:t>
      </w:r>
    </w:p>
    <w:p w14:paraId="57CCF568" w14:textId="0615DA12" w:rsidR="002473CD" w:rsidRPr="00214B68" w:rsidRDefault="002473CD" w:rsidP="002473CD">
      <w:pPr>
        <w:rPr>
          <w:rFonts w:ascii="新細明體" w:eastAsia="新細明體" w:hAnsi="新細明體" w:cs="新細明體"/>
          <w:color w:val="000000"/>
          <w:sz w:val="40"/>
          <w:szCs w:val="40"/>
          <w:lang w:val="en-US" w:eastAsia="zh-TW"/>
        </w:rPr>
      </w:pPr>
      <w:r>
        <w:rPr>
          <w:rFonts w:ascii="Times-Roman" w:hAnsi="Times-Roman"/>
          <w:color w:val="FF0000"/>
          <w:sz w:val="40"/>
          <w:szCs w:val="40"/>
          <w:lang w:eastAsia="zh-TW"/>
        </w:rPr>
        <w:t>classes: in clinical data excel file</w:t>
      </w:r>
      <w:r w:rsidR="00D56E9C">
        <w:rPr>
          <w:rFonts w:ascii="Times-Roman" w:hAnsi="Times-Roman"/>
          <w:color w:val="FF0000"/>
          <w:sz w:val="40"/>
          <w:szCs w:val="40"/>
          <w:lang w:eastAsia="zh-TW"/>
        </w:rPr>
        <w:t>/</w:t>
      </w:r>
      <w:r>
        <w:rPr>
          <w:rFonts w:ascii="Times-Roman" w:hAnsi="Times-Roman"/>
          <w:color w:val="FF0000"/>
          <w:sz w:val="40"/>
          <w:szCs w:val="40"/>
          <w:lang w:eastAsia="zh-TW"/>
        </w:rPr>
        <w:t xml:space="preserve"> </w:t>
      </w:r>
      <w:r w:rsidRPr="002473CD">
        <w:rPr>
          <w:rFonts w:ascii="新細明體" w:eastAsia="新細明體" w:hAnsi="新細明體" w:cs="新細明體" w:hint="eastAsia"/>
          <w:color w:val="000000"/>
          <w:lang w:val="en-US" w:eastAsia="zh-TW"/>
        </w:rPr>
        <w:t>GLEASON_SCORE</w:t>
      </w:r>
      <w:r>
        <w:rPr>
          <w:rFonts w:ascii="新細明體" w:eastAsia="新細明體" w:hAnsi="新細明體" w:cs="新細明體"/>
          <w:color w:val="000000"/>
          <w:lang w:val="en-US" w:eastAsia="zh-TW"/>
        </w:rPr>
        <w:t xml:space="preserve">, </w:t>
      </w:r>
      <w:r w:rsidRPr="002473CD">
        <w:rPr>
          <w:rFonts w:ascii="新細明體" w:eastAsia="新細明體" w:hAnsi="新細明體" w:cs="新細明體" w:hint="eastAsia"/>
          <w:color w:val="000000"/>
          <w:lang w:val="en-US" w:eastAsia="zh-TW"/>
        </w:rPr>
        <w:t>CLIN_T_STAGE</w:t>
      </w:r>
      <w:r>
        <w:rPr>
          <w:rFonts w:ascii="新細明體" w:eastAsia="新細明體" w:hAnsi="新細明體" w:cs="新細明體"/>
          <w:color w:val="000000"/>
          <w:lang w:val="en-US" w:eastAsia="zh-TW"/>
        </w:rPr>
        <w:t xml:space="preserve">, </w:t>
      </w:r>
      <w:r w:rsidRPr="00214B68">
        <w:rPr>
          <w:rFonts w:ascii="新細明體" w:eastAsia="新細明體" w:hAnsi="新細明體" w:cs="新細明體" w:hint="eastAsia"/>
          <w:color w:val="000000"/>
          <w:sz w:val="40"/>
          <w:szCs w:val="40"/>
          <w:lang w:val="en-US" w:eastAsia="zh-TW"/>
        </w:rPr>
        <w:t>PATH_T_STAGE</w:t>
      </w:r>
    </w:p>
    <w:p w14:paraId="6ECE63E1" w14:textId="546E508E" w:rsidR="002473CD" w:rsidRPr="00214B68" w:rsidRDefault="00D56E9C" w:rsidP="002473CD">
      <w:pPr>
        <w:rPr>
          <w:rFonts w:ascii="新細明體" w:eastAsia="新細明體" w:hAnsi="新細明體" w:cs="新細明體"/>
          <w:color w:val="FF0000"/>
          <w:sz w:val="40"/>
          <w:szCs w:val="40"/>
          <w:lang w:val="en-US" w:eastAsia="zh-TW"/>
        </w:rPr>
      </w:pPr>
      <w:r w:rsidRPr="00214B68">
        <w:rPr>
          <w:rFonts w:ascii="新細明體" w:eastAsia="新細明體" w:hAnsi="新細明體" w:cs="新細明體" w:hint="eastAsia"/>
          <w:color w:val="FF0000"/>
          <w:sz w:val="40"/>
          <w:szCs w:val="40"/>
          <w:lang w:val="en-US" w:eastAsia="zh-TW"/>
        </w:rPr>
        <w:t>f</w:t>
      </w:r>
      <w:r w:rsidRPr="00214B68">
        <w:rPr>
          <w:rFonts w:ascii="新細明體" w:eastAsia="新細明體" w:hAnsi="新細明體" w:cs="新細明體"/>
          <w:color w:val="FF0000"/>
          <w:sz w:val="40"/>
          <w:szCs w:val="40"/>
          <w:lang w:val="en-US" w:eastAsia="zh-TW"/>
        </w:rPr>
        <w:t xml:space="preserve">irst focus on </w:t>
      </w:r>
      <w:r w:rsidR="00214B68" w:rsidRPr="00214B68">
        <w:rPr>
          <w:rFonts w:ascii="新細明體" w:eastAsia="新細明體" w:hAnsi="新細明體" w:cs="新細明體"/>
          <w:b/>
          <w:bCs/>
          <w:color w:val="FF0000"/>
          <w:sz w:val="40"/>
          <w:szCs w:val="40"/>
          <w:lang w:val="en-US" w:eastAsia="zh-TW"/>
        </w:rPr>
        <w:t>Gleason score</w:t>
      </w:r>
    </w:p>
    <w:p w14:paraId="2E1C020C" w14:textId="233239D4" w:rsidR="002473CD" w:rsidRPr="002473CD" w:rsidRDefault="002473CD" w:rsidP="002473CD">
      <w:pPr>
        <w:rPr>
          <w:rFonts w:ascii="新細明體" w:eastAsia="新細明體" w:hAnsi="新細明體" w:cs="新細明體"/>
          <w:color w:val="000000"/>
          <w:lang w:val="en-US" w:eastAsia="zh-TW"/>
        </w:rPr>
      </w:pPr>
    </w:p>
    <w:p w14:paraId="10613773" w14:textId="194FF719" w:rsidR="002473CD" w:rsidRPr="002473CD" w:rsidRDefault="002473CD" w:rsidP="00DC41DE">
      <w:pPr>
        <w:rPr>
          <w:rFonts w:ascii="Times-Roman" w:hAnsi="Times-Roman" w:hint="eastAsia"/>
          <w:color w:val="FF0000"/>
          <w:sz w:val="40"/>
          <w:szCs w:val="40"/>
          <w:lang w:eastAsia="zh-TW"/>
        </w:rPr>
      </w:pPr>
    </w:p>
    <w:p w14:paraId="144AEFAA" w14:textId="77777777" w:rsidR="002473CD" w:rsidRPr="002473CD" w:rsidRDefault="002473CD" w:rsidP="00DC41DE">
      <w:pPr>
        <w:rPr>
          <w:rFonts w:ascii="Times-Roman" w:hAnsi="Times-Roman"/>
          <w:color w:val="FF0000"/>
          <w:sz w:val="40"/>
          <w:szCs w:val="40"/>
        </w:rPr>
      </w:pPr>
    </w:p>
    <w:p w14:paraId="69590463" w14:textId="77777777" w:rsidR="00DC41DE" w:rsidRPr="002473CD" w:rsidRDefault="00DC41DE" w:rsidP="00DC41DE">
      <w:pPr>
        <w:rPr>
          <w:sz w:val="40"/>
          <w:szCs w:val="40"/>
        </w:rPr>
      </w:pPr>
      <w:r w:rsidRPr="002473CD">
        <w:rPr>
          <w:rFonts w:ascii="Times-Roman" w:hAnsi="Times-Roman"/>
          <w:sz w:val="40"/>
          <w:szCs w:val="40"/>
        </w:rPr>
        <w:t xml:space="preserve">More details of the clinical variables and the gene expression tables can be found at </w:t>
      </w:r>
      <w:hyperlink r:id="rId4" w:history="1">
        <w:r w:rsidRPr="002473CD">
          <w:rPr>
            <w:rStyle w:val="a3"/>
            <w:rFonts w:ascii="Times-Roman" w:hAnsi="Times-Roman"/>
            <w:sz w:val="40"/>
            <w:szCs w:val="40"/>
          </w:rPr>
          <w:t>http://www.cbioportal.org/data_sets.jsp</w:t>
        </w:r>
      </w:hyperlink>
      <w:r w:rsidRPr="002473CD">
        <w:rPr>
          <w:rFonts w:ascii="Times-Roman" w:hAnsi="Times-Roman"/>
          <w:sz w:val="40"/>
          <w:szCs w:val="40"/>
        </w:rPr>
        <w:t xml:space="preserve"> . Once there, search for “prostate adenocarcinoma” and choose “Prostate Adenocarcinoma (TCGA, Provisional)” that contains 499 samples.</w:t>
      </w:r>
    </w:p>
    <w:sectPr w:rsidR="00DC41DE" w:rsidRPr="0024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9A"/>
    <w:rsid w:val="001F597C"/>
    <w:rsid w:val="00214B68"/>
    <w:rsid w:val="002473CD"/>
    <w:rsid w:val="00731DDA"/>
    <w:rsid w:val="00C85502"/>
    <w:rsid w:val="00D35610"/>
    <w:rsid w:val="00D56E9C"/>
    <w:rsid w:val="00D92B9A"/>
    <w:rsid w:val="00D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1DF"/>
  <w15:chartTrackingRefBased/>
  <w15:docId w15:val="{CDE2FF74-D567-467F-B237-CE2DC73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ioportal.org/data_set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Rueda</dc:creator>
  <cp:keywords/>
  <dc:description/>
  <cp:lastModifiedBy>Frederick Ho</cp:lastModifiedBy>
  <cp:revision>3</cp:revision>
  <dcterms:created xsi:type="dcterms:W3CDTF">2017-06-07T14:33:00Z</dcterms:created>
  <dcterms:modified xsi:type="dcterms:W3CDTF">2020-12-16T09:11:00Z</dcterms:modified>
</cp:coreProperties>
</file>