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BB7CC" w14:textId="29880A0A" w:rsidR="003E047D" w:rsidRDefault="004B030F" w:rsidP="004B030F">
      <w:pPr>
        <w:jc w:val="center"/>
        <w:rPr>
          <w:b/>
          <w:sz w:val="28"/>
          <w:szCs w:val="28"/>
          <w:u w:val="single"/>
        </w:rPr>
      </w:pPr>
      <w:r w:rsidRPr="004B030F">
        <w:rPr>
          <w:b/>
          <w:sz w:val="28"/>
          <w:szCs w:val="28"/>
          <w:u w:val="single"/>
        </w:rPr>
        <w:t>Historical</w:t>
      </w:r>
      <w:r w:rsidR="00547227">
        <w:rPr>
          <w:b/>
          <w:sz w:val="28"/>
          <w:szCs w:val="28"/>
          <w:u w:val="single"/>
        </w:rPr>
        <w:t xml:space="preserve"> rehabilitation</w:t>
      </w:r>
      <w:r w:rsidRPr="004B030F">
        <w:rPr>
          <w:b/>
          <w:sz w:val="28"/>
          <w:szCs w:val="28"/>
          <w:u w:val="single"/>
        </w:rPr>
        <w:t xml:space="preserve"> tax credits</w:t>
      </w:r>
    </w:p>
    <w:p w14:paraId="4936CF7F" w14:textId="77777777" w:rsidR="004B030F" w:rsidRDefault="004B030F" w:rsidP="004B030F">
      <w:pPr>
        <w:jc w:val="center"/>
        <w:rPr>
          <w:b/>
          <w:sz w:val="28"/>
          <w:szCs w:val="28"/>
          <w:u w:val="single"/>
        </w:rPr>
      </w:pPr>
    </w:p>
    <w:p w14:paraId="56C3296E" w14:textId="49C00ACA" w:rsidR="004B030F" w:rsidRDefault="00B96F58" w:rsidP="00AD700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The MA Historic rehabilitation tax credit program reimburses up to 20% of the taxpayer’s rehabilitation expenditures relating to a historic structure or phase of a structure for projects completed in phases</w:t>
      </w:r>
    </w:p>
    <w:p w14:paraId="5E608FB3" w14:textId="3975A93C" w:rsidR="00ED01CE" w:rsidRDefault="00ED01CE" w:rsidP="00AD700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Annual cap of $50 million</w:t>
      </w:r>
    </w:p>
    <w:p w14:paraId="32A35902" w14:textId="7B525F96" w:rsidR="000C487D" w:rsidRDefault="000C487D" w:rsidP="00AD700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Nine criteria in the regulations that are used to evaluate applications: Affordable Housing, Preservation, Potential for Loss, Statement of Need, Geographic Distribution, Feasibility, Public Support, State of Utility, and Economic Impact.</w:t>
      </w:r>
    </w:p>
    <w:p w14:paraId="697507FB" w14:textId="76D1ECFA" w:rsidR="00B96F58" w:rsidRDefault="00547227" w:rsidP="00AD700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Qualification process</w:t>
      </w:r>
    </w:p>
    <w:p w14:paraId="226AD09D" w14:textId="50528A95" w:rsidR="00547227" w:rsidRDefault="00547227" w:rsidP="00547227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Project or phase has received final certification from the MA Historical Commission (MHC)</w:t>
      </w:r>
    </w:p>
    <w:p w14:paraId="6E7D19C5" w14:textId="099B6540" w:rsidR="00547227" w:rsidRDefault="00547227" w:rsidP="00547227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Project has been placed in service</w:t>
      </w:r>
    </w:p>
    <w:p w14:paraId="41DE2474" w14:textId="081EA8A4" w:rsidR="00E54035" w:rsidRDefault="00E54035" w:rsidP="00E54035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Application process</w:t>
      </w:r>
    </w:p>
    <w:p w14:paraId="02295E98" w14:textId="5A7A1209" w:rsidR="00E54035" w:rsidRDefault="00E54035" w:rsidP="00E5403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There are three application cycles (rounds) per year</w:t>
      </w:r>
    </w:p>
    <w:p w14:paraId="1812C0E5" w14:textId="6CEAD15C" w:rsidR="00E54035" w:rsidRDefault="00E54035" w:rsidP="00E5403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Each part 1, part 2, or part 3 application for the MHC HRC Historic Preservation Certification must include a certificate of compliance issued by the Department of Unemployment Assistance (DUA) (only if tax credit request is more than $5000) showing that the entity seeking credits is current it all its DUA obligations relating to its contributions.</w:t>
      </w:r>
    </w:p>
    <w:p w14:paraId="076EAE89" w14:textId="3BBC2790" w:rsidR="00E54035" w:rsidRDefault="00F818A3" w:rsidP="00F818A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This seems to be to ensure that </w:t>
      </w:r>
      <w:r w:rsidR="00891024">
        <w:rPr>
          <w:szCs w:val="28"/>
        </w:rPr>
        <w:t>the business or individual is current in all their/its obligations in relation to contributions, payments, and employer medical contribution.</w:t>
      </w:r>
    </w:p>
    <w:p w14:paraId="664159CE" w14:textId="77777777" w:rsidR="00F818A3" w:rsidRDefault="00F818A3" w:rsidP="00F818A3">
      <w:pPr>
        <w:pStyle w:val="ListParagraph"/>
        <w:ind w:left="2160"/>
        <w:rPr>
          <w:szCs w:val="28"/>
        </w:rPr>
      </w:pPr>
    </w:p>
    <w:p w14:paraId="304B4A97" w14:textId="51111F9F" w:rsidR="00E54035" w:rsidRDefault="00334323" w:rsidP="00E5403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Part 1: Evaluation of Significance</w:t>
      </w:r>
    </w:p>
    <w:p w14:paraId="4E1D31ED" w14:textId="18F6FE64" w:rsidR="00334323" w:rsidRDefault="00334323" w:rsidP="0033432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>Accepted on a rolling basis</w:t>
      </w:r>
    </w:p>
    <w:p w14:paraId="5689FDD2" w14:textId="4C882183" w:rsidR="00334323" w:rsidRDefault="00334323" w:rsidP="0033432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>Need a CLG opinion (if project within a CLG community)</w:t>
      </w:r>
      <w:r w:rsidR="00D46E58">
        <w:rPr>
          <w:szCs w:val="28"/>
        </w:rPr>
        <w:t xml:space="preserve"> certified local government. The CLG program facilitates between the state and local government to cooperate with the Federal partners to promote preservation initiatives</w:t>
      </w:r>
    </w:p>
    <w:p w14:paraId="04BB79B6" w14:textId="010B8760" w:rsidR="00D46E58" w:rsidRDefault="00D46E58" w:rsidP="0033432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>Valid Dep of Unemployment Assistance (DUA) Certificate</w:t>
      </w:r>
    </w:p>
    <w:p w14:paraId="1D7A89F7" w14:textId="44A45049" w:rsidR="00D46E58" w:rsidRDefault="003B24DA" w:rsidP="0033432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>USGS map with the project location (</w:t>
      </w:r>
      <w:r>
        <w:rPr>
          <w:szCs w:val="28"/>
        </w:rPr>
        <w:t>Location with the historic district</w:t>
      </w:r>
      <w:r>
        <w:rPr>
          <w:szCs w:val="28"/>
        </w:rPr>
        <w:t xml:space="preserve"> if possible)</w:t>
      </w:r>
    </w:p>
    <w:p w14:paraId="6EA8E72B" w14:textId="2B044D03" w:rsidR="003B24DA" w:rsidRDefault="00E15D3F" w:rsidP="00E15D3F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Part 2: Description of Rehabilitation</w:t>
      </w:r>
    </w:p>
    <w:p w14:paraId="762CAD61" w14:textId="26E62BBF" w:rsidR="00E15D3F" w:rsidRDefault="00E15D3F" w:rsidP="00E15D3F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>Budget summary, letters of support, window conditions assessment, project timeline, detailed description of rehabilitation, photos, drawings of pre-rehabilitation conditions and the proposed project, window shop drawings, specifications (masonry cleaning, repair, re</w:t>
      </w:r>
      <w:bookmarkStart w:id="0" w:name="_GoBack"/>
      <w:bookmarkEnd w:id="0"/>
      <w:r>
        <w:rPr>
          <w:szCs w:val="28"/>
        </w:rPr>
        <w:t>pointing)</w:t>
      </w:r>
    </w:p>
    <w:p w14:paraId="3CBFD89F" w14:textId="77777777" w:rsidR="00E15D3F" w:rsidRDefault="00E15D3F" w:rsidP="00E15D3F">
      <w:pPr>
        <w:pStyle w:val="ListParagraph"/>
        <w:numPr>
          <w:ilvl w:val="2"/>
          <w:numId w:val="1"/>
        </w:numPr>
        <w:rPr>
          <w:szCs w:val="28"/>
        </w:rPr>
      </w:pPr>
    </w:p>
    <w:p w14:paraId="03D48356" w14:textId="2BBB57D2" w:rsidR="00BC74E0" w:rsidRDefault="00BC74E0" w:rsidP="00BC74E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The MHC was established in 1963 to identify, evaluate, and protect important historical and archaeological assets of the Commonwealth</w:t>
      </w:r>
    </w:p>
    <w:p w14:paraId="7DC28D80" w14:textId="5F1066D3" w:rsidR="00BC74E0" w:rsidRDefault="00BC74E0" w:rsidP="00BC74E0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January 12</w:t>
      </w:r>
      <w:r w:rsidRPr="00BC74E0">
        <w:rPr>
          <w:szCs w:val="28"/>
          <w:vertAlign w:val="superscript"/>
        </w:rPr>
        <w:t>th</w:t>
      </w:r>
      <w:r>
        <w:rPr>
          <w:szCs w:val="28"/>
        </w:rPr>
        <w:t xml:space="preserve">, 2022 meeting at 1:00pm – 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"https://us02web.zoom.us/j/86055723680?pwd=RWl2ZVAxM01Td0RVSTVZRWdIVnplQT09" </w:instrText>
      </w:r>
      <w:r>
        <w:rPr>
          <w:szCs w:val="28"/>
        </w:rPr>
      </w:r>
      <w:r>
        <w:rPr>
          <w:szCs w:val="28"/>
        </w:rPr>
        <w:fldChar w:fldCharType="separate"/>
      </w:r>
      <w:r w:rsidRPr="00BC74E0">
        <w:rPr>
          <w:rStyle w:val="Hyperlink"/>
          <w:szCs w:val="28"/>
        </w:rPr>
        <w:t>Zoom link</w:t>
      </w:r>
      <w:r>
        <w:rPr>
          <w:szCs w:val="28"/>
        </w:rPr>
        <w:fldChar w:fldCharType="end"/>
      </w:r>
    </w:p>
    <w:p w14:paraId="54E79B33" w14:textId="10810D0B" w:rsidR="00E54035" w:rsidRPr="00E54035" w:rsidRDefault="00E54035" w:rsidP="00E54035">
      <w:pPr>
        <w:pStyle w:val="ListParagraph"/>
        <w:numPr>
          <w:ilvl w:val="0"/>
          <w:numId w:val="1"/>
        </w:numPr>
        <w:rPr>
          <w:rStyle w:val="Hyperlink"/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HYPERLINK "https://www.sec.state.ma.us/mhc/mhcpdf/tax_credit_form_inst.pdf" </w:instrText>
      </w:r>
      <w:r>
        <w:rPr>
          <w:szCs w:val="28"/>
        </w:rPr>
      </w:r>
      <w:r>
        <w:rPr>
          <w:szCs w:val="28"/>
        </w:rPr>
        <w:fldChar w:fldCharType="separate"/>
      </w:r>
      <w:r w:rsidRPr="00E54035">
        <w:rPr>
          <w:rStyle w:val="Hyperlink"/>
          <w:szCs w:val="28"/>
        </w:rPr>
        <w:t>Tax Credit Form</w:t>
      </w:r>
    </w:p>
    <w:p w14:paraId="1345A0DF" w14:textId="5426368C" w:rsidR="00BC74E0" w:rsidRDefault="00E54035" w:rsidP="0062511E">
      <w:pPr>
        <w:rPr>
          <w:szCs w:val="28"/>
        </w:rPr>
      </w:pPr>
      <w:r>
        <w:rPr>
          <w:szCs w:val="28"/>
        </w:rPr>
        <w:lastRenderedPageBreak/>
        <w:fldChar w:fldCharType="end"/>
      </w:r>
    </w:p>
    <w:p w14:paraId="614B1D9A" w14:textId="6EEB19A2" w:rsidR="0062511E" w:rsidRDefault="0062511E" w:rsidP="0062511E">
      <w:pPr>
        <w:rPr>
          <w:szCs w:val="28"/>
        </w:rPr>
      </w:pPr>
      <w:r>
        <w:rPr>
          <w:szCs w:val="28"/>
        </w:rPr>
        <w:t>QRE – Qualified Rehabilitation Expenditures</w:t>
      </w:r>
    </w:p>
    <w:p w14:paraId="614DC2F3" w14:textId="73340A38" w:rsidR="00E54035" w:rsidRDefault="00E54035" w:rsidP="0062511E">
      <w:pPr>
        <w:rPr>
          <w:szCs w:val="28"/>
        </w:rPr>
      </w:pPr>
      <w:r>
        <w:rPr>
          <w:szCs w:val="28"/>
        </w:rPr>
        <w:t>TPC – Total Project Costs</w:t>
      </w:r>
    </w:p>
    <w:p w14:paraId="2E790A4B" w14:textId="748CB423" w:rsidR="00E54035" w:rsidRPr="0062511E" w:rsidRDefault="00E54035" w:rsidP="0062511E">
      <w:pPr>
        <w:rPr>
          <w:szCs w:val="28"/>
        </w:rPr>
      </w:pPr>
      <w:r>
        <w:rPr>
          <w:szCs w:val="28"/>
        </w:rPr>
        <w:t>Tax</w:t>
      </w:r>
    </w:p>
    <w:sectPr w:rsidR="00E54035" w:rsidRPr="0062511E" w:rsidSect="009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A4E42"/>
    <w:multiLevelType w:val="hybridMultilevel"/>
    <w:tmpl w:val="00FC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0F"/>
    <w:rsid w:val="000C487D"/>
    <w:rsid w:val="00334323"/>
    <w:rsid w:val="003B24DA"/>
    <w:rsid w:val="003E047D"/>
    <w:rsid w:val="004B030F"/>
    <w:rsid w:val="00547227"/>
    <w:rsid w:val="0062511E"/>
    <w:rsid w:val="006B0B1E"/>
    <w:rsid w:val="00891024"/>
    <w:rsid w:val="0098516C"/>
    <w:rsid w:val="00AD7007"/>
    <w:rsid w:val="00B96F58"/>
    <w:rsid w:val="00BC74E0"/>
    <w:rsid w:val="00D46E58"/>
    <w:rsid w:val="00E15D3F"/>
    <w:rsid w:val="00E54035"/>
    <w:rsid w:val="00ED01CE"/>
    <w:rsid w:val="00F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7B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4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Asokan, Gowtham</dc:creator>
  <cp:keywords/>
  <dc:description/>
  <cp:lastModifiedBy>Asokan, Gowtham</cp:lastModifiedBy>
  <cp:revision>8</cp:revision>
  <dcterms:created xsi:type="dcterms:W3CDTF">2022-01-08T18:14:00Z</dcterms:created>
  <dcterms:modified xsi:type="dcterms:W3CDTF">2022-01-08T19:01:00Z</dcterms:modified>
</cp:coreProperties>
</file>