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odel-tradisional-data-silos"/>
    <w:p>
      <w:pPr>
        <w:pStyle w:val="Heading3"/>
      </w:pPr>
      <w:r>
        <w:t xml:space="preserve">Model Tradisional: Data Silos</w:t>
      </w:r>
    </w:p>
    <w:p>
      <w:pPr>
        <w:pStyle w:val="FirstParagraph"/>
      </w:pPr>
      <w:r>
        <w:t xml:space="preserve">Jadi ada banyak bangunan bentuk silos untuk menyimpan data.</w:t>
      </w:r>
    </w:p>
    <w:p>
      <w:pPr>
        <w:pStyle w:val="BodyText"/>
      </w:pPr>
      <w:r>
        <w:t xml:space="preserve">Kalau silonya aplikasi ada yang bikin super app. Kalau misalnya apikasi itu banyak cabangnya, dia databasenya akan dibuat terdistribusi.</w:t>
      </w:r>
    </w:p>
    <w:p>
      <w:pPr>
        <w:numPr>
          <w:ilvl w:val="0"/>
          <w:numId w:val="1001"/>
        </w:numPr>
      </w:pPr>
      <w:r>
        <w:t xml:space="preserve">Data on the Web = Membuat data tersedia pada web, namun tidak membuat data terhubung</w:t>
      </w:r>
    </w:p>
    <w:p>
      <w:pPr>
        <w:numPr>
          <w:ilvl w:val="0"/>
          <w:numId w:val="1001"/>
        </w:numPr>
      </w:pPr>
      <w:r>
        <w:t xml:space="preserve">Web of Data = data dari berbagai sumber yang dihubungkan agar bisa ditemukan dan dicari.</w:t>
      </w:r>
    </w:p>
    <w:p>
      <w:pPr>
        <w:pStyle w:val="FirstParagraph"/>
      </w:pPr>
      <w:r>
        <w:t xml:space="preserve">Open Data:</w:t>
      </w:r>
    </w:p>
    <w:p>
      <w:pPr>
        <w:numPr>
          <w:ilvl w:val="0"/>
          <w:numId w:val="1002"/>
        </w:numPr>
      </w:pPr>
      <w:r>
        <w:t xml:space="preserve">Disediakan di web di bawah lisensi terbuka</w:t>
      </w:r>
    </w:p>
    <w:p>
      <w:pPr>
        <w:numPr>
          <w:ilvl w:val="0"/>
          <w:numId w:val="1002"/>
        </w:numPr>
      </w:pPr>
      <w:r>
        <w:t xml:space="preserve">Tapi belum tentu gratis buat dipakai kembali</w:t>
      </w:r>
    </w:p>
    <w:p>
      <w:pPr>
        <w:numPr>
          <w:ilvl w:val="0"/>
          <w:numId w:val="1002"/>
        </w:numPr>
      </w:pPr>
      <w:r>
        <w:t xml:space="preserve">Open data dan konten yang terbuka bisa bebas digunakan dan dimodifikasi</w:t>
      </w:r>
    </w:p>
    <w:p>
      <w:pPr>
        <w:numPr>
          <w:ilvl w:val="0"/>
          <w:numId w:val="1002"/>
        </w:numPr>
      </w:pPr>
      <w:hyperlink r:id="rId20">
        <w:r>
          <w:rPr>
            <w:rStyle w:val="Hyperlink"/>
          </w:rPr>
          <w:t xml:space="preserve">https://data.go.id/</w:t>
        </w:r>
      </w:hyperlink>
    </w:p>
    <w:p>
      <w:pPr>
        <w:pStyle w:val="FirstParagraph"/>
      </w:pPr>
      <w:r>
        <w:t xml:space="preserve">Linked data</w:t>
      </w:r>
    </w:p>
    <w:p>
      <w:pPr>
        <w:numPr>
          <w:ilvl w:val="0"/>
          <w:numId w:val="1003"/>
        </w:numPr>
      </w:pPr>
      <w:r>
        <w:t xml:space="preserve">Praktis dan simple</w:t>
      </w:r>
    </w:p>
    <w:p>
      <w:pPr>
        <w:numPr>
          <w:ilvl w:val="0"/>
          <w:numId w:val="1003"/>
        </w:numPr>
      </w:pPr>
      <w:r>
        <w:t xml:space="preserve">Menggunakan standar W3C untuk semantic web, jejaring yang ada artinya</w:t>
      </w:r>
    </w:p>
    <w:p>
      <w:pPr>
        <w:numPr>
          <w:ilvl w:val="0"/>
          <w:numId w:val="1003"/>
        </w:numPr>
      </w:pPr>
      <w:r>
        <w:t xml:space="preserve">Data bisa tertutup</w:t>
      </w:r>
    </w:p>
    <w:p>
      <w:pPr>
        <w:pStyle w:val="FirstParagraph"/>
      </w:pPr>
      <w:r>
        <w:t xml:space="preserve">Embedded in web pages</w:t>
      </w:r>
    </w:p>
    <w:p>
      <w:pPr>
        <w:numPr>
          <w:ilvl w:val="0"/>
          <w:numId w:val="1004"/>
        </w:numPr>
      </w:pPr>
      <w:r>
        <w:t xml:space="preserve">Microformats</w:t>
      </w:r>
    </w:p>
    <w:p>
      <w:pPr>
        <w:numPr>
          <w:ilvl w:val="0"/>
          <w:numId w:val="1004"/>
        </w:numPr>
      </w:pPr>
      <w:r>
        <w:t xml:space="preserve">Microdata</w:t>
      </w:r>
    </w:p>
    <w:p>
      <w:pPr>
        <w:numPr>
          <w:ilvl w:val="0"/>
          <w:numId w:val="1004"/>
        </w:numPr>
      </w:pPr>
      <w:r>
        <w:t xml:space="preserve">RDFa</w:t>
      </w:r>
    </w:p>
    <w:p>
      <w:pPr>
        <w:numPr>
          <w:ilvl w:val="0"/>
          <w:numId w:val="1004"/>
        </w:numPr>
      </w:pPr>
      <w:r>
        <w:t xml:space="preserve">JSON-LD</w:t>
      </w:r>
    </w:p>
    <w:p>
      <w:pPr>
        <w:pStyle w:val="FirstParagraph"/>
      </w:pPr>
      <w:r>
        <w:t xml:space="preserve">Standalone RDF data</w:t>
      </w:r>
    </w:p>
    <w:p>
      <w:pPr>
        <w:numPr>
          <w:ilvl w:val="0"/>
          <w:numId w:val="1005"/>
        </w:numPr>
      </w:pPr>
      <w:r>
        <w:t xml:space="preserve">RDF files</w:t>
      </w:r>
    </w:p>
    <w:p>
      <w:pPr>
        <w:numPr>
          <w:ilvl w:val="0"/>
          <w:numId w:val="1005"/>
        </w:numPr>
      </w:pPr>
      <w:r>
        <w:t xml:space="preserve">APIs (backed by triple store, RDB, etc.)</w:t>
      </w:r>
    </w:p>
    <w:p>
      <w:pPr>
        <w:pStyle w:val="FirstParagraph"/>
      </w:pPr>
      <w:r>
        <w:t xml:space="preserve">Prinsip Linked Data:</w:t>
      </w:r>
    </w:p>
    <w:p>
      <w:pPr>
        <w:numPr>
          <w:ilvl w:val="0"/>
          <w:numId w:val="1006"/>
        </w:numPr>
      </w:pPr>
      <w:r>
        <w:t xml:space="preserve">Menggunakan URI untuk segala hal</w:t>
      </w:r>
    </w:p>
    <w:p>
      <w:pPr>
        <w:numPr>
          <w:ilvl w:val="0"/>
          <w:numId w:val="1006"/>
        </w:numPr>
      </w:pPr>
      <w:r>
        <w:t xml:space="preserve">Menggunakan URI HTTP untuk mengizinkan orang orang untuk mencari namanya</w:t>
      </w:r>
    </w:p>
    <w:p>
      <w:pPr>
        <w:numPr>
          <w:ilvl w:val="0"/>
          <w:numId w:val="1006"/>
        </w:numPr>
      </w:pPr>
      <w:r>
        <w:t xml:space="preserve">Saat seseorang mencari sebuah URI berikan informasi yang berguna menggunakan standar RDF dan syntax-syntaxnya</w:t>
      </w:r>
    </w:p>
    <w:p>
      <w:pPr>
        <w:numPr>
          <w:ilvl w:val="0"/>
          <w:numId w:val="1006"/>
        </w:numPr>
      </w:pPr>
      <w:r>
        <w:t xml:space="preserve">Pada informasi yang dikembali kan, masukkan pula URI HTTP dari data lain yang terhubung sehingga bisa digunakan untuk menemukan hal lain.</w:t>
      </w:r>
    </w:p>
    <w:bookmarkStart w:id="21" w:name="cool-uris"/>
    <w:p>
      <w:pPr>
        <w:pStyle w:val="Heading4"/>
      </w:pPr>
      <w:r>
        <w:t xml:space="preserve">Cool URIs</w:t>
      </w:r>
    </w:p>
    <w:p>
      <w:pPr>
        <w:pStyle w:val="FirstParagraph"/>
      </w:pPr>
      <w:r>
        <w:t xml:space="preserve">Simple</w:t>
      </w:r>
    </w:p>
    <w:p>
      <w:pPr>
        <w:numPr>
          <w:ilvl w:val="0"/>
          <w:numId w:val="1007"/>
        </w:numPr>
      </w:pPr>
      <w:r>
        <w:t xml:space="preserve">pendek, URInya mnemonic, terutama untuk prefixnya</w:t>
      </w:r>
    </w:p>
    <w:p>
      <w:pPr>
        <w:pStyle w:val="FirstParagraph"/>
      </w:pPr>
      <w:r>
        <w:t xml:space="preserve">Stable</w:t>
      </w:r>
    </w:p>
    <w:p>
      <w:pPr>
        <w:numPr>
          <w:ilvl w:val="0"/>
          <w:numId w:val="1008"/>
        </w:numPr>
      </w:pPr>
      <w:r>
        <w:t xml:space="preserve">Harus hidup selamanya</w:t>
      </w:r>
    </w:p>
    <w:p>
      <w:pPr>
        <w:numPr>
          <w:ilvl w:val="0"/>
          <w:numId w:val="1008"/>
        </w:numPr>
      </w:pPr>
      <w:r>
        <w:t xml:space="preserve">Hindari ekstensi implementation-specific, misalnya php, html, asp</w:t>
      </w:r>
    </w:p>
    <w:p>
      <w:pPr>
        <w:pStyle w:val="FirstParagraph"/>
      </w:pPr>
      <w:r>
        <w:t xml:space="preserve">Manageable</w:t>
      </w:r>
    </w:p>
    <w:p>
      <w:pPr>
        <w:numPr>
          <w:ilvl w:val="0"/>
          <w:numId w:val="1009"/>
        </w:numPr>
      </w:pPr>
      <w:r>
        <w:t xml:space="preserve">Bisa dikelola</w:t>
      </w:r>
    </w:p>
    <w:p>
      <w:pPr>
        <w:numPr>
          <w:ilvl w:val="0"/>
          <w:numId w:val="1009"/>
        </w:numPr>
      </w:pPr>
      <w:r>
        <w:t xml:space="preserve">Masukkan tahun juga untuk URInya</w:t>
      </w:r>
    </w:p>
    <w:p>
      <w:pPr>
        <w:numPr>
          <w:ilvl w:val="0"/>
          <w:numId w:val="1009"/>
        </w:numPr>
      </w:pPr>
      <w:r>
        <w:t xml:space="preserve">kode 303 atau moved itu dibikin subdomainnya, untuk mempermudah migrasi</w:t>
      </w:r>
    </w:p>
    <w:bookmarkEnd w:id="21"/>
    <w:bookmarkEnd w:id="22"/>
    <w:bookmarkStart w:id="25" w:name="uri-dereferencing"/>
    <w:p>
      <w:pPr>
        <w:pStyle w:val="Heading3"/>
      </w:pPr>
      <w:r>
        <w:t xml:space="preserve">URI dereferencing</w:t>
      </w:r>
    </w:p>
    <w:bookmarkStart w:id="23" w:name="Xbcbb1e844266f4abdfc29b3d8a64628607fa47e"/>
    <w:p>
      <w:pPr>
        <w:pStyle w:val="Heading4"/>
      </w:pPr>
      <w:r>
        <w:t xml:space="preserve">303</w:t>
      </w:r>
    </w:p>
    <w:p>
      <w:pPr>
        <w:pStyle w:val="FirstParagraph"/>
      </w:pPr>
      <w:r>
        <w:t xml:space="preserve">Negosiasi konten: Mengembalikan informasi yang sesuai mengenai suatu URI menggunakan HTTP</w:t>
      </w:r>
    </w:p>
    <w:p>
      <w:pPr>
        <w:pStyle w:val="BodyText"/>
      </w:pPr>
      <w:r>
        <w:t xml:space="preserve">Server yang akan menentukan apa yang dikembalikan</w:t>
      </w:r>
    </w:p>
    <w:p>
      <w:pPr>
        <w:pStyle w:val="BodyText"/>
      </w:pPr>
      <w:r>
        <w:t xml:space="preserve">Strategi untuk dereferencing:</w:t>
      </w:r>
    </w:p>
    <w:p>
      <w:pPr>
        <w:numPr>
          <w:ilvl w:val="0"/>
          <w:numId w:val="1010"/>
        </w:numPr>
      </w:pPr>
      <w:r>
        <w:t xml:space="preserve">303 See Other URI</w:t>
      </w:r>
    </w:p>
    <w:p>
      <w:pPr>
        <w:numPr>
          <w:ilvl w:val="0"/>
          <w:numId w:val="1010"/>
        </w:numPr>
      </w:pPr>
      <w:r>
        <w:t xml:space="preserve">Hash URI</w:t>
      </w:r>
    </w:p>
    <w:p>
      <w:pPr>
        <w:pStyle w:val="FirstParagraph"/>
      </w:pPr>
      <w:r>
        <w:t xml:space="preserve">Masalahnya objek URInya tidak bisa dikembalikan, hanya dokumen</w:t>
      </w:r>
    </w:p>
    <w:bookmarkEnd w:id="23"/>
    <w:bookmarkStart w:id="24" w:name="hash"/>
    <w:p>
      <w:pPr>
        <w:pStyle w:val="Heading4"/>
      </w:pPr>
      <w:r>
        <w:t xml:space="preserve">Hash</w:t>
      </w:r>
    </w:p>
    <w:p>
      <w:pPr>
        <w:pStyle w:val="FirstParagraph"/>
      </w:pPr>
      <w:r>
        <w:t xml:space="preserve">Metode 303 butuh dua request karena redirect</w:t>
      </w:r>
    </w:p>
    <w:p>
      <w:pPr>
        <w:pStyle w:val="BodyText"/>
      </w:pPr>
      <w:r>
        <w:t xml:space="preserve">Gunakan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atau identifier lain</w:t>
      </w:r>
    </w:p>
    <w:p>
      <w:pPr>
        <w:pStyle w:val="BodyText"/>
      </w:pPr>
      <w:r>
        <w:t xml:space="preserve">Client memotong URI sampai # (remove #Seminar)</w:t>
      </w:r>
    </w:p>
    <w:p>
      <w:pPr>
        <w:pStyle w:val="BodyText"/>
      </w:pPr>
      <w:r>
        <w:t xml:space="preserve">Prosedur:</w:t>
      </w:r>
    </w:p>
    <w:p>
      <w:pPr>
        <w:pStyle w:val="BodyText"/>
      </w:pPr>
      <w:r>
        <w:t xml:space="preserve">Bagus untuk deskripsi RDF yang kecil:</w:t>
      </w:r>
    </w:p>
    <w:p>
      <w:pPr>
        <w:numPr>
          <w:ilvl w:val="0"/>
          <w:numId w:val="1011"/>
        </w:numPr>
      </w:pPr>
      <w:r>
        <w:t xml:space="preserve">Hemat HTTP Request</w:t>
      </w:r>
    </w:p>
    <w:p>
      <w:pPr>
        <w:numPr>
          <w:ilvl w:val="0"/>
          <w:numId w:val="1011"/>
        </w:numPr>
      </w:pPr>
      <w:r>
        <w:t xml:space="preserve">Tapi client mesti filter responsnya lagi</w:t>
      </w:r>
    </w:p>
    <w:bookmarkEnd w:id="24"/>
    <w:bookmarkEnd w:id="25"/>
    <w:bookmarkStart w:id="26" w:name="datalinking"/>
    <w:p>
      <w:pPr>
        <w:pStyle w:val="Heading3"/>
      </w:pPr>
      <w:r>
        <w:t xml:space="preserve">Datalinking</w:t>
      </w:r>
    </w:p>
    <w:p>
      <w:pPr>
        <w:pStyle w:val="FirstParagraph"/>
      </w:pPr>
      <w:r>
        <w:t xml:space="preserve">Tambahkan link sebanyak mungkin</w:t>
      </w:r>
    </w:p>
    <w:p>
      <w:pPr>
        <w:numPr>
          <w:ilvl w:val="0"/>
          <w:numId w:val="1012"/>
        </w:numPr>
      </w:pPr>
      <w:r>
        <w:t xml:space="preserve">Relationship link: Ke mana aja</w:t>
      </w:r>
    </w:p>
    <w:p>
      <w:pPr>
        <w:numPr>
          <w:ilvl w:val="0"/>
          <w:numId w:val="1012"/>
        </w:numPr>
      </w:pPr>
      <w:r>
        <w:t xml:space="preserve">Identity: resource yang serupa untuk objek yang sama pada dataset lain</w:t>
      </w:r>
    </w:p>
    <w:p>
      <w:pPr>
        <w:numPr>
          <w:ilvl w:val="0"/>
          <w:numId w:val="1012"/>
        </w:numPr>
      </w:pPr>
      <w:r>
        <w:t xml:space="preserve">Vocabulary:</w:t>
      </w: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.go.i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.go.i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2022-10-18T13:58:46Z</dcterms:created>
  <dcterms:modified xsi:type="dcterms:W3CDTF">2022-10-18T13:58:46Z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