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TÀI LIỆU MẪU — DỮ LIỆU GIẢ ĐỊNH, TẠO TỰ ĐỘNG ĐỂ KIỂM THỬ. KHÔNG PHẢI CHỨNG TỪ THẬT VÀ KHÔNG CÓ GIÁ TRỊ PHÁP LÝ.</w:t>
      </w:r>
    </w:p>
    <w:p>
      <w:r>
        <w:t xml:space="preserve"/>
      </w:r>
    </w:p>
    <w:p>
      <w:r>
        <w:t xml:space="preserve">BÁO CÁO CHI TIẾT QUAN HỆ TÍN DỤNG NGƯỜI ĐẠI DIỆN (MẪU S10A)</w:t>
      </w:r>
    </w:p>
    <w:p>
      <w:r>
        <w:t xml:space="preserve"/>
      </w:r>
    </w:p>
    <w:p>
      <w:r>
        <w:t xml:space="preserve">Số hiệu: 2025/S10A-DD — Ngày gửi: 20/12/2025</w:t>
      </w:r>
    </w:p>
    <w:p>
      <w:r>
        <w:t xml:space="preserve"/>
      </w:r>
    </w:p>
    <w:p>
      <w:r>
        <w:t xml:space="preserve">Tên khách hàng: Nguyễn Văn A</w:t>
      </w:r>
    </w:p>
    <w:p>
      <w:r>
        <w:t xml:space="preserve">Số CCCD: 001080001234</w:t>
      </w:r>
    </w:p>
    <w:p>
      <w:r>
        <w:t xml:space="preserve"/>
      </w:r>
    </w:p>
    <w:p>
      <w:r>
        <w:t xml:space="preserve">2.1. Dư nợ hiện tại</w:t>
      </w:r>
    </w:p>
    <w:p>
      <w:r>
        <w:t xml:space="preserve">TCTD: Ngân hàng A | Khoản mục: Tổng cộng | Nhóm nợ: Nợ đủ tiêu chuẩn | VNĐ: 350,000,000</w:t>
      </w:r>
    </w:p>
  </w:body>
</w:document>
</file>