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B7F52"/>
          <w:sz w:val="22"/>
          <w:szCs w:val="22"/>
        </w:rPr>
        <w:t xml:space="preserve">AP 대전공장 튜브라인</w:t>
      </w:r>
    </w:p>
    <w:p>
      <w:pPr>
        <w:pBdr>
          <w:bottom w:val="single" w:color="0F2438" w:sz="14"/>
        </w:pBd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32"/>
          <w:szCs w:val="32"/>
        </w:rPr>
        <w:t xml:space="preserve">계획 · 실적 GAP 현안 보고 및 대응(안)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7"/>
          <w:szCs w:val="17"/>
        </w:rPr>
        <w:t xml:space="preserve">2026. 08. 31.   |   제니엘 AP 대전센터   |   대외비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1. 현안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일시 / 채널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2026.08.27(목) 15:01, AP 생산지원팀 김상은 → 이민아 유선 (16분)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제기 주체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생산지원팀 (원청). 최○○ 생산계획 차장, 신○○ 도급계획 차장 사전 확인 완료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핵심 제기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주간계획이 전제한 튜브라인 운영 형태(주간2교대 3라인 + 풀 잔업 + 토요특근)와 도급 실제 운영(주간2교대 2대, 잔업 최소)이 상시 불일치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팀장 보고라인 상신 직전 단계에서 사전 통보. 35주(8/24~8/30)는 유보, 36주(8/31~)부터 일 단위 확인 예고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대응 기한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36주 시작 = 2026.08.31(월). 유예 종료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AP가 문제 삼는 것은 생산량 미달이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9"/>
          <w:szCs w:val="19"/>
        </w:rPr>
        <w:t xml:space="preserve">계획 전제와 실제 운영의 컨센서스 붕괴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다. AP는 도급 캐파를 전제로 영업 오더를 조정(축소)해 왔으며, 그 전제가 사실이 아니었다면 불필요한 오더 축소가 발생한 것이 된다.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2. 사실관계 — 3단계 계획 불일치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600"/>
        <w:gridCol w:w="36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전제한 운영 형태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주간계획 / 물량배분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주간2교대 3라인 + 풀 잔업 + 토요특근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 전제로 영업 오더를 조정하여 물량 확정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1도급 일계획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잔업 반영 미흡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주간 계획수량 약 14만 개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실제 가동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주간2교대 2대, 잔업 1~2대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월·화·수 기준. 상시 지속된 것으로 확인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5B7F52"/>
          <w:sz w:val="20"/>
          <w:szCs w:val="20"/>
        </w:rPr>
        <w:t xml:space="preserve">2.1 수량 현황 (AP 제시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주간 수량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 / 비고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 계획 전제 캐파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230,000 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제시. 보수 기준 200,000 개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1도급 계획 (신 차장)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140,000 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도급 주간 계획수량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실적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150,000 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 대비 초과 달성이나 캐파 대비 미달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이월(포장재 결품) 잔량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100,000 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자체 조사 (이번 주 기준)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GAP (캐파 − 실적)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80,000 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주간2교대 3라인 기준 약 2일치 생산량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AP의 결정적 논거: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이월 물량 10만 개가 실재한다면 실적은 20만 개 이상이어야 하나 실적은 15만 개에 그쳤다. 따라서 포장재 결품이 아니라 계획 자체가 보수적으로 수립된 것이라는 추론.</w:t>
      </w: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17"/>
          <w:szCs w:val="17"/>
        </w:rPr>
        <w:t xml:space="preserve">※ AP 제시 라인별 캐파(4·5·6호기 주간2교대 4만 / 2·3호기 잔업 3만 / 7·8호기 잔업 3만)의 합계와 결론값 23만의 단위(일/주)가 통화상 일치하지 않음. 회신 전 단위 확정 필요.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3. 쟁점 — 동일한 GAP, 상반된 귀책</w:t>
      </w: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주당 8만 개 GAP은 원인 규명 결과에 따라 정산 청구권이 되거나 신뢰 상실 및 물량 이탈로 귀결된다.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00"/>
        <w:gridCol w:w="49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귀책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손익 영향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포장재·부자재 결품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원청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귀책 LOSS로 정산 청구 가능 (LOSS 공수 × 35,121원/M·H). BY26 AP 귀책 52% 실적 준용. 유리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 결원 · 휴가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도급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주간2교대 3라인 편성 불가. 충원 또는 다능공 전환 비용 발생. 중립~불리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관성적 보수 운영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도급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최악. 물량 회수 + BY27 단가 협상에서 '캐파 은닉' 전례로 작용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우리 내부 인식은 A(부자재 결품)이나, AP는 현재 C를 의심하고 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9"/>
          <w:szCs w:val="19"/>
        </w:rPr>
        <w:t xml:space="preserve">A를 시(時) 단위 증빙으로 입증하지 못하면 자동으로 C로 판정된다.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이것이 본 건의 핵심 리스크다.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4. 대응 방향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5B7F52"/>
          <w:sz w:val="20"/>
          <w:szCs w:val="20"/>
        </w:rPr>
        <w:t xml:space="preserve">4.1 사실 확인 (즉시 ~ D+3)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튜브 8/17~8/29 일자·호기별 3단 대조: AP계획 근무형태 / 실제 근무형태 / 계획수량 / 실적 / 비가동시간 / 비가동 사유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비가동 사유를 부자재 결품 · OP 부족 · 설비 · 기타로 분리 집계 — 시나리오 A/B/C 판정의 유일한 근거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포장재 결품 이력: 품목별 결품 발생시각 → 입고시각 → 재가동시각을 시(時) 단위로 확보. 미확보 시 원청 귀책 주장 불가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1도급 일계획 수립 로직 확인: 14만 개 산정 기준이 확정 오더인가, 자재 가용인가, 인원 편성인가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호기별 실측 UPH 확보 — AP 제시 캐파와 우리 산식의 차이 자체가 협상 논점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5B7F52"/>
          <w:sz w:val="20"/>
          <w:szCs w:val="20"/>
        </w:rPr>
        <w:t xml:space="preserve">4.2 AP 회신 (36주 계획 확정 전)</w:t>
      </w: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 요구사항은 두 가지다. ① 제니엘이 가능한 근무형태 ② 그 형태에서의 주간 물량. 조건 없는 Yes / 근거 없는 No 모두 금지하며, 조건부 확약으로 회신한다.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회신 내용(안)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가능 근무형태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주간2교대 3라인 + 2·3호기 및 7·8호기 잔업 편성 (전제조건 충족 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주간 대응 물량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보수 기준 200,000 개 대응 가능 / 목표 230,000 개는 전제조건 전량 충족 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전제조건 ⓐ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포장재·부자재 D-3 확정 입고. 미입고로 인한 비가동은 원청 귀책 LOSS로 정산 반영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전제조건 ⓑ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 인원 확보 — 주간2교대 3라인 필요인원 대비 결원 해소. 충원·다능공 전환 소요기간 별도 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전제조건 ⓒ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주간계획 확정 시점 준수. 계획 변경 시 도급 일계획 재수립 리드타임 반영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전제조건 ⓓ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근무편성(교대·잔업) 결정 주체는 제니엘 관리 라인. AP는 필요 물량을 제시하고 편성은 도급사가 결정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5B7F52"/>
          <w:sz w:val="20"/>
          <w:szCs w:val="20"/>
        </w:rPr>
        <w:t xml:space="preserve">4.3 재발 방지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36주부터 일 단위 가동·비가동 보고 체계 가동 (AP 예고 사항. 사후 작성 불가 — 8/31부터 즉시 기록)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주간 계획 확정 시 AP 전제 근무형태와 도급 일계획 근무형태를 문서로 상호 확인 (컨센서스 절차화)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본사–센터–조·반장 라인의 물량 목표 전달 경로 점검. AP 지적의 본질은 '합의가 현장까지 내려가지 않았다'는 것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염모동 · HMB동 동일 패턴 스크리닝 — AP가 전반 검토를 명시 요청. 타 동에서 재발 시 개별 이슈가 아닌 운영방식 전체 문제로 프레임 확대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5. 실행 체크리스트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400"/>
        <w:gridCol w:w="12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8/17~8/29 일자·호기별 실제 근무형태 확정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[2.일별대조] E·F열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9/1(화)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포장재 결품 시간 단위 증빙 확보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[4.포장재결품이력]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9/1(화)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호기별 실측 UPH 입력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[1.기준정보]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9/1(화)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제시 캐파 일/주 단위 확정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회신 전 확인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8/31(월)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1도급 일계획 수립 로직 확인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신 차장 면담 기록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9/1(화)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회신 2개 항목 확정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[5.AP회신_시뮬]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9/2(수)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염모동·HMB동 동일 패턴 스크리닝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동별 요약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9/4(금)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36주 일 단위 보고 양식 가동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 보고서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8/31(월) 즉시</w:t>
            </w:r>
          </w:p>
        </w:tc>
      </w:tr>
    </w:tbl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6. 리스크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노무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AP가 도급사 근무편성(교대·잔업 여부)에 직접 관여하는 형태로 고착될 경우 위장도급 시비 소지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협의 기준을 '대응 가능 물량 + 전제조건'으로 한정. 편성 지시를 문서로 수령하지 않음. 편성 결정은 제니엘 관리 라인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손익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시나리오 C 확정 시 BY27 단가 협상에서 캐파 은닉 전례로 작용. AP 귀책 LOSS 52% 기반 협상 포지션 훼손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36주 내 A 입증. 결품 LOSS를 정산 항목으로 전환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품질·안전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잔업·2교대 급속 복원 시 신규·전환 인력의 작업 숙련도 저하로 부적합 및 재해 위험 증가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다능공 전환 계획과 교육 일정을 물량 복원 계획과 동시 수립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관계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팀장·임원 보고라인 상신 시 '제니엘 캐파 축소 운영 + 소통 단절' 프레임 확정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AP가 공식화하기 전에 우리 숫자를 먼저 제시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실행 난이도: Mid — 데이터(MES, 일계획, 자재 입고 기록)는 대부분 존재하며 대조 작업량이 관건. 3영업일 내 산출 가능.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7. 첨부</w:t>
      </w: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AP_튜브라인_계획실적_대조_LOSS산정.xlsx — 6개 시트 (요약 / 기준정보 / 일별대조 / 사유별집계 / 포장재결품이력 / AP회신 시뮬레이션). 노란 셀 입력 시 GAP·귀책별 LOSS 금액·시나리오 판정이 자동 산출됨.</w:t>
      </w:r>
    </w:p>
    <w:sectPr>
      <w:pgSz w:w="11906" w:h="16838" w:orient="portrait"/>
      <w:pgMar w:top="1224" w:right="1152" w:bottom="1224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2026-08-31T05:42:21.329Z</dcterms:created>
  <dcterms:modified xsi:type="dcterms:W3CDTF">2026-08-31T05:42:21.329Z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