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Гра життя</w:t>
      </w:r>
    </w:p>
    <w:p>
      <w:pPr>
        <w:pStyle w:val="Normal"/>
        <w:spacing w:lineRule="auto" w:line="259" w:before="0" w:after="160"/>
        <w:rPr/>
      </w:pPr>
      <w:r>
        <w:rPr/>
        <w:t>Місце дії цієї гри — «всесвіт» — це площина, поділена на клітинки. Кожна клітинка на цій поверхні може знаходитись в двох станах: бути живою або бути мертвою. Клітинка має вісім сусідів. Розподіл живих клітинок на початку гри називається першим поколінням. Кожне наступне покоління утворюється на основі попереднього за наведеними нижче правилами.</w:t>
      </w:r>
    </w:p>
    <w:p>
      <w:pPr>
        <w:pStyle w:val="Normal"/>
        <w:spacing w:lineRule="auto" w:line="259" w:before="0" w:after="160"/>
        <w:rPr/>
      </w:pPr>
      <w:r>
        <w:rPr/>
        <w:t>Правила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два чи три сусіди – то вона лишається жити;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один чи немає сусідів – то вона помирає від «самотності»;</w:t>
      </w:r>
    </w:p>
    <w:p>
      <w:pPr>
        <w:pStyle w:val="Normal"/>
        <w:spacing w:lineRule="auto" w:line="259" w:before="0" w:after="160"/>
        <w:rPr/>
      </w:pPr>
      <w:r>
        <w:rPr/>
        <w:t>якщо у живої клітини чотири та більше сусідів – вона помирає від «перенаселення»;</w:t>
      </w:r>
    </w:p>
    <w:p>
      <w:pPr>
        <w:pStyle w:val="Normal"/>
        <w:spacing w:lineRule="auto" w:line="259" w:before="0" w:after="160"/>
        <w:rPr/>
      </w:pPr>
      <w:r>
        <w:rPr/>
        <w:t>якщо у мертвої клітини рівно три сусіди – то вона оживає.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Приклади станів</w:t>
      </w:r>
    </w:p>
    <w:p>
      <w:pPr>
        <w:pStyle w:val="Normal"/>
        <w:spacing w:lineRule="auto" w:line="259" w:before="0" w:after="160"/>
        <w:rPr/>
      </w:pPr>
      <w:r>
        <w:rPr/>
        <w:t>Пульсуючий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95550" cy="23342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2707005</wp:posOffset>
            </wp:positionH>
            <wp:positionV relativeFrom="paragraph">
              <wp:posOffset>72390</wp:posOffset>
            </wp:positionV>
            <wp:extent cx="2673985" cy="2263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Рухивий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1995170</wp:posOffset>
            </wp:positionH>
            <wp:positionV relativeFrom="paragraph">
              <wp:posOffset>38735</wp:posOffset>
            </wp:positionV>
            <wp:extent cx="1690370" cy="1685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3837305</wp:posOffset>
            </wp:positionH>
            <wp:positionV relativeFrom="paragraph">
              <wp:posOffset>9525</wp:posOffset>
            </wp:positionV>
            <wp:extent cx="1708785" cy="16675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120015</wp:posOffset>
            </wp:positionH>
            <wp:positionV relativeFrom="paragraph">
              <wp:posOffset>86995</wp:posOffset>
            </wp:positionV>
            <wp:extent cx="1668145" cy="15900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Стригучий лишай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22098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0.9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39147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39528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9624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0.6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0005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4067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400050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 = 0.3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41052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41529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13385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Розповсюдження лісової пожежі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275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2"/>
          <w:szCs w:val="22"/>
        </w:rPr>
        <w:t>p = 0</w:t>
      </w:r>
      <w:r>
        <w:rPr>
          <w:rFonts w:ascii="lucidatypewriter" w:hAnsi="lucidatypewriter"/>
          <w:color w:val="000000"/>
          <w:sz w:val="20"/>
        </w:rPr>
        <w:t>.000005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76237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370522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366712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2"/>
          <w:szCs w:val="22"/>
        </w:rPr>
        <w:t>p = 0.</w:t>
      </w:r>
      <w:r>
        <w:rPr>
          <w:rFonts w:ascii="lucidatypewriter" w:hAnsi="lucidatypewriter"/>
          <w:color w:val="000000"/>
          <w:sz w:val="20"/>
        </w:rPr>
        <w:t>000015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3667125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367665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368617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Моделювання руху натовпу людей</w:t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-209550</wp:posOffset>
            </wp:positionH>
            <wp:positionV relativeFrom="paragraph">
              <wp:posOffset>39370</wp:posOffset>
            </wp:positionV>
            <wp:extent cx="6120765" cy="3732530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211320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Графік залежності часу</w:t>
      </w:r>
      <w:r>
        <w:rPr/>
        <w:t>(кількості зроблених кроків)</w:t>
      </w:r>
      <w:r>
        <w:rPr/>
        <w:t xml:space="preserve"> від кількості людей. Загалом час залежить від розташуванням чим ближче до прямої яка веде до виходу буде точка тим вище ії  шанси на те, щоб вийти в інакшому випадку є можливість застрягнути у куртку и не мати змоги вийти. </w:t>
      </w:r>
      <w:r>
        <w:rPr/>
        <w:t>Тож іноді симуляція зупинялась так, як утворювался безкінечний цикл.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Залежність часу(кількості зроблених кроків) від довжини брами зпівпадає з очікуваннями. Так з збільшенням довжини кількість часу зменьшуется. Найкращим було б зробити два виходи хоча і маленьки, так час який потребуется на вихід з приміщення буде кращим.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4005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4657725"/>
            <wp:effectExtent l="0" t="0" r="0" b="0"/>
            <wp:wrapTopAndBottom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Експеремент</w:t>
      </w:r>
    </w:p>
    <w:p>
      <w:pPr>
        <w:pStyle w:val="Normal"/>
        <w:spacing w:lineRule="auto" w:line="259" w:before="0" w:after="160"/>
        <w:rPr/>
      </w:pPr>
      <w:bookmarkStart w:id="0" w:name="__DdeLink__70_191926547"/>
      <w:r>
        <w:rPr>
          <w:rFonts w:ascii="lucidatypewriter" w:hAnsi="lucidatypewriter"/>
          <w:color w:val="000000"/>
          <w:sz w:val="20"/>
        </w:rPr>
        <w:t>fbreed = 1;</w:t>
      </w:r>
    </w:p>
    <w:p>
      <w:pPr>
        <w:pStyle w:val="Normal"/>
        <w:spacing w:lineRule="auto" w:line="259" w:before="0" w:after="160"/>
        <w:rPr/>
      </w:pPr>
      <w:r>
        <w:rPr>
          <w:rFonts w:ascii="lucidatypewriter" w:hAnsi="lucidatypewriter"/>
          <w:color w:val="000000"/>
          <w:sz w:val="20"/>
        </w:rPr>
        <w:t>nstarve = 6;</w:t>
      </w:r>
    </w:p>
    <w:p>
      <w:pPr>
        <w:pStyle w:val="Normal"/>
        <w:spacing w:lineRule="auto" w:line="259" w:before="0" w:after="160"/>
        <w:rPr/>
      </w:pPr>
      <w:r>
        <w:rPr>
          <w:rFonts w:ascii="lucidatypewriter" w:hAnsi="lucidatypewriter"/>
          <w:color w:val="000000"/>
          <w:sz w:val="20"/>
        </w:rPr>
        <w:t>sbreed = 1;</w:t>
      </w:r>
    </w:p>
    <w:p>
      <w:pPr>
        <w:pStyle w:val="Normal"/>
        <w:rPr/>
      </w:pPr>
      <w:bookmarkStart w:id="1" w:name="__DdeLink__70_191926547"/>
      <w:bookmarkEnd w:id="1"/>
      <w:r>
        <w:rPr>
          <w:rFonts w:ascii="lucidatypewriter" w:hAnsi="lucidatypewriter"/>
          <w:color w:val="000000"/>
          <w:sz w:val="20"/>
        </w:rPr>
        <w:t>energy_point = 4;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3590925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3676650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657600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блакитним позначаються риби, червоним акули. За данних параметрів акули швидко розмножуются та ідять рибу од чого іі стає меньш.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Експеремент 2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rFonts w:ascii="lucidatypewriter" w:hAnsi="lucidatypewriter"/>
          <w:color w:val="000000"/>
          <w:sz w:val="20"/>
        </w:rPr>
        <w:t>fbreed = 1;</w:t>
      </w:r>
    </w:p>
    <w:p>
      <w:pPr>
        <w:pStyle w:val="Normal"/>
        <w:spacing w:lineRule="auto" w:line="259" w:before="0" w:after="160"/>
        <w:rPr/>
      </w:pPr>
      <w:r>
        <w:rPr>
          <w:rFonts w:ascii="lucidatypewriter" w:hAnsi="lucidatypewriter"/>
          <w:color w:val="000000"/>
          <w:sz w:val="20"/>
        </w:rPr>
        <w:t>nstarve = 6;</w:t>
      </w:r>
    </w:p>
    <w:p>
      <w:pPr>
        <w:pStyle w:val="Normal"/>
        <w:spacing w:lineRule="auto" w:line="259" w:before="0" w:after="160"/>
        <w:rPr/>
      </w:pPr>
      <w:r>
        <w:rPr>
          <w:rFonts w:ascii="lucidatypewriter" w:hAnsi="lucidatypewriter"/>
          <w:color w:val="000000"/>
          <w:sz w:val="20"/>
        </w:rPr>
        <w:t xml:space="preserve">sbreed = </w:t>
      </w:r>
      <w:r>
        <w:rPr>
          <w:rFonts w:ascii="lucidatypewriter" w:hAnsi="lucidatypewriter"/>
          <w:color w:val="000000"/>
          <w:sz w:val="20"/>
        </w:rPr>
        <w:t>6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energy_point = 7;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629025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3648075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3714750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За даних параметрів акули вже не так швидко множаться  дають шанс рибам збільшити свою популяцію.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Application>LibreOffice/5.1.4.2$Linux_X86_64 LibreOffice_project/10m0$Build-2</Application>
  <Pages>15</Pages>
  <Words>318</Words>
  <Characters>1786</Characters>
  <CharactersWithSpaces>2073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2016-11-16T19:34:06Z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