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el"/>
        <w:spacing w:lineRule="auto" w:line="360" w:before="0" w:after="0"/>
        <w:jc w:val="center"/>
        <w:rPr/>
      </w:pPr>
      <w:bookmarkStart w:id="0" w:name="_ijfc0fofzqfa"/>
      <w:bookmarkStart w:id="1" w:name="_ijfc0fofzqfa"/>
      <w:bookmarkEnd w:id="1"/>
      <w:r>
        <w:rPr/>
      </w:r>
    </w:p>
    <w:p>
      <w:pPr>
        <w:pStyle w:val="Titel"/>
        <w:spacing w:lineRule="auto" w:line="360" w:before="0" w:after="0"/>
        <w:jc w:val="center"/>
        <w:rPr/>
      </w:pPr>
      <w:bookmarkStart w:id="2" w:name="_92drhlcduexn"/>
      <w:bookmarkStart w:id="3" w:name="_92drhlcduexn"/>
      <w:bookmarkEnd w:id="3"/>
      <w:r>
        <w:rPr/>
      </w:r>
    </w:p>
    <w:p>
      <w:pPr>
        <w:pStyle w:val="Titel"/>
        <w:spacing w:lineRule="auto" w:line="360" w:before="0" w:after="0"/>
        <w:jc w:val="center"/>
        <w:rPr/>
      </w:pPr>
      <w:bookmarkStart w:id="4" w:name="_wmfya4dpmn61"/>
      <w:bookmarkStart w:id="5" w:name="_wmfya4dpmn61"/>
      <w:bookmarkEnd w:id="5"/>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el"/>
        <w:spacing w:lineRule="auto" w:line="360" w:before="0" w:after="0"/>
        <w:jc w:val="center"/>
        <w:rPr/>
      </w:pPr>
      <w:bookmarkStart w:id="6" w:name="_4e5ryl4aene3"/>
      <w:bookmarkStart w:id="7" w:name="_4e5ryl4aene3"/>
      <w:bookmarkEnd w:id="7"/>
      <w:r>
        <w:rPr/>
      </w:r>
    </w:p>
    <w:p>
      <w:pPr>
        <w:pStyle w:val="Titel"/>
        <w:spacing w:lineRule="auto" w:line="360" w:before="0" w:after="0"/>
        <w:jc w:val="center"/>
        <w:rPr/>
      </w:pPr>
      <w:bookmarkStart w:id="8" w:name="_igl1rxefxhhz"/>
      <w:bookmarkEnd w:id="8"/>
      <w:r>
        <w:rPr/>
        <w:t>The use of prior knowledge for perceptual inference is preserved in ASD</w:t>
      </w:r>
    </w:p>
    <w:p>
      <w:pPr>
        <w:pStyle w:val="Normal"/>
        <w:spacing w:before="0" w:after="0"/>
        <w:rPr/>
      </w:pPr>
      <w:r>
        <w:rPr/>
      </w:r>
    </w:p>
    <w:p>
      <w:pPr>
        <w:pStyle w:val="Normal"/>
        <w:spacing w:before="0" w:after="0"/>
        <w:jc w:val="center"/>
        <w:rPr/>
      </w:pPr>
      <w:r>
        <w:rPr/>
        <w:t>Sander Van de Cruys*</w:t>
      </w:r>
      <w:r>
        <w:rPr>
          <w:vertAlign w:val="superscript"/>
        </w:rPr>
        <w:t>1,2</w:t>
      </w:r>
      <w:r>
        <w:rPr/>
        <w:t>,</w:t>
      </w:r>
    </w:p>
    <w:p>
      <w:pPr>
        <w:pStyle w:val="Normal"/>
        <w:spacing w:before="0" w:after="0"/>
        <w:jc w:val="center"/>
        <w:rPr/>
      </w:pPr>
      <w:r>
        <w:rPr/>
        <w:t>Steven Vanmarcke</w:t>
      </w:r>
      <w:r>
        <w:rPr>
          <w:vertAlign w:val="superscript"/>
        </w:rPr>
        <w:t>1,2</w:t>
      </w:r>
      <w:r>
        <w:rPr/>
        <w:t>,</w:t>
      </w:r>
    </w:p>
    <w:p>
      <w:pPr>
        <w:pStyle w:val="Normal"/>
        <w:spacing w:before="0" w:after="0"/>
        <w:jc w:val="center"/>
        <w:rPr/>
      </w:pPr>
      <w:r>
        <w:rPr/>
        <w:t>Ines Van de Put</w:t>
      </w:r>
      <w:r>
        <w:rPr>
          <w:vertAlign w:val="superscript"/>
        </w:rPr>
        <w:t>1</w:t>
      </w:r>
      <w:r>
        <w:rPr/>
        <w:t xml:space="preserve">, </w:t>
      </w:r>
    </w:p>
    <w:p>
      <w:pPr>
        <w:pStyle w:val="Normal"/>
        <w:spacing w:before="0" w:after="0"/>
        <w:jc w:val="center"/>
        <w:rPr/>
      </w:pPr>
      <w:r>
        <w:rPr/>
        <w:t>Johan Wagemans</w:t>
      </w:r>
      <w:r>
        <w:rPr>
          <w:vertAlign w:val="superscript"/>
        </w:rPr>
        <w:t>1,2</w:t>
      </w:r>
      <w:r>
        <w:rPr/>
        <w:t>,</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sz w:val="20"/>
          <w:szCs w:val="20"/>
        </w:rPr>
        <w:t>1 Laboratory of Experimental Psychology, Brain &amp; Cognition, KU Leuven, 3000</w:t>
      </w:r>
    </w:p>
    <w:p>
      <w:pPr>
        <w:pStyle w:val="Normal"/>
        <w:spacing w:before="0" w:after="0"/>
        <w:jc w:val="center"/>
        <w:rPr/>
      </w:pPr>
      <w:r>
        <w:rPr>
          <w:sz w:val="20"/>
          <w:szCs w:val="20"/>
        </w:rPr>
        <w:t>Leuven, Belgium;</w:t>
      </w:r>
    </w:p>
    <w:p>
      <w:pPr>
        <w:pStyle w:val="Normal"/>
        <w:spacing w:before="0" w:after="0"/>
        <w:jc w:val="center"/>
        <w:rPr/>
      </w:pPr>
      <w:r>
        <w:rPr>
          <w:sz w:val="20"/>
          <w:szCs w:val="20"/>
        </w:rPr>
        <w:t>2 Leuven Autism Research (LAuRes), KU Leuven, 3000 Leuven, Belgium;</w:t>
      </w:r>
    </w:p>
    <w:p>
      <w:pPr>
        <w:pStyle w:val="Normal"/>
        <w:spacing w:before="0" w:after="0"/>
        <w:jc w:val="center"/>
        <w:rPr/>
      </w:pPr>
      <w:r>
        <w:rPr>
          <w:sz w:val="20"/>
          <w:szCs w:val="20"/>
        </w:rPr>
        <w:t>* Corresponding author: Sander Van de Cruys, Brain &amp; Cognition, KU Leuven Tiensestraat 102, box 3711, 3000 Leuven, Belgium. Email: sander.vandecruys@kuleuven.be</w:t>
      </w:r>
    </w:p>
    <w:p>
      <w:pPr>
        <w:pStyle w:val="Normal"/>
        <w:spacing w:before="0" w:after="0"/>
        <w:rPr/>
      </w:pPr>
      <w:r>
        <w:rPr/>
      </w:r>
    </w:p>
    <w:p>
      <w:pPr>
        <w:pStyle w:val="Normal"/>
        <w:rPr/>
      </w:pPr>
      <w:r>
        <w:rPr/>
        <w:t>Keywords: Autism spectrum disorder, Perceptual inference, Mooney images, Two-tone images, Bayesian perception, Perceptual priors, Top-down.</w:t>
      </w:r>
      <w:r>
        <w:br w:type="page"/>
      </w:r>
    </w:p>
    <w:p>
      <w:pPr>
        <w:pStyle w:val="Normal"/>
        <w:spacing w:lineRule="auto" w:line="360" w:before="0" w:after="0"/>
        <w:jc w:val="center"/>
        <w:rPr/>
      </w:pPr>
      <w:r>
        <w:rPr/>
      </w:r>
    </w:p>
    <w:p>
      <w:pPr>
        <w:pStyle w:val="Kop1"/>
        <w:spacing w:before="0" w:after="0"/>
        <w:jc w:val="center"/>
        <w:rPr/>
      </w:pPr>
      <w:bookmarkStart w:id="9" w:name="_r3tovks7gnq9"/>
      <w:bookmarkEnd w:id="9"/>
      <w:r>
        <w:rPr/>
        <w:t>ABSTRACT</w:t>
      </w:r>
    </w:p>
    <w:p>
      <w:pPr>
        <w:pStyle w:val="Normal"/>
        <w:widowControl w:val="false"/>
        <w:spacing w:lineRule="auto" w:line="240" w:before="0" w:after="200"/>
        <w:ind w:left="0" w:right="0" w:hanging="0"/>
        <w:rPr/>
      </w:pPr>
      <w:r>
        <w:rPr>
          <w:sz w:val="22"/>
          <w:szCs w:val="22"/>
        </w:rPr>
        <w:t>An amorphous collection of black and white patches (so-called “Mooney images”) can be perceived dramatically differently before versus after exposure to the natural source image. Prior experience causes the patches to (re)organize and fit together in a meaningful whole. Given recent hypotheses on a weaker role of priors in perception in individuals with Autism Spectrum Disorder (ASD), we looked at improvements in recognition accuracy for Mooney images, before and after exposure to their source image, in Typically Developing (TD) individuals varying in ASD-like traits, and in a clinical group of adolescents with ASD (versus matched TD sample). We found typical prior-based performance improvements irrespective of ASD-like traits or ASD diagnosis, suggesting that the fast formation and application of specific priors is preserved in ASD.  Together with earlier studies reporting intact use of other types of perceptual priors, these findings narrow down the candidate Bayesian accounts that are plausible for ASD.</w:t>
      </w:r>
    </w:p>
    <w:p>
      <w:pPr>
        <w:pStyle w:val="Normal"/>
        <w:keepNext/>
        <w:keepLines w:val="false"/>
        <w:widowControl/>
        <w:spacing w:lineRule="auto" w:line="360" w:before="0" w:after="200"/>
        <w:ind w:left="0" w:right="0" w:hanging="0"/>
        <w:jc w:val="both"/>
        <w:rPr/>
      </w:pPr>
      <w:r>
        <w:rPr/>
      </w:r>
    </w:p>
    <w:p>
      <w:pPr>
        <w:pStyle w:val="Kop1"/>
        <w:spacing w:lineRule="auto" w:line="240" w:before="0" w:after="200"/>
        <w:ind w:left="0" w:right="0" w:hanging="0"/>
        <w:rPr/>
      </w:pPr>
      <w:bookmarkStart w:id="10" w:name="_39ank2k930h3"/>
      <w:bookmarkStart w:id="11" w:name="_39ank2k930h3"/>
      <w:bookmarkEnd w:id="11"/>
      <w:r>
        <w:rPr/>
      </w:r>
    </w:p>
    <w:p>
      <w:pPr>
        <w:pStyle w:val="Normal"/>
        <w:rPr/>
      </w:pPr>
      <w:r>
        <w:rPr/>
      </w:r>
      <w:r>
        <w:br w:type="page"/>
      </w:r>
    </w:p>
    <w:p>
      <w:pPr>
        <w:pStyle w:val="Kop1"/>
        <w:spacing w:lineRule="auto" w:line="240" w:before="0" w:after="200"/>
        <w:ind w:left="0" w:right="0" w:hanging="0"/>
        <w:rPr/>
      </w:pPr>
      <w:bookmarkStart w:id="12" w:name="_75vi9auuw7y6"/>
      <w:bookmarkStart w:id="13" w:name="_75vi9auuw7y6"/>
      <w:bookmarkEnd w:id="13"/>
      <w:r>
        <w:rPr/>
      </w:r>
    </w:p>
    <w:p>
      <w:pPr>
        <w:pStyle w:val="Kop1"/>
        <w:spacing w:lineRule="auto" w:line="240" w:before="0" w:after="200"/>
        <w:ind w:left="0" w:right="0" w:hanging="0"/>
        <w:rPr/>
      </w:pPr>
      <w:bookmarkStart w:id="14" w:name="_535z4p6rrwmi"/>
      <w:bookmarkEnd w:id="14"/>
      <w:r>
        <w:rPr/>
        <w:t>INTRODUCTION</w:t>
      </w:r>
    </w:p>
    <w:p>
      <w:pPr>
        <w:pStyle w:val="Normal"/>
        <w:keepNext/>
        <w:keepLines w:val="false"/>
        <w:widowControl/>
        <w:spacing w:lineRule="auto" w:line="360" w:before="0" w:after="200"/>
        <w:ind w:left="0" w:right="0" w:hanging="0"/>
        <w:jc w:val="both"/>
        <w:rPr/>
      </w:pPr>
      <w:r>
        <w:rPr/>
        <w:t xml:space="preserve">Perception is sometimes described as “controlled hallucination” </w:t>
      </w:r>
      <w:r>
        <w:rPr>
          <w:b w:val="false"/>
          <w:color w:val="000000"/>
          <w:u w:val="none"/>
        </w:rPr>
        <w:t>(e.g., Horn, 1980)</w:t>
      </w:r>
      <w:r>
        <w:rPr/>
        <w:t xml:space="preserve"> to emphasize the constructive, generative contribution of the perceptual brain, not just passively receiving inputs but proactively synthesizing what may have caused those sensory inputs. This idea is often formalized with a Bayesian account of perception </w:t>
      </w:r>
      <w:r>
        <w:rPr>
          <w:b w:val="false"/>
          <w:color w:val="000000"/>
          <w:u w:val="none"/>
        </w:rPr>
        <w:t>(Lee &amp; Mumford, 2003)</w:t>
      </w:r>
      <w:r>
        <w:rPr/>
        <w:t xml:space="preserve">, in which priors or predictions are combined with inputs, to infer their hidden causes. In experimental paradigms, the brain’s active contribution is often masked because of stimulus randomization which reduces expectations, or because stimuli are used that are readily identified seemingly without the need for top-down processes. The strategy that researchers apply to expose this contribution, often comes down to giving the visual system a hard time, by using ambiguous, noisy or distorted stimuli. Mooney or two-tone images </w:t>
      </w:r>
      <w:r>
        <w:rPr>
          <w:b w:val="false"/>
          <w:color w:val="000000"/>
          <w:u w:val="none"/>
        </w:rPr>
        <w:t>(Mooney, 1957)</w:t>
      </w:r>
      <w:r>
        <w:rPr/>
        <w:t>, made by low-pass filtering and thresholding grayscale photographs, are one such type of stimulus that has been repeatedly used (</w:t>
      </w:r>
      <w:r>
        <w:rPr>
          <w:b/>
        </w:rPr>
        <w:t>fig. 1</w:t>
      </w:r>
      <w:r>
        <w:rPr/>
        <w:t xml:space="preserve">) to investigate top-down influences in perception. For such a stimulus it is immediately clear that it helps greatly if we have a specific model of the source image on the basis of which it is generated. Those models are often (implicitly) learned, in some cases through very little experience, as is evidenced by the Mooney images. As soon as we have seen the “template” (grayscale solution image) once, we automatically disambiguate the two-tone version, often with a radical shift in experience from fragmented patches to coherent percept. In the most compelling cases, we will have great difficulties to return to the naive, disorganized percept. Several studies have measured the neural correlates of the influence that top-down prior knowledge has on the encoding of (resolved) Mooney images </w:t>
      </w:r>
      <w:r>
        <w:rPr>
          <w:b w:val="false"/>
          <w:color w:val="000000"/>
          <w:u w:val="none"/>
        </w:rPr>
        <w:t>(Dolan et al., Oktober 09, 1997; Gorlin et al., 2012; Grutzner et al., Juni 16, 2010; Hsieh, Vul, &amp; Kanwisher, 2010)</w:t>
      </w:r>
      <w:r>
        <w:rPr/>
        <w:t xml:space="preserve">, and have shown that such effects occur from very early on in the visual processing stream </w:t>
      </w:r>
      <w:r>
        <w:rPr>
          <w:b w:val="false"/>
          <w:color w:val="000000"/>
          <w:u w:val="none"/>
        </w:rPr>
        <w:t>(Aru, Rutiku, Wibral, Singer, &amp; Melloni, 2016; Mayer, Schwiedrzik, Wibral, Singer, &amp; Melloni, 2016; Samaha, Boutonnet, &amp; Lupyan, 2016)</w:t>
      </w:r>
      <w:r>
        <w:rPr/>
        <w:t xml:space="preserve">. Recently there is an increased interest in the individual differences in the ability to resolve these images </w:t>
      </w:r>
      <w:r>
        <w:rPr>
          <w:b w:val="false"/>
          <w:color w:val="000000"/>
          <w:u w:val="none"/>
        </w:rPr>
        <w:t>(Teufel et al., 2015; Verhallen et al., 2014)</w:t>
      </w:r>
      <w:r>
        <w:rPr/>
        <w:t xml:space="preserve">, suggesting individual variation in top-down strength in perception. </w:t>
      </w:r>
    </w:p>
    <w:p>
      <w:pPr>
        <w:pStyle w:val="Normal"/>
        <w:keepNext/>
        <w:keepLines w:val="false"/>
        <w:widowControl/>
        <w:spacing w:lineRule="auto" w:line="360" w:before="0" w:after="200"/>
        <w:ind w:left="0" w:right="0" w:hanging="0"/>
        <w:jc w:val="both"/>
        <w:rPr/>
      </w:pPr>
      <w:r>
        <w:rPr/>
      </w:r>
    </w:p>
    <w:p>
      <w:pPr>
        <w:pStyle w:val="Normal"/>
        <w:keepNext/>
        <w:keepLines w:val="false"/>
        <w:widowControl/>
        <w:spacing w:lineRule="auto" w:line="360" w:before="0" w:after="200"/>
        <w:ind w:left="0" w:right="0" w:hanging="0"/>
        <w:jc w:val="both"/>
        <w:rPr/>
      </w:pPr>
      <w:r>
        <w:rPr/>
        <w:drawing>
          <wp:inline distT="0" distB="0" distL="0" distR="0">
            <wp:extent cx="2743200" cy="2152650"/>
            <wp:effectExtent l="0" t="0" r="0" b="0"/>
            <wp:docPr id="1"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9.png" descr=""/>
                    <pic:cNvPicPr>
                      <a:picLocks noChangeAspect="1" noChangeArrowheads="1"/>
                    </pic:cNvPicPr>
                  </pic:nvPicPr>
                  <pic:blipFill>
                    <a:blip r:embed="rId2"/>
                    <a:stretch>
                      <a:fillRect/>
                    </a:stretch>
                  </pic:blipFill>
                  <pic:spPr bwMode="auto">
                    <a:xfrm>
                      <a:off x="0" y="0"/>
                      <a:ext cx="2743200" cy="2152650"/>
                    </a:xfrm>
                    <a:prstGeom prst="rect">
                      <a:avLst/>
                    </a:prstGeom>
                  </pic:spPr>
                </pic:pic>
              </a:graphicData>
            </a:graphic>
          </wp:inline>
        </w:drawing>
      </w:r>
      <w:r>
        <w:rPr/>
        <w:drawing>
          <wp:inline distT="0" distB="0" distL="0" distR="0">
            <wp:extent cx="2743200" cy="2152650"/>
            <wp:effectExtent l="0" t="0" r="0" b="0"/>
            <wp:docPr id="2"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4.png" descr=""/>
                    <pic:cNvPicPr>
                      <a:picLocks noChangeAspect="1" noChangeArrowheads="1"/>
                    </pic:cNvPicPr>
                  </pic:nvPicPr>
                  <pic:blipFill>
                    <a:blip r:embed="rId3"/>
                    <a:stretch>
                      <a:fillRect/>
                    </a:stretch>
                  </pic:blipFill>
                  <pic:spPr bwMode="auto">
                    <a:xfrm>
                      <a:off x="0" y="0"/>
                      <a:ext cx="2743200" cy="2152650"/>
                    </a:xfrm>
                    <a:prstGeom prst="rect">
                      <a:avLst/>
                    </a:prstGeom>
                  </pic:spPr>
                </pic:pic>
              </a:graphicData>
            </a:graphic>
          </wp:inline>
        </w:drawing>
      </w:r>
    </w:p>
    <w:p>
      <w:pPr>
        <w:pStyle w:val="Normal"/>
        <w:keepNext/>
        <w:keepLines w:val="false"/>
        <w:widowControl/>
        <w:spacing w:lineRule="auto" w:line="360" w:before="0" w:after="200"/>
        <w:ind w:left="0" w:right="0" w:hanging="0"/>
        <w:jc w:val="both"/>
        <w:rPr/>
      </w:pPr>
      <w:r>
        <w:rPr>
          <w:i/>
          <w:sz w:val="20"/>
          <w:szCs w:val="20"/>
        </w:rPr>
        <w:t>Figure 1</w:t>
      </w:r>
      <w:r>
        <w:rPr>
          <w:sz w:val="20"/>
          <w:szCs w:val="20"/>
        </w:rPr>
        <w:t>: Mooney or two-tone image (left) and its grayscale source image or “template” (right).</w:t>
      </w:r>
    </w:p>
    <w:p>
      <w:pPr>
        <w:pStyle w:val="Normal"/>
        <w:keepNext/>
        <w:keepLines w:val="false"/>
        <w:widowControl/>
        <w:spacing w:lineRule="auto" w:line="360" w:before="0" w:after="200"/>
        <w:ind w:left="0" w:right="0" w:hanging="0"/>
        <w:jc w:val="both"/>
        <w:rPr/>
      </w:pPr>
      <w:r>
        <w:rPr/>
      </w:r>
    </w:p>
    <w:p>
      <w:pPr>
        <w:pStyle w:val="Normal"/>
        <w:spacing w:lineRule="auto" w:line="240" w:before="0" w:after="200"/>
        <w:ind w:left="0" w:right="0" w:hanging="0"/>
        <w:rPr/>
      </w:pPr>
      <w:r>
        <w:rPr/>
        <w:t xml:space="preserve">Autism Spectrum Disorder (ASD) refers to a cluster of early-onset neurodevelopmental conditions characterized by social-communicative deficits and restricted, repetitive behavior, and interests </w:t>
      </w:r>
      <w:r>
        <w:rPr>
          <w:b w:val="false"/>
          <w:color w:val="000000"/>
          <w:u w:val="none"/>
        </w:rPr>
        <w:t>(American Psychiatric Association, 2013)</w:t>
      </w:r>
      <w:r>
        <w:rPr/>
        <w:t xml:space="preserve">. Given the widespread atypicalities in cognition and perception, in addition to social problems, in these individuals, several researchers have proposed that general information processing alterations could be at the basis of ASD. At the core of many of these proposals is an imbalance between bottom-up and top-down information processing. Given the interplay between priors and likelihoods, Bayesian inference is a natural way to articulate those views. However, their precursors are older and can be found in the “weak central coherence” </w:t>
      </w:r>
      <w:r>
        <w:rPr>
          <w:b w:val="false"/>
          <w:color w:val="000000"/>
          <w:u w:val="none"/>
        </w:rPr>
        <w:t>(WCC; Happé &amp; Frith, 2006)</w:t>
      </w:r>
      <w:r>
        <w:rPr/>
        <w:t xml:space="preserve"> and the enhanced perceptual functioning </w:t>
      </w:r>
      <w:r>
        <w:rPr>
          <w:b w:val="false"/>
          <w:color w:val="000000"/>
          <w:u w:val="none"/>
        </w:rPr>
        <w:t>(EPF; Mottron, Dawson, Soulières, Hubert, &amp; Burack, 2006)</w:t>
      </w:r>
      <w:r>
        <w:rPr/>
        <w:t xml:space="preserve"> account. The WCC assumes a weaker role for Gestalts, gist or meaning in perception and cognition in ASD, suggesting that the perceiver’s contribution in abstracting regularities from inputs is reduced, or at least is not applied spontaneously. While the mapping is not perfect and part </w:t>
      </w:r>
      <w:r>
        <w:rPr>
          <w:i/>
        </w:rPr>
        <w:t>hineininterpretierung</w:t>
      </w:r>
      <w:r>
        <w:rPr/>
        <w:t xml:space="preserve">, in Bayesian terms this could be described as “weak” or uninformative priors, leading to perceptual inference that is much more determined by the inputs (e.g., more “veridical” or more detailed, cf. “enhanced”) instead of by prior knowledge or internal constraints </w:t>
      </w:r>
      <w:r>
        <w:rPr>
          <w:b w:val="false"/>
          <w:color w:val="000000"/>
          <w:u w:val="none"/>
        </w:rPr>
        <w:t>(Pellicano &amp; Burr, 2012)</w:t>
      </w:r>
      <w:r>
        <w:rPr/>
        <w:t xml:space="preserve">. The assumption is that people with ASD either do not learn proper (informative) priors or that something goes awry when they need to apply these priors to particular sensory inputs. In any case, it is formalized by positing broader prior distributions (i.e., higher uncertainty about prior expectations) which will bias percepts to a lesser extent. Given the explanation of visual illusions as percepts skewed by contextual priors, the reduced susceptibility to illusions reported in ASD is considered to be a key piece of evidence for this account </w:t>
      </w:r>
      <w:r>
        <w:rPr>
          <w:b w:val="false"/>
          <w:color w:val="000000"/>
          <w:u w:val="none"/>
        </w:rPr>
        <w:t>(Pellicano &amp; Burr, 2012)</w:t>
      </w:r>
      <w:r>
        <w:rPr/>
        <w:t xml:space="preserve">. </w:t>
      </w:r>
    </w:p>
    <w:p>
      <w:pPr>
        <w:pStyle w:val="Normal"/>
        <w:spacing w:lineRule="auto" w:line="240" w:before="0" w:after="200"/>
        <w:ind w:left="0" w:right="0" w:hanging="0"/>
        <w:rPr/>
      </w:pPr>
      <w:r>
        <w:rPr/>
        <w:t xml:space="preserve">Although much of the implementational details remain to be worked out, by framing perception (and cognition) in ASD as a Bayesian process, we at least gain a more specific computational understanding of altered information processing in ASD, which is an advance compared to previous, more descriptive accounts. We also gain a connection to influential computational models about typical brain functioning, elucidated in the young field of computational psychiatry </w:t>
      </w:r>
      <w:r>
        <w:rPr>
          <w:b w:val="false"/>
          <w:color w:val="000000"/>
          <w:u w:val="none"/>
        </w:rPr>
        <w:t>(Friston, Stephan, Montague, &amp; Dolan, 2014; Huys, Guitart-Masip, Dolan, &amp; Dayan, 2015)</w:t>
      </w:r>
      <w:r>
        <w:rPr/>
        <w:t xml:space="preserve">. Finally, it also enables us to formulate much more nuanced accounts, for example distinguishing different types of priors (e.g. in the visual hierarchy) which may be differentially affected in ASD. We can roughly distinguish two types of priors: structural priors and contextual priors </w:t>
      </w:r>
      <w:r>
        <w:rPr>
          <w:b w:val="false"/>
          <w:color w:val="000000"/>
          <w:u w:val="none"/>
        </w:rPr>
        <w:t>(Seriès &amp; Seitz, 2013)</w:t>
      </w:r>
      <w:r>
        <w:rPr/>
        <w:t xml:space="preserve">. Common examples of structural priors include the expectation that light comes from above or that convex shapes are likely to be foreground objects (instead of background). Such priors are either innate or implicitly learned through early and ample experience with the statistics of the natural environment. They are therefore also very widely applicable to any (even novel) visual input and are most likely encoded in early perceptual cortices. Contrary to the weak priors account, there is already some evidence indicating that this type of priors is intact in ASD </w:t>
      </w:r>
      <w:r>
        <w:rPr>
          <w:b w:val="false"/>
          <w:color w:val="000000"/>
          <w:u w:val="none"/>
        </w:rPr>
        <w:t>(Manning, Neil, Karaminis, &amp; Pellicano, 2015; Spanò, Peterson, Nadel, Rhoads, &amp; Edgin, 2015)</w:t>
      </w:r>
      <w:r>
        <w:rPr/>
        <w:t>, but more work is clearly needed.</w:t>
      </w:r>
    </w:p>
    <w:p>
      <w:pPr>
        <w:pStyle w:val="Normal"/>
        <w:spacing w:lineRule="auto" w:line="240" w:before="0" w:after="200"/>
        <w:ind w:left="0" w:right="0" w:hanging="0"/>
        <w:rPr/>
      </w:pPr>
      <w:r>
        <w:rPr/>
        <w:t xml:space="preserve">The second type of priors, contextual ones, are more changeable based on shorter-term implicit or explicit learning </w:t>
      </w:r>
      <w:r>
        <w:rPr>
          <w:b w:val="false"/>
          <w:color w:val="000000"/>
          <w:u w:val="none"/>
        </w:rPr>
        <w:t>(Seriès &amp; Seitz, 2013)</w:t>
      </w:r>
      <w:r>
        <w:rPr/>
        <w:t xml:space="preserve">. Those expectations are bound to a specific spatiotemporal context or set of cues, so they are usually much more limited in application. A typical example is the contextual cueing effect in visual search, where implicitly learned distractor configurations help to reduce target search times. Mooney images can also be put in this category because the acquired prior information will not bias perception of other inputs, even in encounters with similar objects. Here too, evidence on intact contextual cueing in ASD does not support the weak priors account </w:t>
      </w:r>
      <w:r>
        <w:rPr>
          <w:b w:val="false"/>
          <w:color w:val="000000"/>
          <w:u w:val="none"/>
        </w:rPr>
        <w:t>(Barnes et al., 2008; Brown, Aczel, Jiménez, Kaufman, &amp; Grant, 2010)</w:t>
      </w:r>
      <w:r>
        <w:rPr/>
        <w:t>. However, good evidence on Mooney performance in ASD is lacking.</w:t>
      </w:r>
    </w:p>
    <w:p>
      <w:pPr>
        <w:pStyle w:val="Normal"/>
        <w:spacing w:lineRule="auto" w:line="240" w:before="0" w:after="200"/>
        <w:ind w:left="0" w:right="0" w:hanging="0"/>
        <w:rPr/>
      </w:pPr>
      <w:r>
        <w:rPr/>
        <w:t xml:space="preserve">As an antipode to the weak priors case for ASD, schizophrenia is sometimes characterized as a matter of stronger top-down priors, hence an overconfidence in, or overreliance in top-down constructs, at the cost of actual sensory inputs </w:t>
      </w:r>
      <w:r>
        <w:rPr>
          <w:b w:val="false"/>
          <w:color w:val="000000"/>
          <w:u w:val="none"/>
        </w:rPr>
        <w:t>(Fletcher &amp; Frith, 2009; Schmack et al., 2013; Teufel et al., 2015)</w:t>
      </w:r>
      <w:r>
        <w:rPr/>
        <w:t xml:space="preserve">, possibly explaining the persistent delusions or hallucinations in these patients. Most researchers would acknowledge that this is an overly simplistic representation of what is going wrong in schizophrenia, and indeed these models allow for subtler views where the undue increase in confidence in prior beliefs is actually a consequence of unstable inference at lower levels of the perceptual hierarchy </w:t>
      </w:r>
      <w:r>
        <w:rPr>
          <w:b w:val="false"/>
          <w:color w:val="000000"/>
          <w:u w:val="none"/>
        </w:rPr>
        <w:t>(Adams, Stephan, Brown, &amp; Friston, 2013; Denève &amp; Jardri, 2016; Schmack et al., 2013)</w:t>
      </w:r>
      <w:r>
        <w:rPr/>
        <w:t xml:space="preserve">. This may explain why schizophrenia patients experience not an increased but a reduced hollow-mask illusion </w:t>
      </w:r>
      <w:r>
        <w:rPr>
          <w:b w:val="false"/>
          <w:color w:val="000000"/>
          <w:u w:val="none"/>
        </w:rPr>
        <w:t>(Dima et al., 2009)</w:t>
      </w:r>
      <w:r>
        <w:rPr/>
        <w:t xml:space="preserve">, indicative of a reduced top-down constraint, similar to the notion of weak priors that Pellicano and Burr </w:t>
      </w:r>
      <w:r>
        <w:rPr>
          <w:b w:val="false"/>
          <w:color w:val="000000"/>
          <w:u w:val="none"/>
        </w:rPr>
        <w:t>(2012)</w:t>
      </w:r>
      <w:r>
        <w:rPr/>
        <w:t xml:space="preserve"> used to describe what goes on in ASD. Such reports of similarities in perceptual processing between schizophrenia and ASD are not uncommon, and underline the possibility of some commonality between these disorders, not only in genetics </w:t>
      </w:r>
      <w:r>
        <w:rPr>
          <w:b w:val="false"/>
          <w:color w:val="000000"/>
          <w:u w:val="none"/>
        </w:rPr>
        <w:t>(Carroll &amp; Owen, 2009)</w:t>
      </w:r>
      <w:r>
        <w:rPr/>
        <w:t xml:space="preserve"> but also in neurocognitive etiology. Of course, differences in pathogenesis, for example in development and compensatory mechanisms, will need to be specified, but the family of Bayesian accounts may help to spell out the options.</w:t>
      </w:r>
    </w:p>
    <w:p>
      <w:pPr>
        <w:pStyle w:val="Normal"/>
        <w:spacing w:lineRule="auto" w:line="240" w:before="0" w:after="200"/>
        <w:ind w:left="0" w:right="0" w:hanging="0"/>
        <w:rPr/>
      </w:pPr>
      <w:r>
        <w:rPr/>
        <w:t xml:space="preserve">In a recent study, Teufel et al. </w:t>
      </w:r>
      <w:r>
        <w:rPr>
          <w:b w:val="false"/>
          <w:color w:val="000000"/>
          <w:u w:val="none"/>
        </w:rPr>
        <w:t>(2015)</w:t>
      </w:r>
      <w:r>
        <w:rPr/>
        <w:t xml:space="preserve"> presented participants with two-tone images twice, once before exposure to the full color images (“templates”) they were derived from, and once afterwards. Participants had to indicate whether the Mooney images contained people, yes or no, which was the case for half of the images. The difference in discrimination sensitivity before versus after exposure to the templates can be taken as a measure of the capacity to use top-down information to disambiguate perceptual inputs.  In their first experiment, Teufel et al. showed that patients in early stage psychosis benefited more from the prior information compared to matched healthy participants. In addition, a second experiment confirmed that, in Typically Developing (TD) participants too, psychosis-proneness (measured with a questionnaire) correlates positively with the improvement based on top-down information.</w:t>
      </w:r>
    </w:p>
    <w:p>
      <w:pPr>
        <w:pStyle w:val="Normal"/>
        <w:keepNext/>
        <w:keepLines w:val="false"/>
        <w:widowControl/>
        <w:spacing w:lineRule="auto" w:line="360" w:before="0" w:after="200"/>
        <w:ind w:left="0" w:right="0" w:hanging="0"/>
        <w:jc w:val="both"/>
        <w:rPr/>
      </w:pPr>
      <w:r>
        <w:rPr/>
        <w:t xml:space="preserve">Given our interest in the use of top-down priors in ASD, our own study largely mirrors that by Teufel et al. in schizophrenia, in that we also tested a clinical group, in this case individuals with ASD, in addition to a (larger) group of typical participants varying on a subclinical trait, in this case the Autism Quotient (AQ) questionnaire which measures autism-like traits. Indeed, there is evidence to suggest that autistic traits represent a continuum across the general population with individuals with an ASD diagnosis being situated at the extreme end of this distribution </w:t>
      </w:r>
      <w:r>
        <w:rPr>
          <w:b w:val="false"/>
          <w:color w:val="000000"/>
          <w:u w:val="none"/>
        </w:rPr>
        <w:t>(e.g., Constantino &amp; Todd, 2003)</w:t>
      </w:r>
      <w:r>
        <w:rPr/>
        <w:t xml:space="preserve">. This continuum idea is also partly being incorporated in recent evolutions regarding the DSM </w:t>
      </w:r>
      <w:r>
        <w:rPr>
          <w:b w:val="false"/>
          <w:color w:val="000000"/>
          <w:u w:val="none"/>
        </w:rPr>
        <w:t>(American Psychiatric Association, 2013)</w:t>
      </w:r>
      <w:r>
        <w:rPr/>
        <w:t xml:space="preserve">. The Autism-Spectrum Quotient (AQ) has been introduced as a valuable instrument to rapidly screen where an individual is situated on the hypothetical autism-spectrum continuum ranging from ‘typicality’ to ASD and has been widely used in research practice </w:t>
      </w:r>
      <w:r>
        <w:rPr>
          <w:b w:val="false"/>
          <w:color w:val="000000"/>
          <w:u w:val="none"/>
        </w:rPr>
        <w:t>(Baron-Cohen, Wheelwright, Skinner, Martin, &amp; Clubley, 2001)</w:t>
      </w:r>
      <w:r>
        <w:rPr/>
        <w:t xml:space="preserve">.  Moreover, those autistic traits appear to be highly stable in the general population, regardless of the degree of autistic-like behaviors </w:t>
      </w:r>
      <w:r>
        <w:rPr>
          <w:b w:val="false"/>
          <w:color w:val="000000"/>
          <w:u w:val="none"/>
        </w:rPr>
        <w:t>(Robinson et al., 2011)</w:t>
      </w:r>
      <w:r>
        <w:rPr/>
        <w:t>.</w:t>
      </w:r>
    </w:p>
    <w:p>
      <w:pPr>
        <w:pStyle w:val="Normal"/>
        <w:keepNext/>
        <w:keepLines w:val="false"/>
        <w:widowControl/>
        <w:spacing w:lineRule="auto" w:line="360" w:before="0" w:after="200"/>
        <w:ind w:left="0" w:right="0" w:hanging="0"/>
        <w:jc w:val="both"/>
        <w:rPr/>
      </w:pPr>
      <w:r>
        <w:rPr/>
        <w:t>Consistent with the weak central coherence account and the weak priors account of ASD, we expect a reduced effect of prior knowledge, as measured with our Mooney task, reflected in a reduced performance improvement in adolescents with ASD compared to TD adolescents (</w:t>
      </w:r>
      <w:r>
        <w:rPr>
          <w:b/>
        </w:rPr>
        <w:t>Study 2</w:t>
      </w:r>
      <w:r>
        <w:rPr/>
        <w:t>). Similarly, in our typical population we expect that the performance improvement goes down with increasing autism-like behaviors (</w:t>
      </w:r>
      <w:r>
        <w:rPr>
          <w:b/>
        </w:rPr>
        <w:t>Study 1</w:t>
      </w:r>
      <w:r>
        <w:rPr/>
        <w:t>).</w:t>
      </w:r>
    </w:p>
    <w:p>
      <w:pPr>
        <w:pStyle w:val="Normal"/>
        <w:keepNext/>
        <w:keepLines w:val="false"/>
        <w:widowControl/>
        <w:spacing w:lineRule="auto" w:line="360" w:before="0" w:after="200"/>
        <w:ind w:left="0" w:right="0" w:hanging="0"/>
        <w:jc w:val="both"/>
        <w:rPr/>
      </w:pPr>
      <w:r>
        <w:rPr/>
      </w:r>
    </w:p>
    <w:p>
      <w:pPr>
        <w:pStyle w:val="Kop1"/>
        <w:spacing w:before="0" w:after="0"/>
        <w:rPr/>
      </w:pPr>
      <w:bookmarkStart w:id="15" w:name="_rnb8y0gxpayn"/>
      <w:bookmarkEnd w:id="15"/>
      <w:r>
        <w:rPr/>
        <w:t>STUDY 1</w:t>
      </w:r>
    </w:p>
    <w:p>
      <w:pPr>
        <w:pStyle w:val="Kop2"/>
        <w:spacing w:before="0" w:after="0"/>
        <w:rPr/>
      </w:pPr>
      <w:bookmarkStart w:id="16" w:name="_hnqgunqths4t"/>
      <w:bookmarkEnd w:id="16"/>
      <w:r>
        <w:rPr/>
        <w:t>Methods</w:t>
      </w:r>
    </w:p>
    <w:p>
      <w:pPr>
        <w:pStyle w:val="Normal"/>
        <w:spacing w:before="0" w:after="0"/>
        <w:rPr/>
      </w:pPr>
      <w:r>
        <w:rPr/>
      </w:r>
    </w:p>
    <w:p>
      <w:pPr>
        <w:pStyle w:val="Kop3"/>
        <w:spacing w:before="0" w:after="0"/>
        <w:rPr/>
      </w:pPr>
      <w:bookmarkStart w:id="17" w:name="_hrlmgm78jiwk"/>
      <w:bookmarkEnd w:id="17"/>
      <w:r>
        <w:rPr/>
        <w:t>Participants</w:t>
      </w:r>
    </w:p>
    <w:p>
      <w:pPr>
        <w:pStyle w:val="Normal"/>
        <w:spacing w:lineRule="auto" w:line="360" w:before="0" w:after="0"/>
        <w:ind w:left="0" w:right="0" w:firstLine="563"/>
        <w:jc w:val="both"/>
        <w:rPr/>
      </w:pPr>
      <w:r>
        <w:rPr/>
        <w:t>299 psychology students participated in our study. Data belonging to participants with an average accuracy of less than .20 (in the post phase, see below) or lacking AQ data were excluded. The cutoff of .20 was selected because this was roughly the mean of the pre phase (see below). This was a way to exclude participants that were not complying with task instructions, considering the online nature of the study. After exclusions, complete data from 282 participants (40 males, M</w:t>
      </w:r>
      <w:r>
        <w:rPr>
          <w:vertAlign w:val="subscript"/>
        </w:rPr>
        <w:t>age</w:t>
      </w:r>
      <w:r>
        <w:rPr/>
        <w:t xml:space="preserve"> = 18.6, SD</w:t>
      </w:r>
      <w:r>
        <w:rPr>
          <w:vertAlign w:val="subscript"/>
        </w:rPr>
        <w:t>age</w:t>
      </w:r>
      <w:r>
        <w:rPr/>
        <w:t xml:space="preserve"> = 1.91, age range: 17-39) remained for further analyses. Participants completed the online task and questionnaire from home, as an obligatory part of their course program.  </w:t>
      </w:r>
    </w:p>
    <w:p>
      <w:pPr>
        <w:pStyle w:val="Normal"/>
        <w:spacing w:lineRule="auto" w:line="360" w:before="0" w:after="0"/>
        <w:ind w:left="0" w:right="0" w:firstLine="563"/>
        <w:jc w:val="both"/>
        <w:rPr/>
      </w:pPr>
      <w:r>
        <w:rPr/>
      </w:r>
    </w:p>
    <w:p>
      <w:pPr>
        <w:pStyle w:val="Kop3"/>
        <w:spacing w:before="0" w:after="0"/>
        <w:rPr/>
      </w:pPr>
      <w:bookmarkStart w:id="18" w:name="_igcdfty3we7b"/>
      <w:bookmarkEnd w:id="18"/>
      <w:r>
        <w:rPr/>
        <w:t>Stimuli and materials</w:t>
      </w:r>
    </w:p>
    <w:p>
      <w:pPr>
        <w:pStyle w:val="Normal"/>
        <w:spacing w:lineRule="auto" w:line="360" w:before="0" w:after="0"/>
        <w:ind w:left="0" w:right="0" w:firstLine="563"/>
        <w:jc w:val="both"/>
        <w:rPr/>
      </w:pPr>
      <w:r>
        <w:rPr>
          <w:b/>
        </w:rPr>
        <w:t>Autism-Spectrum Quotient (AQ) questionnaire</w:t>
      </w:r>
      <w:r>
        <w:rPr/>
        <w:t xml:space="preserve">. We used a Dutch translation of the Autism-Spectrum Quotient (AQ) questionnaire </w:t>
      </w:r>
      <w:r>
        <w:rPr>
          <w:b w:val="false"/>
          <w:color w:val="000000"/>
          <w:u w:val="none"/>
        </w:rPr>
        <w:t>(Baron-Cohen et al., 2001; Ponnet, Roeyers, &amp; Buysse, 2001)</w:t>
      </w:r>
      <w:r>
        <w:rPr/>
        <w:t xml:space="preserve">. The AQ questionnaire consists of 50 statements, assessing five different areas of functioning (attention switching, attention to detail, social skill, communication, imagination) considered impaired in individuals with ASD. Each item needs to be answered with “Definitely agree”, “Slightly agree”, “Slightly disagree” or “Definitely disagree”. The chosen answers on each item of the AQ questionnaire were coded into their corresponding binary score, and total AQ and subscale scores were calculated by summation of all scores over the (relevant) items </w:t>
      </w:r>
      <w:r>
        <w:rPr>
          <w:b w:val="false"/>
          <w:color w:val="000000"/>
          <w:u w:val="none"/>
        </w:rPr>
        <w:t>(as described in Baron-Cohen et al., 2001)</w:t>
      </w:r>
      <w:r>
        <w:rPr/>
        <w:t>, resulting in six AQ (sub)scores per participant. A higher AQ (sub)score reflects the presence of more ASD-related traits.</w:t>
      </w:r>
    </w:p>
    <w:p>
      <w:pPr>
        <w:pStyle w:val="Normal"/>
        <w:spacing w:before="0" w:after="0"/>
        <w:rPr/>
      </w:pPr>
      <w:r>
        <w:rPr>
          <w:b/>
        </w:rPr>
        <w:t>Mooney task.</w:t>
      </w:r>
      <w:r>
        <w:rPr/>
        <w:t xml:space="preserve"> We used 100 Mooney images selected from the stimuli created by Imamoglu, Kahnt, Koch, and Haynes </w:t>
      </w:r>
      <w:r>
        <w:rPr>
          <w:b w:val="false"/>
          <w:color w:val="000000"/>
          <w:u w:val="none"/>
        </w:rPr>
        <w:t>(2012)</w:t>
      </w:r>
      <w:r>
        <w:rPr/>
        <w:t xml:space="preserve"> by smoothing and thresholding a large number of grayscaled images selected from an online database using concrete search words and criteria. As a consequence, the grayscale images from which the Mooney images were derived included a single, recognizable foreground object (animate or inanimate). In addition, we created 20 new Mooney images using similar procedures as Imamoglu et al. </w:t>
      </w:r>
      <w:r>
        <w:rPr>
          <w:b w:val="false"/>
          <w:color w:val="000000"/>
          <w:u w:val="none"/>
        </w:rPr>
        <w:t>(2012)</w:t>
      </w:r>
      <w:r>
        <w:rPr/>
        <w:t>. All images were 400 x 400 pixels large. The resulting set consisted of 120 Mooney images and corresponding grayscale images.</w:t>
      </w:r>
    </w:p>
    <w:p>
      <w:pPr>
        <w:pStyle w:val="Normal"/>
        <w:spacing w:before="0" w:after="0"/>
        <w:rPr/>
      </w:pPr>
      <w:r>
        <w:rPr/>
      </w:r>
    </w:p>
    <w:p>
      <w:pPr>
        <w:pStyle w:val="Kop3"/>
        <w:spacing w:before="0" w:after="0"/>
        <w:rPr/>
      </w:pPr>
      <w:bookmarkStart w:id="19" w:name="_31nkbr06vt9"/>
      <w:bookmarkEnd w:id="19"/>
      <w:r>
        <w:rPr/>
        <w:t>Procedure</w:t>
      </w:r>
    </w:p>
    <w:p>
      <w:pPr>
        <w:pStyle w:val="Normal"/>
        <w:spacing w:before="0" w:after="0"/>
        <w:rPr/>
      </w:pPr>
      <w:r>
        <w:rPr/>
        <w:t xml:space="preserve">The structure of our Mooney task was inspired by the experimental design in Teufel et al. </w:t>
      </w:r>
      <w:r>
        <w:rPr>
          <w:b w:val="false"/>
          <w:color w:val="000000"/>
          <w:u w:val="none"/>
        </w:rPr>
        <w:t>(2015)</w:t>
      </w:r>
      <w:r>
        <w:rPr/>
        <w:t xml:space="preserve">. The Mooney task consisted of six experimental blocks. For each participant, a random set of 6*10 images were chosen from 120 possible Mooney images (with their corresponding grayscale image). Each experimental block consisted of three phases of 10 trials (10 different images). In the first phase (“pre phase”) participants were asked to identify the object in the image by typing one word into a response box, followed by the enter key. We urged participants to guess as much as possible, if they were not sure they could recognize the image, but they were free to just press enter if they had no clue at all. After these 10 trials, a template exposure phase followed. Participants were shown the 10 grayscale images that corresponded to the Mooney images they had seen in the previous phase. Each grayscale image was shown once, in random order. This phase provided participants with prior knowledge about image content necessary to perceive a coherent percept of the objects displayed in the Mooney images. To diminish purely bottom-up priming effects, Mooney and grayscale images were presented in blocks of 10 and never back-to-back. Finally, in the after-exposure phase (“post phase”), participants were presented with the same 10 Mooney images they had seen in the first phase of the block and were again asked to name the image in one word. Image presentation was again randomized. Participants had to press the enter key to start each new block or phase. </w:t>
      </w:r>
    </w:p>
    <w:p>
      <w:pPr>
        <w:pStyle w:val="Normal"/>
        <w:spacing w:before="0" w:after="0"/>
        <w:rPr/>
      </w:pPr>
      <w:r>
        <w:rPr/>
        <w:t>Mooney images were always displayed for 1 second in the pre and post phase, templates were shown for 2 seconds in the exposure phase. Inter-stimulus intervals were always 750 ms. No measurements were made during the template exposure phase in which participants passively viewed the grayscale images. During the recognition phases (pre- and post-exposure phase), there was no time limit for naming the image. Each participant did the Mooney task before filling out the AQ questionnaire.</w:t>
      </w:r>
    </w:p>
    <w:p>
      <w:pPr>
        <w:pStyle w:val="Normal"/>
        <w:spacing w:before="0" w:after="0"/>
        <w:rPr/>
      </w:pPr>
      <w:r>
        <w:rPr/>
        <w:t xml:space="preserve">Our experimental design deviates from that by Teufel et al. </w:t>
      </w:r>
      <w:r>
        <w:rPr>
          <w:b w:val="false"/>
          <w:color w:val="000000"/>
          <w:u w:val="none"/>
        </w:rPr>
        <w:t>(2015)</w:t>
      </w:r>
      <w:r>
        <w:rPr/>
        <w:t xml:space="preserve"> in a few important ways. First, we did not use Mooney control images without identifiable objects. We used open responses which, contrary to their yes/no face detection task, did not require such control images. Second, we did not start the experiment with a practice run but immediately started with the first experimental block. Third, we ran six instead of 12 experimental blocks. Fourth, we used grayscale instead of color images to provide participants with top-down knowledge. Fifth, these grayscale templates were presented only once instead of three times during the exposure phase. Finally, Mooney images were shown for 1 second instead of 400 milliseconds, with identical template exposure durations and inter-trial intervals. </w:t>
      </w:r>
    </w:p>
    <w:p>
      <w:pPr>
        <w:pStyle w:val="Normal"/>
        <w:spacing w:before="0" w:after="0"/>
        <w:rPr/>
      </w:pPr>
      <w:r>
        <w:rPr/>
      </w:r>
    </w:p>
    <w:p>
      <w:pPr>
        <w:pStyle w:val="Kop3"/>
        <w:spacing w:before="0" w:after="0"/>
        <w:rPr/>
      </w:pPr>
      <w:bookmarkStart w:id="20" w:name="_698lshnw3wuq"/>
      <w:bookmarkEnd w:id="20"/>
      <w:r>
        <w:rPr/>
        <w:t>Statistical analysis</w:t>
      </w:r>
    </w:p>
    <w:p>
      <w:pPr>
        <w:pStyle w:val="Normal"/>
        <w:spacing w:before="0" w:after="0"/>
        <w:rPr/>
      </w:pPr>
      <w:r>
        <w:rPr/>
        <w:t xml:space="preserve">Accuracy (0/1) per trial was determined based on a comparison of a participant’s answer with a list of possible answers (exact answer, synonyms and similar answers) for each image as determined beforehand. This was done by applying a fuzzy string matching algorithm using the Levenshtein distance </w:t>
      </w:r>
      <w:r>
        <w:rPr>
          <w:b w:val="false"/>
          <w:color w:val="000000"/>
          <w:u w:val="none"/>
        </w:rPr>
        <w:t>(Levenshtein, 1966)</w:t>
      </w:r>
      <w:r>
        <w:rPr/>
        <w:t xml:space="preserve">. Accuracy was coded as 1 when a sufficiently high degree of similarity (e.g., including typographical errors) between the typed answer and a possible answer was identified and coded as 0 when this similarity was lacking. </w:t>
      </w:r>
    </w:p>
    <w:p>
      <w:pPr>
        <w:pStyle w:val="Normal"/>
        <w:spacing w:before="0" w:after="0"/>
        <w:rPr/>
      </w:pPr>
      <w:r>
        <w:rPr/>
        <w:t>Three Mooney images were generally not recognized even when previously exposed to the solution (specifically, less than .20 percent proportion correct in the post phase). Those were eliminated from further analyses, even though including them did not qualitatively change our findings.</w:t>
      </w:r>
    </w:p>
    <w:p>
      <w:pPr>
        <w:pStyle w:val="Normal"/>
        <w:spacing w:before="0" w:after="0"/>
        <w:rPr/>
      </w:pPr>
      <w:r>
        <w:rPr/>
        <w:t xml:space="preserve">We applied a Generalized (logistic) Linear Mixed Models (GLMM) on the binary accuracy data. AQ scores were standardized to ensure convergence of all model fits. The models were fitted with </w:t>
      </w:r>
      <w:r>
        <w:rPr>
          <w:i/>
        </w:rPr>
        <w:t>lme4</w:t>
      </w:r>
      <w:r>
        <w:rPr/>
        <w:t xml:space="preserve"> in R </w:t>
      </w:r>
      <w:r>
        <w:rPr>
          <w:b w:val="false"/>
          <w:color w:val="000000"/>
          <w:u w:val="none"/>
        </w:rPr>
        <w:t>(Bates, Mächler, &amp; Bolker, 2012)</w:t>
      </w:r>
      <w:r>
        <w:rPr/>
        <w:t>. Complete source code, materials, data, and statistical analyses are available on the project page on the Open Science Framework (</w:t>
      </w:r>
      <w:r>
        <w:rPr>
          <w:color w:val="1155CC"/>
          <w:u w:val="single"/>
        </w:rPr>
        <w:t>https://osf.io/4e7hr/</w:t>
      </w:r>
      <w:r>
        <w:rPr/>
        <w:t xml:space="preserve">). This project also includes additional analyses and plots. Specifically, we confirmed the qualitative outputs of the logistic mixed models with Generalized Estimating Equation (GEE) models and with a sampling-based Bayesian analysis to further gauge the (lack of) contribution of the crucial interaction between AQ and Phase. </w:t>
      </w:r>
    </w:p>
    <w:p>
      <w:pPr>
        <w:pStyle w:val="Kop2"/>
        <w:spacing w:before="0" w:after="0"/>
        <w:rPr/>
      </w:pPr>
      <w:bookmarkStart w:id="21" w:name="_f26sbmi9dsz0"/>
      <w:bookmarkEnd w:id="21"/>
      <w:r>
        <w:rPr/>
        <w:t>Results</w:t>
      </w:r>
    </w:p>
    <w:p>
      <w:pPr>
        <w:pStyle w:val="Normal"/>
        <w:spacing w:before="0" w:after="0"/>
        <w:rPr/>
      </w:pPr>
      <w:r>
        <w:rPr/>
        <w:t>The average AQ score (M</w:t>
      </w:r>
      <w:r>
        <w:rPr>
          <w:vertAlign w:val="subscript"/>
        </w:rPr>
        <w:t>AQ</w:t>
      </w:r>
      <w:r>
        <w:rPr/>
        <w:t>= 17.73), range of scores (3-43) and standard deviation (SD</w:t>
      </w:r>
      <w:r>
        <w:rPr>
          <w:vertAlign w:val="subscript"/>
        </w:rPr>
        <w:t>AQ</w:t>
      </w:r>
      <w:r>
        <w:rPr/>
        <w:t xml:space="preserve">= 6.61) is comparable to other studies using much larger and more diverse samples </w:t>
      </w:r>
      <w:r>
        <w:rPr>
          <w:b w:val="false"/>
          <w:color w:val="000000"/>
          <w:u w:val="none"/>
        </w:rPr>
        <w:t>(Baron-Cohen et al., 2001; Palmer, Paton, Enticott, &amp; Hohwy, 2015; Ruzich, Allison, &amp; Smith, 2015)</w:t>
      </w:r>
      <w:r>
        <w:rPr/>
        <w:t xml:space="preserve">, despite the lower proportion of males in our sample and the fact that we only used psychology students. Seven participants even scored 32 or higher, which is in the range of scores of individuals with an ASD diagnosis </w:t>
      </w:r>
      <w:r>
        <w:rPr>
          <w:b w:val="false"/>
          <w:color w:val="000000"/>
          <w:u w:val="none"/>
        </w:rPr>
        <w:t>(Baron-Cohen et al., 2001)</w:t>
      </w:r>
      <w:r>
        <w:rPr/>
        <w:t xml:space="preserve">. This means that there should be a sufficient range to find a relation with task performance, should one exist. </w:t>
      </w:r>
    </w:p>
    <w:p>
      <w:pPr>
        <w:pStyle w:val="Kop1"/>
        <w:spacing w:before="0" w:after="0"/>
        <w:jc w:val="right"/>
        <w:rPr/>
      </w:pPr>
      <w:bookmarkStart w:id="22" w:name="_ts20ipqsyhbb"/>
      <w:bookmarkEnd w:id="22"/>
      <w:r>
        <w:rPr/>
        <w:drawing>
          <wp:inline distT="0" distB="0" distL="0" distR="0">
            <wp:extent cx="5062855" cy="3486785"/>
            <wp:effectExtent l="0" t="0" r="0" b="0"/>
            <wp:docPr id="3" name="image08.png" descr="mediansplitAQ_acc_pre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8.png" descr="mediansplitAQ_acc_prepost.png"/>
                    <pic:cNvPicPr>
                      <a:picLocks noChangeAspect="1" noChangeArrowheads="1"/>
                    </pic:cNvPicPr>
                  </pic:nvPicPr>
                  <pic:blipFill>
                    <a:blip r:embed="rId4"/>
                    <a:stretch>
                      <a:fillRect/>
                    </a:stretch>
                  </pic:blipFill>
                  <pic:spPr bwMode="auto">
                    <a:xfrm>
                      <a:off x="0" y="0"/>
                      <a:ext cx="5062855" cy="3486785"/>
                    </a:xfrm>
                    <a:prstGeom prst="rect">
                      <a:avLst/>
                    </a:prstGeom>
                  </pic:spPr>
                </pic:pic>
              </a:graphicData>
            </a:graphic>
          </wp:inline>
        </w:drawing>
      </w:r>
    </w:p>
    <w:p>
      <w:pPr>
        <w:pStyle w:val="Normal"/>
        <w:spacing w:before="0" w:after="0"/>
        <w:rPr/>
      </w:pPr>
      <w:r>
        <w:rPr>
          <w:i/>
          <w:sz w:val="20"/>
          <w:szCs w:val="20"/>
        </w:rPr>
        <w:t>Figure 2</w:t>
      </w:r>
      <w:r>
        <w:rPr>
          <w:sz w:val="20"/>
          <w:szCs w:val="20"/>
        </w:rPr>
        <w:t>: A violin plot of the mean accuracies before and after exposure to the grayscale images separately for individuals with lower AQ score (below median, in blue) and individuals with high AQ score (above median, in green). Dashed lines are median accuracies, dotted lines indicate quartiles (25th and 75th percentile). Envelopes are the kernel density estimation of the distribution of accuracies.</w:t>
      </w:r>
    </w:p>
    <w:p>
      <w:pPr>
        <w:pStyle w:val="Normal"/>
        <w:spacing w:before="0" w:after="0"/>
        <w:ind w:left="0" w:right="0" w:hanging="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
    </w:p>
    <w:p>
      <w:pPr>
        <w:pStyle w:val="Normal"/>
        <w:spacing w:before="0" w:after="0"/>
        <w:rPr/>
      </w:pPr>
      <w:r>
        <w:rPr/>
        <w:t xml:space="preserve">In </w:t>
      </w:r>
      <w:r>
        <w:rPr>
          <w:i/>
        </w:rPr>
        <w:t>figure 1</w:t>
      </w:r>
      <w:r>
        <w:rPr>
          <w:b/>
        </w:rPr>
        <w:t xml:space="preserve"> </w:t>
      </w:r>
      <w:r>
        <w:rPr/>
        <w:t>we plotted all accuracy data (Pre phase: M = .22, SD = .09; Post phase: M = .64, SD = .14) separately for lower and higher AQ, based on a median split of the AQ scores.</w:t>
      </w:r>
      <w:r>
        <w:rPr>
          <w:b/>
        </w:rPr>
        <w:t xml:space="preserve"> </w:t>
      </w:r>
      <w:r>
        <w:rPr/>
        <w:t>In our GLMM analysis however, we added AQ as continuous variable instead of as a categorical level. Apart from AQ, the model included gender, block, and phase (pre vs post exposure). There is a clear effect of exposure to the grayscale solutions (z = -36.17, p&lt;0.001) as can be seen from the difference in accuracy in the pre versus post phase (</w:t>
      </w:r>
      <w:r>
        <w:rPr>
          <w:i/>
        </w:rPr>
        <w:t>figure 1</w:t>
      </w:r>
      <w:r>
        <w:rPr/>
        <w:t xml:space="preserve">). The overall effect of block was significant (z = 2.36, p = 0.02), caused by the improvement in performance going from block 1 to block 2 (figure 1 in supplementary materials).  We also obtained a significant interaction effect of block*phase (z = 4.48, p &gt; 0.001), indicating that people learned to make use of prior information across blocks. Gender does not affect performance (z = 0.37, p = 0.71), nor does AQ (z = -1.67, p = 0.09). Crucially, the interaction effect of interest, between phase and AQ, was also not significant (z = 1.18, p = 0.24), suggesting that the recognition benefit that people show after exposure with the template does not vary with ASD-related traits. To illustrate this we computed the difference scores per individual by subtracting pre phase recognition accuracy from post phase accuracy, as a measure of the use of prior knowledge in perceptual recognition in our task. </w:t>
      </w:r>
      <w:r>
        <w:rPr>
          <w:i/>
        </w:rPr>
        <w:t>Figure 3A</w:t>
      </w:r>
      <w:r>
        <w:rPr>
          <w:b/>
        </w:rPr>
        <w:t xml:space="preserve"> </w:t>
      </w:r>
      <w:r>
        <w:rPr/>
        <w:t>shows a scatterplot of the relation between AQ and difference scores.</w:t>
      </w:r>
    </w:p>
    <w:p>
      <w:pPr>
        <w:pStyle w:val="Normal"/>
        <w:spacing w:before="0" w:after="0"/>
        <w:rPr/>
      </w:pPr>
      <w:r>
        <w:rPr/>
        <w:t>Likelihood ratio tests of the model with and without the interaction effect confirms that there is no evidence for the complexer model (𝜒</w:t>
      </w:r>
      <w:r>
        <w:rPr>
          <w:vertAlign w:val="superscript"/>
        </w:rPr>
        <w:t xml:space="preserve">2 </w:t>
      </w:r>
      <w:r>
        <w:rPr/>
        <w:t>= 1.39, p = .24), nor for the model including only a main effect of AQ compared to a model without AQ  (𝜒</w:t>
      </w:r>
      <w:r>
        <w:rPr>
          <w:vertAlign w:val="superscript"/>
        </w:rPr>
        <w:t xml:space="preserve">2 </w:t>
      </w:r>
      <w:r>
        <w:rPr/>
        <w:t>= 1.43, p = .23).</w:t>
      </w:r>
    </w:p>
    <w:p>
      <w:pPr>
        <w:pStyle w:val="Normal"/>
        <w:spacing w:before="0" w:after="0"/>
        <w:rPr/>
      </w:pPr>
      <w:r>
        <w:rPr/>
        <w:t>Despite the lack of main effect of AQ, we examined the role of AQ in a more fine-grained way by testing the correlations of all 5 subscales of the AQ with the difference scores. The only correlation that survives the more conservative (Bonferroni-corrected) 0.01 significance level, is with the Imagination subscale (</w:t>
      </w:r>
      <w:r>
        <w:rPr>
          <w:i/>
        </w:rPr>
        <w:t>Figure 3B</w:t>
      </w:r>
      <w:r>
        <w:rPr/>
        <w:t>). However, this correlation is already present for the pre phase accuracy (</w:t>
      </w:r>
      <w:r>
        <w:rPr>
          <w:i/>
        </w:rPr>
        <w:t>Figure 3C</w:t>
      </w:r>
      <w:r>
        <w:rPr/>
        <w:t xml:space="preserve">), suggesting that the spontaneous capacity to disambiguate the Mooney image, rather than the use of prior knowledge per se, varies with the participant’s score on the Imagination subscale. Note that a higher score on the Imagination subscale means more autism-like here, meaning an </w:t>
      </w:r>
      <w:r>
        <w:rPr>
          <w:i/>
        </w:rPr>
        <w:t>impoverished</w:t>
      </w:r>
      <w:r>
        <w:rPr/>
        <w:t xml:space="preserve"> capacity to imagine.</w:t>
      </w:r>
    </w:p>
    <w:p>
      <w:pPr>
        <w:pStyle w:val="Normal"/>
        <w:spacing w:before="0" w:after="0"/>
        <w:ind w:left="0" w:right="0" w:hanging="0"/>
        <w:jc w:val="left"/>
        <w:rPr/>
      </w:pPr>
      <w:r>
        <w:rPr/>
      </w:r>
    </w:p>
    <w:p>
      <w:pPr>
        <w:pStyle w:val="Normal"/>
        <w:spacing w:before="0" w:after="0"/>
        <w:ind w:left="0" w:right="0" w:hanging="0"/>
        <w:jc w:val="center"/>
        <w:rPr/>
      </w:pPr>
      <w:r>
        <w:rPr/>
        <w:drawing>
          <wp:inline distT="0" distB="0" distL="0" distR="0">
            <wp:extent cx="4906010" cy="7277100"/>
            <wp:effectExtent l="0" t="0" r="0" b="0"/>
            <wp:docPr id="5" name="image07.png" descr="combined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7.png" descr="combinedfig.png"/>
                    <pic:cNvPicPr>
                      <a:picLocks noChangeAspect="1" noChangeArrowheads="1"/>
                    </pic:cNvPicPr>
                  </pic:nvPicPr>
                  <pic:blipFill>
                    <a:blip r:embed="rId5"/>
                    <a:stretch>
                      <a:fillRect/>
                    </a:stretch>
                  </pic:blipFill>
                  <pic:spPr bwMode="auto">
                    <a:xfrm>
                      <a:off x="0" y="0"/>
                      <a:ext cx="4906010" cy="7277100"/>
                    </a:xfrm>
                    <a:prstGeom prst="rect">
                      <a:avLst/>
                    </a:prstGeom>
                  </pic:spPr>
                </pic:pic>
              </a:graphicData>
            </a:graphic>
          </wp:inline>
        </w:drawing>
      </w:r>
    </w:p>
    <w:p>
      <w:pPr>
        <w:pStyle w:val="Normal"/>
        <w:spacing w:before="0" w:after="0"/>
        <w:rPr/>
      </w:pPr>
      <w:r>
        <w:rPr/>
      </w:r>
    </w:p>
    <w:p>
      <w:pPr>
        <w:pStyle w:val="Normal"/>
        <w:spacing w:before="0" w:after="0"/>
        <w:rPr/>
      </w:pPr>
      <w:r>
        <w:rPr>
          <w:i/>
          <w:sz w:val="20"/>
          <w:szCs w:val="20"/>
        </w:rPr>
        <w:t>Figure 3</w:t>
      </w:r>
      <w:r>
        <w:rPr>
          <w:sz w:val="20"/>
          <w:szCs w:val="20"/>
        </w:rPr>
        <w:t>: A) A scatterplot of AQ vs difference scores. B) A scatterplot of the Imagination subscale score vs. difference scores and B) vs. accuracy in the pre exposure phase. Each data point is an individual. The blue line is the linear regression fit. The margins show the distribution of scores (histogram and fitted kernel density estimates).</w:t>
      </w:r>
    </w:p>
    <w:p>
      <w:pPr>
        <w:pStyle w:val="Normal"/>
        <w:spacing w:before="0" w:after="0"/>
        <w:ind w:left="0" w:right="0" w:hanging="0"/>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
    </w:p>
    <w:p>
      <w:pPr>
        <w:pStyle w:val="Normal"/>
        <w:spacing w:before="0" w:after="0"/>
        <w:ind w:left="0" w:right="0" w:hanging="0"/>
        <w:rPr/>
      </w:pPr>
      <w:r>
        <w:rPr/>
      </w:r>
    </w:p>
    <w:p>
      <w:pPr>
        <w:pStyle w:val="Kop1"/>
        <w:spacing w:before="0" w:after="0"/>
        <w:rPr/>
      </w:pPr>
      <w:bookmarkStart w:id="23" w:name="_vmd7wnkuukdp"/>
      <w:bookmarkEnd w:id="23"/>
      <w:r>
        <w:rPr/>
        <w:t>STUDY 2</w:t>
      </w:r>
    </w:p>
    <w:p>
      <w:pPr>
        <w:pStyle w:val="Kop2"/>
        <w:spacing w:before="0" w:after="0"/>
        <w:rPr/>
      </w:pPr>
      <w:bookmarkStart w:id="24" w:name="_9e9p7i2j7lbq"/>
      <w:bookmarkEnd w:id="24"/>
      <w:r>
        <w:rPr/>
        <w:t>Methods</w:t>
      </w:r>
    </w:p>
    <w:p>
      <w:pPr>
        <w:pStyle w:val="Kop3"/>
        <w:spacing w:before="0" w:after="0"/>
        <w:rPr/>
      </w:pPr>
      <w:bookmarkStart w:id="25" w:name="_3figryqa7p6u"/>
      <w:bookmarkEnd w:id="25"/>
      <w:r>
        <w:rPr/>
        <w:t xml:space="preserve">Participants </w:t>
      </w:r>
    </w:p>
    <w:p>
      <w:pPr>
        <w:pStyle w:val="Normal"/>
        <w:spacing w:before="0" w:after="0"/>
        <w:rPr/>
      </w:pPr>
      <w:r>
        <w:rPr/>
        <w:t>25 adolescents with ASD and 24 TD adolescents, matched on age, gender, and IQ, participated in our study. Same as in Study 1, data belonging to participants with an average accuracy of less than .20 were excluded. Two participants of the ASD group did not meet this criterion because of missing data and were thus excluded for further analysis. These two participants gave up early on in the test due to fatigue, probably because this task was the last part in a larger test battery. This exclusion did not influence the matching of both groups based on IQ or age. Thus, data of 23 adolescents with ASD (19 males, M</w:t>
      </w:r>
      <w:r>
        <w:rPr>
          <w:vertAlign w:val="subscript"/>
        </w:rPr>
        <w:t>age</w:t>
      </w:r>
      <w:r>
        <w:rPr/>
        <w:t xml:space="preserve"> = 14.04, SD</w:t>
      </w:r>
      <w:r>
        <w:rPr>
          <w:vertAlign w:val="subscript"/>
        </w:rPr>
        <w:t>age</w:t>
      </w:r>
      <w:r>
        <w:rPr/>
        <w:t xml:space="preserve"> = 1.49) and 24 TD adolescents (20 males, M</w:t>
      </w:r>
      <w:r>
        <w:rPr>
          <w:vertAlign w:val="subscript"/>
        </w:rPr>
        <w:t>age</w:t>
      </w:r>
      <w:r>
        <w:rPr/>
        <w:t xml:space="preserve"> = 14.38, SD</w:t>
      </w:r>
      <w:r>
        <w:rPr>
          <w:vertAlign w:val="subscript"/>
        </w:rPr>
        <w:t>age</w:t>
      </w:r>
      <w:r>
        <w:rPr/>
        <w:t xml:space="preserve"> = 1.28) were available for further analyses. IQ was estimated based on four subtests of the Wechsler Intelligence Scale for Children </w:t>
      </w:r>
      <w:r>
        <w:rPr>
          <w:b w:val="false"/>
          <w:color w:val="000000"/>
          <w:u w:val="none"/>
        </w:rPr>
        <w:t>(WISC-III-NL; Wechsler, 1991)</w:t>
      </w:r>
      <w:r>
        <w:rPr/>
        <w:t xml:space="preserve">. The subtests used included Block Design, Picture Arrangement, Vocabulary, and Similarities and gave an indication of the verbal, performance, and full-scale  IQ of each participant. Participants completed our Mooney task as part of a larger test battery consisting of different experimental tasks. Additional descriptive information about the presence of autistic traits was collected using the Dutch Social Responsiveness Scale </w:t>
      </w:r>
      <w:r>
        <w:rPr>
          <w:b w:val="false"/>
          <w:color w:val="000000"/>
          <w:u w:val="none"/>
        </w:rPr>
        <w:t>(SRS; Constantino &amp; Gruber, 2007; Noens, De la Marche, &amp; Scholte, 2012)</w:t>
      </w:r>
      <w:r>
        <w:rPr/>
        <w:t xml:space="preserve"> and a trained clinical psychologist administered the Dutch version of the Autism Diagnostic Observation Schedule 2 (ADOS-2) module 3 </w:t>
      </w:r>
      <w:r>
        <w:rPr>
          <w:b w:val="false"/>
          <w:color w:val="000000"/>
          <w:u w:val="none"/>
        </w:rPr>
        <w:t>(Dutch version: de Bildt et al., 2009; Gotham, Risi, Pickles, &amp; Lord, 2007)</w:t>
      </w:r>
      <w:r>
        <w:rPr/>
        <w:t xml:space="preserve"> from all participants with a clinical diagnosis. ASD diagnoses were re-confirmed in 22 of the 23 adolescents, with the new ADOS Algorithm for DSM-IV/ICD-10 (ADOS-2). Since the analyses did not differ depending on whether we in- or excluded the participant scoring below the ADOS-2 cut-off score, we followed the clinical diagnosis of the participants and reported the results of the full ASD group. An overview of the descriptive information of both groups can be found in the supplementary materials (Table 1).  All adolescents had normal or corrected-to-normal vision and were Dutch-speaking. Recruitment of ASD participants was set up via the patient database of the Autism Expertise Centre of the University Hospital in Leuven. TD participants were recruited from schools and selected based on the matching criteria. The study was approved by the Medical Ethics Commission of UPC-KU Leuven and participants provided written informed consent before onset of the experiment.</w:t>
      </w:r>
    </w:p>
    <w:p>
      <w:pPr>
        <w:pStyle w:val="Normal"/>
        <w:spacing w:before="0" w:after="0"/>
        <w:rPr/>
      </w:pPr>
      <w:r>
        <w:rPr/>
      </w:r>
    </w:p>
    <w:p>
      <w:pPr>
        <w:pStyle w:val="Kop3"/>
        <w:spacing w:before="0" w:after="0"/>
        <w:rPr/>
      </w:pPr>
      <w:bookmarkStart w:id="26" w:name="_y2gm6yf5qz1m"/>
      <w:bookmarkEnd w:id="26"/>
      <w:r>
        <w:rPr/>
        <w:t xml:space="preserve">Stimuli and procedure </w:t>
      </w:r>
    </w:p>
    <w:p>
      <w:pPr>
        <w:pStyle w:val="Normal"/>
        <w:spacing w:before="0" w:after="0"/>
        <w:rPr/>
      </w:pPr>
      <w:r>
        <w:rPr/>
        <w:t>For this study we selected 60 Mooney images from the 120 images used in Study 1. Mooney images that were either almost always or almost never recognized in Study 1 were gradually removed until 60 images remained. Except for this, the same procedure applies as in Study 1, but given that we only kept 60 images, all participants were presented with the same images in an equal number (6) of experimental blocks (still in a different random order for each participant). Contrary to Study 1, participants completed the task in a dimly lit experimental room (instead of online from home).</w:t>
      </w:r>
    </w:p>
    <w:p>
      <w:pPr>
        <w:pStyle w:val="Normal"/>
        <w:spacing w:before="0" w:after="0"/>
        <w:ind w:left="0" w:right="0" w:hanging="0"/>
        <w:rPr/>
      </w:pPr>
      <w:r>
        <w:rPr/>
      </w:r>
    </w:p>
    <w:p>
      <w:pPr>
        <w:pStyle w:val="Kop2"/>
        <w:spacing w:before="0" w:after="0"/>
        <w:rPr/>
      </w:pPr>
      <w:bookmarkStart w:id="27" w:name="_3pft0lb0xp3c"/>
      <w:bookmarkEnd w:id="27"/>
      <w:r>
        <w:rPr/>
        <w:t>Results</w:t>
      </w:r>
    </w:p>
    <w:p>
      <w:pPr>
        <w:pStyle w:val="Normal"/>
        <w:spacing w:before="0" w:after="0"/>
        <w:rPr/>
      </w:pPr>
      <w:r>
        <w:rPr/>
        <w:t xml:space="preserve">Statistical analyses were identical to Study 1, except for the fact that we now have the factor Group (ASD vs. TD) instead of a continuous AQ score. The main results are summarized in </w:t>
      </w:r>
      <w:r>
        <w:rPr>
          <w:i/>
        </w:rPr>
        <w:t>figure 4</w:t>
      </w:r>
      <w:r>
        <w:rPr/>
        <w:t>. Note first that the mean accuracies are generally higher than in Study 1 (Pre phase: M = .28, SD = .10; Post phase: M = .75, SD = .11), probably because of the elimination of the most difficult images, and because this study was performed in the lab rather than from home. In our GLMM analysis, the main effect of Phase (pre/post) was strongly significant (z = -13.12, p &lt; .001 ), indicating that participants used the prior knowledge they received in the exposure phase. Also similar to Study 1, there was significant learning across blocks (z = 4.87, p = .001), primarily from block 1 to block 2 (figure 2 in supplementary materials). However, there was no main effect of Group (z = .54, p = .59), indicating that overall accuracy was the same in both groups. The interaction of Group with Phase, our main focus here, was also not significant (z = .47, p = .64), consistent with what we found in the nonclinical, dimensional setting of Study 1</w:t>
      </w:r>
      <w:r>
        <w:rPr>
          <w:sz w:val="26"/>
          <w:szCs w:val="26"/>
        </w:rPr>
        <w:t>.</w:t>
      </w:r>
      <w:r>
        <w:rPr/>
        <w:t xml:space="preserve">  We also included IQ and overall SRS score as covariates in this GLMM model but only IQ significantly contributed to recognition accuracy (z = 2.14, p = .03).</w:t>
      </w:r>
    </w:p>
    <w:p>
      <w:pPr>
        <w:pStyle w:val="Normal"/>
        <w:spacing w:before="0" w:after="0"/>
        <w:rPr/>
      </w:pPr>
      <w:r>
        <w:rPr/>
        <w:t>Consistent with the above, in likelihood ratio tests, the interaction model (Group*Phase) did not have significantly more evidence that the model with only a main effect of Group (𝜒</w:t>
      </w:r>
      <w:r>
        <w:rPr>
          <w:vertAlign w:val="superscript"/>
        </w:rPr>
        <w:t xml:space="preserve">2 </w:t>
      </w:r>
      <w:r>
        <w:rPr/>
        <w:t>= .22, p = .64), in fact the latter model did not even have more evidence than the model without Group effect (𝜒</w:t>
      </w:r>
      <w:r>
        <w:rPr>
          <w:vertAlign w:val="superscript"/>
        </w:rPr>
        <w:t xml:space="preserve">2 </w:t>
      </w:r>
      <w:r>
        <w:rPr/>
        <w:t>= .56, p = .45).</w:t>
      </w:r>
    </w:p>
    <w:p>
      <w:pPr>
        <w:pStyle w:val="Normal"/>
        <w:spacing w:before="0" w:after="0"/>
        <w:jc w:val="center"/>
        <w:rPr/>
      </w:pPr>
      <w:r>
        <w:rPr/>
        <w:drawing>
          <wp:inline distT="0" distB="0" distL="0" distR="0">
            <wp:extent cx="4791075" cy="3295015"/>
            <wp:effectExtent l="0" t="0" r="0" b="0"/>
            <wp:docPr id="7" name="image03.png" descr="ASD_acc_pre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3.png" descr="ASD_acc_prepost.png"/>
                    <pic:cNvPicPr>
                      <a:picLocks noChangeAspect="1" noChangeArrowheads="1"/>
                    </pic:cNvPicPr>
                  </pic:nvPicPr>
                  <pic:blipFill>
                    <a:blip r:embed="rId6"/>
                    <a:stretch>
                      <a:fillRect/>
                    </a:stretch>
                  </pic:blipFill>
                  <pic:spPr bwMode="auto">
                    <a:xfrm>
                      <a:off x="0" y="0"/>
                      <a:ext cx="4791075" cy="3295015"/>
                    </a:xfrm>
                    <a:prstGeom prst="rect">
                      <a:avLst/>
                    </a:prstGeom>
                  </pic:spPr>
                </pic:pic>
              </a:graphicData>
            </a:graphic>
          </wp:inline>
        </w:drawing>
      </w:r>
    </w:p>
    <w:p>
      <w:pPr>
        <w:pStyle w:val="Normal"/>
        <w:spacing w:before="0" w:after="0"/>
        <w:rPr/>
      </w:pPr>
      <w:r>
        <w:rPr>
          <w:i/>
          <w:sz w:val="20"/>
          <w:szCs w:val="20"/>
        </w:rPr>
        <w:t>Figure 4</w:t>
      </w:r>
      <w:r>
        <w:rPr>
          <w:sz w:val="20"/>
          <w:szCs w:val="20"/>
        </w:rPr>
        <w:t>: A violin plot of the mean accuracies before and after exposure to the grayscale images separately for individuals with ASD (in green) and typically developing (TD) control individuals (in blue). Lines represent individual mean accuracies. Envelopes are the kernel density estimation of the distribution of accuracies.</w:t>
      </w:r>
    </w:p>
    <w:p>
      <w:pPr>
        <w:pStyle w:val="Normal"/>
        <w:spacing w:before="0" w:after="0"/>
        <w:ind w:left="0" w:right="0" w:hanging="0"/>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
    </w:p>
    <w:p>
      <w:pPr>
        <w:pStyle w:val="Normal"/>
        <w:spacing w:before="0" w:after="0"/>
        <w:rPr/>
      </w:pPr>
      <w:r>
        <w:rPr/>
      </w:r>
    </w:p>
    <w:p>
      <w:pPr>
        <w:pStyle w:val="Normal"/>
        <w:spacing w:before="0" w:after="0"/>
        <w:rPr/>
      </w:pPr>
      <w:r>
        <w:rPr/>
      </w:r>
    </w:p>
    <w:p>
      <w:pPr>
        <w:pStyle w:val="Kop1"/>
        <w:spacing w:before="0" w:after="0"/>
        <w:rPr/>
      </w:pPr>
      <w:bookmarkStart w:id="28" w:name="_u9jfm3r1lykw"/>
      <w:bookmarkEnd w:id="28"/>
      <w:r>
        <w:rPr/>
        <w:t>DISCUSSION</w:t>
      </w:r>
    </w:p>
    <w:p>
      <w:pPr>
        <w:pStyle w:val="Normal"/>
        <w:spacing w:before="0" w:after="0"/>
        <w:rPr/>
      </w:pPr>
      <w:r>
        <w:rPr/>
        <w:t xml:space="preserve"> </w:t>
      </w:r>
      <w:r>
        <w:rPr/>
        <w:t xml:space="preserve">Our statistical analyses consistently did not support a difference in the impact of top-down knowledge in perception of Mooney images, as a function of varying ASD-like trait or a clinical ASD diagnosis. These findings go against the weak priors (or weak central coherence) account of ASD, but they are consistent with other reports of intact use of both structural and contextual priors in ASD. </w:t>
      </w:r>
    </w:p>
    <w:p>
      <w:pPr>
        <w:pStyle w:val="Normal"/>
        <w:spacing w:before="0" w:after="0"/>
        <w:rPr/>
      </w:pPr>
      <w:r>
        <w:rPr/>
        <w:t xml:space="preserve">Our conclusion of a lack of main effect of AQ in Study 1 corroborates a study by Verhallen et al. </w:t>
      </w:r>
      <w:r>
        <w:rPr>
          <w:b w:val="false"/>
          <w:color w:val="000000"/>
          <w:u w:val="none"/>
        </w:rPr>
        <w:t>(2014)</w:t>
      </w:r>
      <w:r>
        <w:rPr/>
        <w:t xml:space="preserve"> that found no correlation between AQ and performance on a task in which participants needed to choose the Mooney image (out of three options) that contained a face. While their single-phase task did not specifically manipulate top-down information, being a Mooney test it does examine a form of global integration of fragmented contours and/or back-and-white patches belonging to figure versus background. It is often assumed that people scoring high on the AQ questionnaire (or people with clinical ASD) have difficulties in forming global configurations but this is recently increasingly contested </w:t>
      </w:r>
      <w:r>
        <w:rPr>
          <w:b w:val="false"/>
          <w:color w:val="000000"/>
          <w:u w:val="none"/>
        </w:rPr>
        <w:t>(e.g., Almeida, Dickinson, Maybery, Badcock, &amp; Badcock, 2014; Chouinard, Unwin, Landry, &amp; Sperandio, 2016)</w:t>
      </w:r>
      <w:r>
        <w:rPr/>
        <w:t xml:space="preserve">. Our study confirms that AQ does not influence the global integration needed to disambiguate the Mooney images (similar performance in the pre phase) and additionally shows that the use of priors does not covary with AQ (no interaction effect AQ*phase). The latter is consistent with intact influence of priors in perceptual illusions in individuals with high AQ </w:t>
      </w:r>
      <w:r>
        <w:rPr>
          <w:b w:val="false"/>
          <w:color w:val="000000"/>
          <w:u w:val="none"/>
        </w:rPr>
        <w:t>(Buckingham, Michelakakis, &amp; Rajendran, 2016; Chouinard et al., 2016)</w:t>
      </w:r>
      <w:r>
        <w:rPr/>
        <w:t>.</w:t>
      </w:r>
    </w:p>
    <w:p>
      <w:pPr>
        <w:pStyle w:val="Normal"/>
        <w:spacing w:before="0" w:after="0"/>
        <w:rPr/>
      </w:pPr>
      <w:r>
        <w:rPr/>
        <w:t xml:space="preserve">Our post hoc tests did show that the AQ "Imagination" subscale does correlate significantly with Mooney performance, but this did not only affect the difference score, but rather is already present for the pre phase performance. We should be careful in interpreting this finding, because the correlation is rather small and post hoc (though significant after correction) and given that an AQ subscale is only based on 10 items.  Still, it seems that the worse a participant’s Imagination score (so the more ASD-related imagination), the less he or she is able to find a good solution for Mooney images (pre or post exposure). This might speak to the top-down, generative element needed for Mooney perception, but likely not just top-down strength but more so flexibility in searching for alternative hypotheses, or in detaching from low-level inputs. </w:t>
      </w:r>
    </w:p>
    <w:p>
      <w:pPr>
        <w:pStyle w:val="Normal"/>
        <w:spacing w:before="0" w:after="0"/>
        <w:rPr/>
      </w:pPr>
      <w:r>
        <w:rPr/>
        <w:t xml:space="preserve">Top-down (“search space”) flexibility and top-down strength are closely related yet distinct capacities. The finding of a link between Imagination and first pass disambiguation of Mooney images underlines the need for more research into possible shared mechanisms between mental imagery, imagination and top-down influences in perception, especially in relation to psychiatric disorders with known altered imaginative capacities. Indeed, a recent study found that a higher genetic risk of schizophrenia is associated with enhanced imagination as measured with the AQ (other subscales did not correlate with the risk), suggesting that imagination in particular is the dimension on which people with schizophrenia and ASD lie at diametrically opposing ends </w:t>
      </w:r>
      <w:r>
        <w:rPr>
          <w:b w:val="false"/>
          <w:color w:val="000000"/>
          <w:u w:val="none"/>
        </w:rPr>
        <w:t>(Crespi, Leach, Dinsdale, Mokkonen, &amp; Hurd, 2016)</w:t>
      </w:r>
      <w:r>
        <w:rPr/>
        <w:t xml:space="preserve">. Teufel et al. </w:t>
      </w:r>
      <w:r>
        <w:rPr>
          <w:b w:val="false"/>
          <w:color w:val="000000"/>
          <w:u w:val="none"/>
        </w:rPr>
        <w:t>(2015)</w:t>
      </w:r>
      <w:r>
        <w:rPr/>
        <w:t xml:space="preserve"> reported that schizotypy in a typical population correlates positively with the benefit from top-down knowledge, but not with baseline performance, and the schizotypy questionnaire they used specifically probes “anomalous perceptual experiences” instead of mental imagery or imagination. </w:t>
      </w:r>
    </w:p>
    <w:p>
      <w:pPr>
        <w:pStyle w:val="Normal"/>
        <w:spacing w:before="0" w:after="0"/>
        <w:rPr/>
      </w:pPr>
      <w:r>
        <w:rPr/>
      </w:r>
    </w:p>
    <w:p>
      <w:pPr>
        <w:pStyle w:val="Normal"/>
        <w:spacing w:before="0" w:after="0"/>
        <w:rPr/>
      </w:pPr>
      <w:r>
        <w:rPr/>
        <w:t xml:space="preserve">We predicted that, if the weak priors account is on track, individuals with a high AQ score or who are diagnosed with ASD would benefit less than those with low AQ scores or who do not have an ASD diagnosis (but matched age and IQ). Both of these predictions were refuted suggesting that the use of top-down information in Mooney images is very much intact in those groups. These results are consistent with contextual cueing studies in ASD </w:t>
      </w:r>
      <w:r>
        <w:rPr>
          <w:b w:val="false"/>
          <w:color w:val="000000"/>
          <w:u w:val="none"/>
        </w:rPr>
        <w:t>(e.g., Barnes et al., 2008; Brown et al., 2010)</w:t>
      </w:r>
      <w:r>
        <w:rPr/>
        <w:t xml:space="preserve">, where the use of contextual priors is also intact, but in that case priors are learned during many blocks instead of the single exposure (“one-shot”) learning here. These findings also add to a series of reports of normal formation and/or use of priors in ASD in different settings </w:t>
      </w:r>
      <w:r>
        <w:rPr>
          <w:b w:val="false"/>
          <w:color w:val="000000"/>
          <w:u w:val="none"/>
        </w:rPr>
        <w:t>(Ego et al., 2016; e.g., Pell et al., 2016; Spanò et al., 2015)</w:t>
      </w:r>
      <w:r>
        <w:rPr/>
        <w:t xml:space="preserve">. However, other studies do claim to have found evidence for weaker priors in ASD </w:t>
      </w:r>
      <w:r>
        <w:rPr>
          <w:b w:val="false"/>
          <w:color w:val="000000"/>
          <w:u w:val="none"/>
        </w:rPr>
        <w:t>(Skewes, Jegindø, &amp; Gebauer, 2014; Turi, Karaminis, Pellicano, &amp; Burr, 2016)</w:t>
      </w:r>
      <w:r>
        <w:rPr/>
        <w:t xml:space="preserve">, so future studies will have to systematically evaluate the differences in settings and priors concerned. One possibility is that priors can be learned and so are present but are not readily applied to as wide a range of stimuli as in typical individuals </w:t>
      </w:r>
      <w:r>
        <w:rPr>
          <w:b w:val="false"/>
          <w:color w:val="000000"/>
          <w:u w:val="none"/>
        </w:rPr>
        <w:t>(Van de Cruys et al., 2014; Van de Cruys, de-Wit, Evers, Boets, &amp; Wagemans, 2013)</w:t>
      </w:r>
      <w:r>
        <w:rPr/>
        <w:t xml:space="preserve">, because predictions are more narrowly tuned to certain features. Generalization is known to be a problem in ASD </w:t>
      </w:r>
      <w:r>
        <w:rPr>
          <w:b w:val="false"/>
          <w:color w:val="000000"/>
          <w:u w:val="none"/>
        </w:rPr>
        <w:t>(Plaisted, 2001)</w:t>
      </w:r>
      <w:r>
        <w:rPr/>
        <w:t xml:space="preserve"> but our prior-based behavioral tasks do not always examine this. Another possibility is that problems in ASD only arise with the learning or use of social priors </w:t>
      </w:r>
      <w:r>
        <w:rPr>
          <w:b w:val="false"/>
          <w:color w:val="000000"/>
          <w:u w:val="none"/>
        </w:rPr>
        <w:t>(Balsters et al., 2017; Chambon et al., 2016)</w:t>
      </w:r>
      <w:r>
        <w:rPr/>
        <w:t xml:space="preserve">, but then of course it would be interesting to discover what sets them apart in terms of the complexity of the generative models or in terms of neurobiological implementation. This may lead us to a view in which specifically the acquisition of priors in more complex environments is affected, for example those settings that are more volatile, that comprise multiple competing cues that all vary (signal and noise variability), or a combination of both. Under those circumstances, properly learning and updating priors for relevant cues, requires meta-learning based on accurate estimates of uncertainties </w:t>
      </w:r>
      <w:r>
        <w:rPr>
          <w:b w:val="false"/>
          <w:color w:val="000000"/>
          <w:u w:val="none"/>
        </w:rPr>
        <w:t>(Lawson, Rees, &amp; Friston, 2014; Van de Cruys et al., 2014; Van de Cruys, Van der Hallen, &amp; Wagemans, 2016)</w:t>
      </w:r>
      <w:r>
        <w:rPr/>
        <w:t>.</w:t>
      </w:r>
    </w:p>
    <w:p>
      <w:pPr>
        <w:pStyle w:val="Normal"/>
        <w:spacing w:before="0" w:after="0"/>
        <w:rPr/>
      </w:pPr>
      <w:r>
        <w:rPr/>
        <w:t xml:space="preserve"> </w:t>
      </w:r>
    </w:p>
    <w:p>
      <w:pPr>
        <w:pStyle w:val="Normal"/>
        <w:spacing w:lineRule="auto" w:line="240" w:before="0" w:after="200"/>
        <w:ind w:left="0" w:right="0" w:hanging="0"/>
        <w:rPr/>
      </w:pPr>
      <w:r>
        <w:rPr/>
        <w:t xml:space="preserve">It might seem surprising that there were no group differences, not even in baseline performance, considering that the basic perceptual processes that this type of recognition relies upon may be altered in ASD. For example, in a lot of two-tone images, lighting and shadows causes (after thresholding) the wrong segmentation of objects that makes Mooney images hard to solve. For isolated objects, Becchio, Mari, &amp; Castiello </w:t>
      </w:r>
      <w:r>
        <w:rPr>
          <w:b w:val="false"/>
          <w:color w:val="000000"/>
          <w:u w:val="none"/>
        </w:rPr>
        <w:t>(2010)</w:t>
      </w:r>
      <w:r>
        <w:rPr/>
        <w:t xml:space="preserve"> found that while shadows improve object recognition in TD children, they hamper recognition in  children with ASD. Another consequence of thresholding is the loss of figure-ground segregation, a function that may also be weakened in ASD </w:t>
      </w:r>
      <w:r>
        <w:rPr>
          <w:b w:val="false"/>
          <w:color w:val="000000"/>
          <w:u w:val="none"/>
        </w:rPr>
        <w:t>(Vandenbroucke, Scholte, van Engeland, Lamme, &amp; Kemner, 2009)</w:t>
      </w:r>
      <w:r>
        <w:rPr/>
        <w:t xml:space="preserve">. Mooney transformations also cause the disappearance of (some) informative contours, hence the importance of (amodal) completion of contours based on neighboring surfaces or top-down information. While the capacity to see illusory contours is intact in ASD </w:t>
      </w:r>
      <w:r>
        <w:rPr>
          <w:b w:val="false"/>
          <w:color w:val="000000"/>
          <w:u w:val="none"/>
        </w:rPr>
        <w:t>(Milne &amp; Scope, 2008)</w:t>
      </w:r>
      <w:r>
        <w:rPr/>
        <w:t xml:space="preserve">, there is some evidence for reduced collinear facilitation and contour integration </w:t>
      </w:r>
      <w:r>
        <w:rPr>
          <w:b w:val="false"/>
          <w:color w:val="000000"/>
          <w:u w:val="none"/>
        </w:rPr>
        <w:t>(Jachim, Warren, McLoughlin, &amp; Gowen, 2015; but see Keita, Mottron, Dawson, &amp; Bertone, 2011)</w:t>
      </w:r>
      <w:r>
        <w:rPr/>
        <w:t xml:space="preserve">. Finally, some studies suggest that the temporal interplay of bottom-up and top-down perceptual flows is altered in ASD, leading to slower identification or categorization of everyday objects or scenes </w:t>
      </w:r>
      <w:r>
        <w:rPr>
          <w:b w:val="false"/>
          <w:color w:val="000000"/>
          <w:u w:val="none"/>
        </w:rPr>
        <w:t>(Evers et al., 2014; Vanmarcke et al., 2016/9)</w:t>
      </w:r>
      <w:r>
        <w:rPr/>
        <w:t>. While differences in the temporal profile of perceptual processing remain possible, the lack of group differences in baseline Mooney recognition indicates that, if any mid- or high-level perceptual impairment is present in ASD, it has negligible impact on Mooney perception.</w:t>
      </w:r>
    </w:p>
    <w:p>
      <w:pPr>
        <w:pStyle w:val="Normal"/>
        <w:spacing w:lineRule="auto" w:line="240" w:before="0" w:after="200"/>
        <w:ind w:left="0" w:right="0" w:hanging="0"/>
        <w:rPr/>
      </w:pPr>
      <w:r>
        <w:rPr/>
        <w:t xml:space="preserve">One earlier study on the perception of Mooney images in ASD is relevant in the context of our findings. Loth, Gomez, and Happé </w:t>
      </w:r>
      <w:r>
        <w:rPr>
          <w:b w:val="false"/>
          <w:color w:val="000000"/>
          <w:u w:val="none"/>
        </w:rPr>
        <w:t>(2010)</w:t>
      </w:r>
      <w:r>
        <w:rPr/>
        <w:t xml:space="preserve"> tested the recognition of Mooney images in 14 young adults with ASD (and a matched control group of 14 participants), before and after passive exposure to sequence of couples of a Mooney image and the corresponding grayscale image. Our study has a few advantages compared to this one. Most notably, the Mooney images and grayscale templates were never presented back-to-back in our study </w:t>
      </w:r>
      <w:r>
        <w:rPr>
          <w:b w:val="false"/>
          <w:color w:val="000000"/>
          <w:u w:val="none"/>
        </w:rPr>
        <w:t>(As in Teufel et al., 2015)</w:t>
      </w:r>
      <w:r>
        <w:rPr/>
        <w:t xml:space="preserve">, while this was the case for Loth et al. </w:t>
      </w:r>
      <w:r>
        <w:rPr>
          <w:b w:val="false"/>
          <w:color w:val="000000"/>
          <w:u w:val="none"/>
        </w:rPr>
        <w:t>(2010)</w:t>
      </w:r>
      <w:r>
        <w:rPr/>
        <w:t xml:space="preserve">. This means that the latter might have been measuring a more low-level perceptual priming effect instead of the use of top-down knowledge (as the authors acknowledge). In addition, we used a much larger stimulus set (60 Mooney images vs. 20 in Loth et al.) and a larger participant group (23 vs. 14). This is no luxury in this type of research, characterized by large stimulus effects (some Mooney images are really compelling, others much less so), large individual differences (especially in the ASD group), and large interactions between individual and stimulus (one Mooney image may be very compelling or easy to solve for one individual, but not at all for another). Nonetheless, our findings confirm the lack of group differences that Loth et al. </w:t>
      </w:r>
      <w:r>
        <w:rPr>
          <w:b w:val="false"/>
          <w:color w:val="000000"/>
          <w:u w:val="none"/>
        </w:rPr>
        <w:t>(2010)</w:t>
      </w:r>
      <w:r>
        <w:rPr/>
        <w:t xml:space="preserve"> report for Mooney perception. The authors do note a selectively reduced post-exposure performance for faces (so not for other objects), but given that this is based on even less images (data points), reliability is limited, without replication in an independent (larger) image sample. In any case, our stimulus set has only very few faces/people so we can not test this possibility with our data. </w:t>
      </w:r>
    </w:p>
    <w:p>
      <w:pPr>
        <w:pStyle w:val="Normal"/>
        <w:spacing w:lineRule="auto" w:line="240" w:before="0" w:after="200"/>
        <w:ind w:left="0" w:right="0" w:hanging="0"/>
        <w:rPr/>
      </w:pPr>
      <w:r>
        <w:rPr/>
        <w:t xml:space="preserve">One could very well criticize the assumption that our (and Teufel et al.’s) difference measure is a pure measurement of strength of top-down priors. Like Teufel et al. </w:t>
      </w:r>
      <w:r>
        <w:rPr>
          <w:b w:val="false"/>
          <w:color w:val="000000"/>
          <w:u w:val="none"/>
        </w:rPr>
        <w:t>(2015)</w:t>
      </w:r>
      <w:r>
        <w:rPr/>
        <w:t xml:space="preserve">, we interpreted the progress from pre to post phase recognition as an effect of the successful application of top-down information (greater progress means greater top-down strength), but as indicated above, our measurement (and hence that of Teufel et al.) may confound the formation of templates in memory with their subsequent use (application). We did not collect data on the memorability of individual template images but to indirectly probe the effect of memorability on the difference scores, we ran our grayscale images through a convolutional neural net </w:t>
      </w:r>
      <w:r>
        <w:rPr>
          <w:b w:val="false"/>
          <w:color w:val="000000"/>
          <w:u w:val="none"/>
        </w:rPr>
        <w:t>(LaMem; Khosla, Raju, Torralba, &amp; Oliva, 2015)</w:t>
      </w:r>
      <w:r>
        <w:rPr/>
        <w:t xml:space="preserve"> that is trained for predicting memorability scores based on a very large image database. This network has been shown to reach near human consistency in predicted memorability (a rank correlation of .64 vs. .68 for humans). There was no correlation (r = -0.019, p = 0.84) between memorability scores and difference scores, suggesting that memorability of template images is not the most decisive factor in the improvement in performance.</w:t>
      </w:r>
    </w:p>
    <w:p>
      <w:pPr>
        <w:pStyle w:val="Normal"/>
        <w:spacing w:lineRule="auto" w:line="240" w:before="0" w:after="200"/>
        <w:ind w:left="0" w:right="0" w:hanging="0"/>
        <w:rPr/>
      </w:pPr>
      <w:r>
        <w:rPr/>
        <w:t xml:space="preserve">Little is known about the actual format of the prior induced with this kind of Mooney templates. A recent study in TD participants showed that word primes (e.g. “gorilla” if the Mooney contained a gorilla) or images primes of different exemplars of the same category as the object in the Mooney image </w:t>
      </w:r>
      <w:r>
        <w:rPr>
          <w:b w:val="false"/>
          <w:color w:val="000000"/>
          <w:u w:val="none"/>
        </w:rPr>
        <w:t>(Nordhjem, Kurman Petrozzelli, Gravel, Renken, &amp; Cornelissen, 2015)</w:t>
      </w:r>
      <w:r>
        <w:rPr/>
        <w:t xml:space="preserve"> helped recognition as well, suggesting that an activation of a conceptual prior is sometimes sufficient to improve Mooney perception. Indeed, neural changes related to prior information for Mooney images can both be found in higher-level visual and in lower-level retinotopic areas, and those activity patterns are different from the neural correlates of conventional (feature-based) priming </w:t>
      </w:r>
      <w:r>
        <w:rPr>
          <w:b w:val="false"/>
          <w:color w:val="000000"/>
          <w:u w:val="none"/>
        </w:rPr>
        <w:t>(Gorlin et al., 2012; Hsieh et al., 2010)</w:t>
      </w:r>
      <w:r>
        <w:rPr/>
        <w:t>.</w:t>
      </w:r>
    </w:p>
    <w:p>
      <w:pPr>
        <w:pStyle w:val="Normal"/>
        <w:spacing w:lineRule="auto" w:line="240" w:before="0" w:after="200"/>
        <w:ind w:left="0" w:right="0" w:hanging="0"/>
        <w:rPr/>
      </w:pPr>
      <w:r>
        <w:rPr/>
        <w:t>In conclusion, we found that individuals with ASD or with high ASD-related traits performed similarly to TD participants or low-AQ individuals on a task that measured the use of top-down priors in perceptual inference. These findings go against the weak priors or weak central coherence account of ASD, suggesting that these individuals can form and apply contextual priors that help to organize fragmented inputs. Further characterization of the precise conditions in which acquisition or use of priors is compromised in ASD is an important goal for future studies.</w:t>
      </w:r>
    </w:p>
    <w:p>
      <w:pPr>
        <w:pStyle w:val="Normal"/>
        <w:spacing w:before="0" w:after="0"/>
        <w:rPr/>
      </w:pPr>
      <w:r>
        <w:rPr/>
      </w:r>
    </w:p>
    <w:p>
      <w:pPr>
        <w:pStyle w:val="Kop1"/>
        <w:spacing w:before="0" w:after="0"/>
        <w:jc w:val="center"/>
        <w:rPr/>
      </w:pPr>
      <w:bookmarkStart w:id="29" w:name="_wxtik4ur64cd"/>
      <w:bookmarkEnd w:id="29"/>
      <w:r>
        <w:rPr/>
        <w:t>ACKNOWLEDGEMENTS</w:t>
      </w:r>
    </w:p>
    <w:p>
      <w:pPr>
        <w:pStyle w:val="Normal"/>
        <w:spacing w:lineRule="auto" w:line="360" w:before="0" w:after="0"/>
        <w:jc w:val="both"/>
        <w:rPr/>
      </w:pPr>
      <w:r>
        <w:rPr>
          <w:rFonts w:eastAsia="PT Sans" w:cs="PT Sans"/>
          <w:sz w:val="24"/>
          <w:szCs w:val="24"/>
        </w:rPr>
        <w:t xml:space="preserve">Sander Van de Cruys is a postdoctoral and </w:t>
      </w:r>
      <w:r>
        <w:rPr/>
        <w:t xml:space="preserve">Steven Vanmarcke a doctoral </w:t>
      </w:r>
      <w:r>
        <w:rPr>
          <w:rFonts w:eastAsia="PT Sans" w:cs="PT Sans"/>
          <w:sz w:val="24"/>
          <w:szCs w:val="24"/>
        </w:rPr>
        <w:t xml:space="preserve">fellow of the Research Foundation – Flanders (FWO). This work is supported in part by the Methusalem program by the Flemish Government (METH/14/02), awarded to Johan Wagemans. </w:t>
      </w:r>
      <w:r>
        <w:rPr/>
        <w:t>We</w:t>
      </w:r>
      <w:r>
        <w:rPr>
          <w:rFonts w:eastAsia="PT Sans" w:cs="PT Sans"/>
          <w:sz w:val="24"/>
          <w:szCs w:val="24"/>
        </w:rPr>
        <w:t xml:space="preserve"> particularly want to thank</w:t>
      </w:r>
      <w:r>
        <w:rPr/>
        <w:t xml:space="preserve"> Pieter Moors for valuable discussions on the statistical analyses, and Lore Goetschalckx for help with the memorability net.</w:t>
      </w:r>
    </w:p>
    <w:p>
      <w:pPr>
        <w:pStyle w:val="Normal"/>
        <w:spacing w:lineRule="auto" w:line="360" w:before="0" w:after="0"/>
        <w:jc w:val="both"/>
        <w:rPr/>
      </w:pPr>
      <w:r>
        <w:rPr/>
      </w:r>
    </w:p>
    <w:p>
      <w:pPr>
        <w:pStyle w:val="Kop1"/>
        <w:spacing w:before="0" w:after="0"/>
        <w:jc w:val="center"/>
        <w:rPr/>
      </w:pPr>
      <w:bookmarkStart w:id="30" w:name="_xwxyl67nik8"/>
      <w:bookmarkEnd w:id="30"/>
      <w:r>
        <w:rPr/>
        <w:t>REFERENCES</w:t>
      </w:r>
    </w:p>
    <w:p>
      <w:pPr>
        <w:pStyle w:val="Normal"/>
        <w:spacing w:lineRule="auto" w:line="360" w:before="0" w:after="0"/>
        <w:jc w:val="both"/>
        <w:rPr/>
      </w:pPr>
      <w:r>
        <w:rPr/>
      </w:r>
    </w:p>
    <w:p>
      <w:pPr>
        <w:pStyle w:val="Normal"/>
        <w:keepNext/>
        <w:keepLines w:val="false"/>
        <w:widowControl w:val="false"/>
        <w:spacing w:lineRule="auto" w:line="480" w:before="240" w:after="0"/>
        <w:ind w:left="480" w:right="0" w:hanging="480"/>
        <w:jc w:val="left"/>
        <w:rPr/>
      </w:pPr>
      <w:r>
        <w:rPr>
          <w:rFonts w:eastAsia="PT Sans" w:cs="PT Sans"/>
          <w:b w:val="false"/>
          <w:i w:val="false"/>
          <w:color w:val="000000"/>
          <w:sz w:val="24"/>
          <w:szCs w:val="24"/>
          <w:u w:val="none"/>
        </w:rPr>
        <w:t xml:space="preserve">Adams, R. A., Stephan, K. E., Brown, H. R., &amp; Friston, K. J. (2013). The computational anatomy of psychosis. </w:t>
      </w:r>
      <w:r>
        <w:rPr>
          <w:rFonts w:eastAsia="PT Sans" w:cs="PT Sans"/>
          <w:b w:val="false"/>
          <w:i/>
          <w:color w:val="000000"/>
          <w:sz w:val="24"/>
          <w:szCs w:val="24"/>
          <w:u w:val="none"/>
        </w:rPr>
        <w:t>Frontiers in Psychiatry / Frontiers Research Foundation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w:t>
      </w:r>
      <w:r>
        <w:rPr>
          <w:rFonts w:eastAsia="PT Sans" w:cs="PT Sans"/>
          <w:b w:val="false"/>
          <w:i w:val="false"/>
          <w:color w:val="000000"/>
          <w:sz w:val="24"/>
          <w:szCs w:val="24"/>
          <w:u w:val="none"/>
        </w:rPr>
        <w:t>, 47. https://doi.org/10.3389/fpsyt.2013.00047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Almeida, R. A., Dickinson, J. E., Maybery, M. T., Badcock, J. C., &amp; Badcock, D. R. (2014). Enhanced global integration of closed contours in individuals with high levels of autistic-like traits. </w:t>
      </w:r>
      <w:r>
        <w:rPr>
          <w:rFonts w:eastAsia="PT Sans" w:cs="PT Sans"/>
          <w:b w:val="false"/>
          <w:i/>
          <w:color w:val="000000"/>
          <w:sz w:val="24"/>
          <w:szCs w:val="24"/>
          <w:u w:val="none"/>
        </w:rPr>
        <w:t>Vision Research</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103</w:t>
      </w:r>
      <w:r>
        <w:rPr>
          <w:rFonts w:eastAsia="PT Sans" w:cs="PT Sans"/>
          <w:b w:val="false"/>
          <w:i w:val="false"/>
          <w:color w:val="000000"/>
          <w:sz w:val="24"/>
          <w:szCs w:val="24"/>
          <w:u w:val="none"/>
        </w:rPr>
        <w:t>, 109–115. https://doi.org/10.1016/j.visres.2014.08.015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American Psychiatric Association. (2013). </w:t>
      </w:r>
      <w:r>
        <w:rPr>
          <w:rFonts w:eastAsia="PT Sans" w:cs="PT Sans"/>
          <w:b w:val="false"/>
          <w:i/>
          <w:color w:val="000000"/>
          <w:sz w:val="24"/>
          <w:szCs w:val="24"/>
          <w:u w:val="none"/>
        </w:rPr>
        <w:t>Diagnostic and statistical manual of mental disorders: DSM-5</w:t>
      </w:r>
      <w:r>
        <w:rPr>
          <w:rFonts w:eastAsia="PT Sans" w:cs="PT Sans"/>
          <w:b w:val="false"/>
          <w:i w:val="false"/>
          <w:color w:val="000000"/>
          <w:sz w:val="24"/>
          <w:szCs w:val="24"/>
          <w:u w:val="none"/>
        </w:rPr>
        <w:t>. Arlington, Va.: American Psychiatric Association. Retrieved from http://www.amazon.com/Diagnostic-Statistical-Manual-Disorders-Edition/dp/0890425558/ref=sr_1_1?ie=UTF8&amp;qid=1372539276&amp;sr=8-1&amp;keywords=DSM</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Aru, J., Rutiku, R., Wibral, M., Singer, W., &amp; Melloni, L. (2016). Early effects of previous experience on conscious perception. </w:t>
      </w:r>
      <w:r>
        <w:rPr>
          <w:rFonts w:eastAsia="PT Sans" w:cs="PT Sans"/>
          <w:b w:val="false"/>
          <w:i/>
          <w:color w:val="000000"/>
          <w:sz w:val="24"/>
          <w:szCs w:val="24"/>
          <w:u w:val="none"/>
        </w:rPr>
        <w:t>Neuroscience of Consciousness</w:t>
      </w:r>
      <w:r>
        <w:rPr>
          <w:rFonts w:eastAsia="PT Sans" w:cs="PT Sans"/>
          <w:b w:val="false"/>
          <w:i w:val="false"/>
          <w:color w:val="000000"/>
          <w:sz w:val="24"/>
          <w:szCs w:val="24"/>
          <w:u w:val="none"/>
        </w:rPr>
        <w:t>, niw004. https://doi.org/10.1093/nc/niw004</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Balsters, J. H., Apps, M. A. J., Bolis, D., Lehner, R., Gallagher, L., &amp; Wenderoth, N. (2017). Disrupted prediction errors index social deficits in autism spectrum disorder. </w:t>
      </w:r>
      <w:r>
        <w:rPr>
          <w:rFonts w:eastAsia="PT Sans" w:cs="PT Sans"/>
          <w:b w:val="false"/>
          <w:i/>
          <w:color w:val="000000"/>
          <w:sz w:val="24"/>
          <w:szCs w:val="24"/>
          <w:u w:val="none"/>
        </w:rPr>
        <w:t>Brain: A Journal of Neurology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140</w:t>
      </w:r>
      <w:r>
        <w:rPr>
          <w:rFonts w:eastAsia="PT Sans" w:cs="PT Sans"/>
          <w:b w:val="false"/>
          <w:i w:val="false"/>
          <w:color w:val="000000"/>
          <w:sz w:val="24"/>
          <w:szCs w:val="24"/>
          <w:u w:val="none"/>
        </w:rPr>
        <w:t>(Pt 1), 235–246. https://doi.org/10.1093/brain/aww287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Barnes, K. A., Howard, J. H., Jr, Howard, D. V., Gilotty, L., Kenworthy, L., Gaillard, W. D., &amp; Vaidya, C. J. (2008). Intact implicit learning of spatial context and temporal sequences in childhood autism spectrum disorder. </w:t>
      </w:r>
      <w:r>
        <w:rPr>
          <w:rFonts w:eastAsia="PT Sans" w:cs="PT Sans"/>
          <w:b w:val="false"/>
          <w:i/>
          <w:color w:val="000000"/>
          <w:sz w:val="24"/>
          <w:szCs w:val="24"/>
          <w:u w:val="none"/>
        </w:rPr>
        <w:t>Neuropsychology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22</w:t>
      </w:r>
      <w:r>
        <w:rPr>
          <w:rFonts w:eastAsia="PT Sans" w:cs="PT Sans"/>
          <w:b w:val="false"/>
          <w:i w:val="false"/>
          <w:color w:val="000000"/>
          <w:sz w:val="24"/>
          <w:szCs w:val="24"/>
          <w:u w:val="none"/>
        </w:rPr>
        <w:t>(5), 563–570. https://doi.org/10.1037/0894-4105.22.5.563</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Baron-Cohen, S., Wheelwright, S., Skinner, R., Martin, J., &amp; Clubley, E. (2001). The Autism-Spectrum Quotient (AQ): Evidence from Asperger Syndrome/High-Functioning Autism, Malesand Females, Scientists and Mathematicians.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31</w:t>
      </w:r>
      <w:r>
        <w:rPr>
          <w:rFonts w:eastAsia="PT Sans" w:cs="PT Sans"/>
          <w:b w:val="false"/>
          <w:i w:val="false"/>
          <w:color w:val="000000"/>
          <w:sz w:val="24"/>
          <w:szCs w:val="24"/>
          <w:u w:val="none"/>
        </w:rPr>
        <w:t>(1), 5–17. https://doi.org/10.1023/A:1005653411471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Bates, D., Mächler, M., &amp; Bolker, B. (2012). Fitting linear mixed-effects models using lme4. </w:t>
      </w:r>
      <w:r>
        <w:rPr>
          <w:rFonts w:eastAsia="PT Sans" w:cs="PT Sans"/>
          <w:b w:val="false"/>
          <w:i/>
          <w:color w:val="000000"/>
          <w:sz w:val="24"/>
          <w:szCs w:val="24"/>
          <w:u w:val="none"/>
        </w:rPr>
        <w:t>Journal of Statistical Software</w:t>
      </w:r>
      <w:r>
        <w:rPr>
          <w:rFonts w:eastAsia="PT Sans" w:cs="PT Sans"/>
          <w:b w:val="false"/>
          <w:i w:val="false"/>
          <w:color w:val="000000"/>
          <w:sz w:val="24"/>
          <w:szCs w:val="24"/>
          <w:u w:val="none"/>
        </w:rPr>
        <w:t>. Retrieved from http://listengine.tuxfamily.org/lists.tuxfamily.org/eigen/2011/06/pdfKU_S0z6LjT.pdf</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Becchio, C., Mari, M., &amp; Castiello, U. (2010). Perception of shadows in children with autism spectrum disorders. </w:t>
      </w:r>
      <w:r>
        <w:rPr>
          <w:rFonts w:eastAsia="PT Sans" w:cs="PT Sans"/>
          <w:b w:val="false"/>
          <w:i/>
          <w:color w:val="000000"/>
          <w:sz w:val="24"/>
          <w:szCs w:val="24"/>
          <w:u w:val="none"/>
        </w:rPr>
        <w:t>PloS One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5</w:t>
      </w:r>
      <w:r>
        <w:rPr>
          <w:rFonts w:eastAsia="PT Sans" w:cs="PT Sans"/>
          <w:b w:val="false"/>
          <w:i w:val="false"/>
          <w:color w:val="000000"/>
          <w:sz w:val="24"/>
          <w:szCs w:val="24"/>
          <w:u w:val="none"/>
        </w:rPr>
        <w:t>(5), e10582. https://doi.org/10.1371/journal.pone.0010582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Brown, J., Aczel, B., Jiménez, L., Kaufman, S. B., &amp; Grant, K. P. (2010). Intact implicit learning in autism spectrum conditions. </w:t>
      </w:r>
      <w:r>
        <w:rPr>
          <w:rFonts w:eastAsia="PT Sans" w:cs="PT Sans"/>
          <w:b w:val="false"/>
          <w:i/>
          <w:color w:val="000000"/>
          <w:sz w:val="24"/>
          <w:szCs w:val="24"/>
          <w:u w:val="none"/>
        </w:rPr>
        <w:t xml:space="preserve">Quarterly Journal of Experimental Psychology </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63</w:t>
      </w:r>
      <w:r>
        <w:rPr>
          <w:rFonts w:eastAsia="PT Sans" w:cs="PT Sans"/>
          <w:b w:val="false"/>
          <w:i w:val="false"/>
          <w:color w:val="000000"/>
          <w:sz w:val="24"/>
          <w:szCs w:val="24"/>
          <w:u w:val="none"/>
        </w:rPr>
        <w:t>(9), 1789–1812. https://doi.org/10.1080/17470210903536910</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Buckingham, G., Michelakakis, E. E., &amp; Rajendran, G. (2016). The Influence of Prior Knowledge on Perception and Action: Relationships to Autistic Traits.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46</w:t>
      </w:r>
      <w:r>
        <w:rPr>
          <w:rFonts w:eastAsia="PT Sans" w:cs="PT Sans"/>
          <w:b w:val="false"/>
          <w:i w:val="false"/>
          <w:color w:val="000000"/>
          <w:sz w:val="24"/>
          <w:szCs w:val="24"/>
          <w:u w:val="none"/>
        </w:rPr>
        <w:t>(5), 1716–1724. https://doi.org/10.1007/s10803-016-2701-0</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Carroll, L. S., &amp; Owen, M. J. (2009). Genetic overlap between autism, schizophrenia and bipolar disorder. </w:t>
      </w:r>
      <w:r>
        <w:rPr>
          <w:rFonts w:eastAsia="PT Sans" w:cs="PT Sans"/>
          <w:b w:val="false"/>
          <w:i/>
          <w:color w:val="000000"/>
          <w:sz w:val="24"/>
          <w:szCs w:val="24"/>
          <w:u w:val="none"/>
        </w:rPr>
        <w:t>Genome Medicine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w:t>
      </w:r>
      <w:r>
        <w:rPr>
          <w:rFonts w:eastAsia="PT Sans" w:cs="PT Sans"/>
          <w:b w:val="false"/>
          <w:i w:val="false"/>
          <w:color w:val="000000"/>
          <w:sz w:val="24"/>
          <w:szCs w:val="24"/>
          <w:u w:val="none"/>
        </w:rPr>
        <w:t>(10), 1–7. https://doi.org/10.1186/gm102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Chambon, V., Farrer, C., Pacherie, E., Jacquet, P. O., Leboyer, M., &amp; Zalla, T. (2016). Reduced sensitivity to social priors during action prediction in adults with autism spectrum disorders. </w:t>
      </w:r>
      <w:r>
        <w:rPr>
          <w:rFonts w:eastAsia="PT Sans" w:cs="PT Sans"/>
          <w:b w:val="false"/>
          <w:i/>
          <w:color w:val="000000"/>
          <w:sz w:val="24"/>
          <w:szCs w:val="24"/>
          <w:u w:val="none"/>
        </w:rPr>
        <w:t>Cognition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160</w:t>
      </w:r>
      <w:r>
        <w:rPr>
          <w:rFonts w:eastAsia="PT Sans" w:cs="PT Sans"/>
          <w:b w:val="false"/>
          <w:i w:val="false"/>
          <w:color w:val="000000"/>
          <w:sz w:val="24"/>
          <w:szCs w:val="24"/>
          <w:u w:val="none"/>
        </w:rPr>
        <w:t>, 17–26. https://doi.org/10.1016/j.cognition.2016.12.005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Chouinard, P. A., Unwin, K. L., Landry, O., &amp; Sperandio, I. (2016). Susceptibility to Optical Illusions Varies as a Function of the Autism-Spectrum Quotient but not in Ways Predicted by Local–Global Biases.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46</w:t>
      </w:r>
      <w:r>
        <w:rPr>
          <w:rFonts w:eastAsia="PT Sans" w:cs="PT Sans"/>
          <w:b w:val="false"/>
          <w:i w:val="false"/>
          <w:color w:val="000000"/>
          <w:sz w:val="24"/>
          <w:szCs w:val="24"/>
          <w:u w:val="none"/>
        </w:rPr>
        <w:t>(6), 2224–2239. https://doi.org/10.1007/s10803-016-2753-1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Constantino, J. N., &amp; Gruber, C. P. (2007). </w:t>
      </w:r>
      <w:r>
        <w:rPr>
          <w:rFonts w:eastAsia="PT Sans" w:cs="PT Sans"/>
          <w:b w:val="false"/>
          <w:i/>
          <w:color w:val="000000"/>
          <w:sz w:val="24"/>
          <w:szCs w:val="24"/>
          <w:u w:val="none"/>
        </w:rPr>
        <w:t>Social responsiveness scale (SRS)</w:t>
      </w:r>
      <w:r>
        <w:rPr>
          <w:rFonts w:eastAsia="PT Sans" w:cs="PT Sans"/>
          <w:b w:val="false"/>
          <w:i w:val="false"/>
          <w:color w:val="000000"/>
          <w:sz w:val="24"/>
          <w:szCs w:val="24"/>
          <w:u w:val="none"/>
        </w:rPr>
        <w:t>. Western Psychological Services Los ….</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Constantino, J. N., &amp; Todd, R. D. (2003). Autistic traits in the general population: a twin study. </w:t>
      </w:r>
      <w:r>
        <w:rPr>
          <w:rFonts w:eastAsia="PT Sans" w:cs="PT Sans"/>
          <w:b w:val="false"/>
          <w:i/>
          <w:color w:val="000000"/>
          <w:sz w:val="24"/>
          <w:szCs w:val="24"/>
          <w:u w:val="none"/>
        </w:rPr>
        <w:t>Archives of General Psychiatry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60</w:t>
      </w:r>
      <w:r>
        <w:rPr>
          <w:rFonts w:eastAsia="PT Sans" w:cs="PT Sans"/>
          <w:b w:val="false"/>
          <w:i w:val="false"/>
          <w:color w:val="000000"/>
          <w:sz w:val="24"/>
          <w:szCs w:val="24"/>
          <w:u w:val="none"/>
        </w:rPr>
        <w:t>(5), 524–530. https://doi.org/10.1001/archpsyc.60.5.524</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Crespi, B., Leach, E., Dinsdale, N., Mokkonen, M., &amp; Hurd, P. (2016). Imagination in human social cognition, autism, and psychotic-affective conditions. </w:t>
      </w:r>
      <w:r>
        <w:rPr>
          <w:rFonts w:eastAsia="PT Sans" w:cs="PT Sans"/>
          <w:b w:val="false"/>
          <w:i/>
          <w:color w:val="000000"/>
          <w:sz w:val="24"/>
          <w:szCs w:val="24"/>
          <w:u w:val="none"/>
        </w:rPr>
        <w:t>Cognition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150</w:t>
      </w:r>
      <w:r>
        <w:rPr>
          <w:rFonts w:eastAsia="PT Sans" w:cs="PT Sans"/>
          <w:b w:val="false"/>
          <w:i w:val="false"/>
          <w:color w:val="000000"/>
          <w:sz w:val="24"/>
          <w:szCs w:val="24"/>
          <w:u w:val="none"/>
        </w:rPr>
        <w:t>, 181–199. https://doi.org/10.1016/j.cognition.2016.02.001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de Bildt, A., Sytema, S., van Lang, N. D. J., Minderaa, R. B., van Engeland, H., &amp; de Jonge, M. V. (2009). Evaluation of the ADOS revised algorithm: the applicability in 558 Dutch children and adolescents.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39</w:t>
      </w:r>
      <w:r>
        <w:rPr>
          <w:rFonts w:eastAsia="PT Sans" w:cs="PT Sans"/>
          <w:b w:val="false"/>
          <w:i w:val="false"/>
          <w:color w:val="000000"/>
          <w:sz w:val="24"/>
          <w:szCs w:val="24"/>
          <w:u w:val="none"/>
        </w:rPr>
        <w:t>(9), 1350–1358. https://doi.org/10.1007/s10803-009-0749-9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Denève, S., &amp; Jardri, R. (2016). Circular inference: mistaken belief, misplaced trust. </w:t>
      </w:r>
      <w:r>
        <w:rPr>
          <w:rFonts w:eastAsia="PT Sans" w:cs="PT Sans"/>
          <w:b w:val="false"/>
          <w:i/>
          <w:color w:val="000000"/>
          <w:sz w:val="24"/>
          <w:szCs w:val="24"/>
          <w:u w:val="none"/>
        </w:rPr>
        <w:t>Current Opinion in Behavioral Sciences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11</w:t>
      </w:r>
      <w:r>
        <w:rPr>
          <w:rFonts w:eastAsia="PT Sans" w:cs="PT Sans"/>
          <w:b w:val="false"/>
          <w:i w:val="false"/>
          <w:color w:val="000000"/>
          <w:sz w:val="24"/>
          <w:szCs w:val="24"/>
          <w:u w:val="none"/>
        </w:rPr>
        <w:t>, 40–48. https://doi.org/10.1016/j.cobeha.2016.04.001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Dima, D., Roiser, J. P., Dietrich, D. E., Bonnemann, C., Lanfermann, H., Emrich, H. M., &amp; Dillo, W. (2009). Understanding why patients with schizophrenia do not perceive the hollow-mask illusion using dynamic causal modelling. </w:t>
      </w:r>
      <w:r>
        <w:rPr>
          <w:rFonts w:eastAsia="PT Sans" w:cs="PT Sans"/>
          <w:b w:val="false"/>
          <w:i/>
          <w:color w:val="000000"/>
          <w:sz w:val="24"/>
          <w:szCs w:val="24"/>
          <w:u w:val="none"/>
        </w:rPr>
        <w:t>NeuroImage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46</w:t>
      </w:r>
      <w:r>
        <w:rPr>
          <w:rFonts w:eastAsia="PT Sans" w:cs="PT Sans"/>
          <w:b w:val="false"/>
          <w:i w:val="false"/>
          <w:color w:val="000000"/>
          <w:sz w:val="24"/>
          <w:szCs w:val="24"/>
          <w:u w:val="none"/>
        </w:rPr>
        <w:t>(4), 1180–1186. https://doi.org/10.1016/j.neuroimage.2009.03.033</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Dolan, R. J., Fink, G. R., Rolls, E., Booth, M., Holmes, A., Frackowiak, R. S. J., &amp; Friston, K. J. (Oktober 09, 1997). How the brain learns to see objects and faces in an impoverished context. </w:t>
      </w:r>
      <w:r>
        <w:rPr>
          <w:rFonts w:eastAsia="PT Sans" w:cs="PT Sans"/>
          <w:b w:val="false"/>
          <w:i/>
          <w:color w:val="000000"/>
          <w:sz w:val="24"/>
          <w:szCs w:val="24"/>
          <w:u w:val="none"/>
        </w:rPr>
        <w:t>Nature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389</w:t>
      </w:r>
      <w:r>
        <w:rPr>
          <w:rFonts w:eastAsia="PT Sans" w:cs="PT Sans"/>
          <w:b w:val="false"/>
          <w:i w:val="false"/>
          <w:color w:val="000000"/>
          <w:sz w:val="24"/>
          <w:szCs w:val="24"/>
          <w:u w:val="none"/>
        </w:rPr>
        <w:t>(6651), 596–599. https://doi.org/10.1038/39309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Ego, C., Bonhomme, L., Orban de Xivry, J.-J., Da Fonseca, D., Lefèvre, P., Masson, G. S., &amp; Deruelle, C. (2016). Behavioral characterization of prediction and internal models in adolescents with autistic spectrum disorders. </w:t>
      </w:r>
      <w:r>
        <w:rPr>
          <w:rFonts w:eastAsia="PT Sans" w:cs="PT Sans"/>
          <w:b w:val="false"/>
          <w:i/>
          <w:color w:val="000000"/>
          <w:sz w:val="24"/>
          <w:szCs w:val="24"/>
          <w:u w:val="none"/>
        </w:rPr>
        <w:t>Neuropsychologia</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91</w:t>
      </w:r>
      <w:r>
        <w:rPr>
          <w:rFonts w:eastAsia="PT Sans" w:cs="PT Sans"/>
          <w:b w:val="false"/>
          <w:i w:val="false"/>
          <w:color w:val="000000"/>
          <w:sz w:val="24"/>
          <w:szCs w:val="24"/>
          <w:u w:val="none"/>
        </w:rPr>
        <w:t>, 335–345. https://doi.org/10.1016/j.neuropsychologia.2016.08.021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Evers, K., Panis, S., Torfs, K., Steyaert, J., Noens, I., &amp; Wagemans, J. (2014). Disturbed interplay between mid-and high-level vision in ASD? Evidence from a contour identification task with everyday objects.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44</w:t>
      </w:r>
      <w:r>
        <w:rPr>
          <w:rFonts w:eastAsia="PT Sans" w:cs="PT Sans"/>
          <w:b w:val="false"/>
          <w:i w:val="false"/>
          <w:color w:val="000000"/>
          <w:sz w:val="24"/>
          <w:szCs w:val="24"/>
          <w:u w:val="none"/>
        </w:rPr>
        <w:t>(4), 801–815. Retrieved from http://link.springer.com/article/10.1007/s10803-013-1931-7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Fletcher, P. C., &amp; Frith, C. D. (2009). Perceiving is believing: a Bayesian approach to explaining the positive symptoms of schizophrenia. </w:t>
      </w:r>
      <w:r>
        <w:rPr>
          <w:rFonts w:eastAsia="PT Sans" w:cs="PT Sans"/>
          <w:b w:val="false"/>
          <w:i/>
          <w:color w:val="000000"/>
          <w:sz w:val="24"/>
          <w:szCs w:val="24"/>
          <w:u w:val="none"/>
        </w:rPr>
        <w:t>Nature Reviews.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10</w:t>
      </w:r>
      <w:r>
        <w:rPr>
          <w:rFonts w:eastAsia="PT Sans" w:cs="PT Sans"/>
          <w:b w:val="false"/>
          <w:i w:val="false"/>
          <w:color w:val="000000"/>
          <w:sz w:val="24"/>
          <w:szCs w:val="24"/>
          <w:u w:val="none"/>
        </w:rPr>
        <w:t>(1), 48–58. https://doi.org/10.1038/nrn2536</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Friston, K. J., Stephan, K. E., Montague, R., &amp; Dolan, R. J. (2014). Computational psychiatry: the brain as a phantastic organ. </w:t>
      </w:r>
      <w:r>
        <w:rPr>
          <w:rFonts w:eastAsia="PT Sans" w:cs="PT Sans"/>
          <w:b w:val="false"/>
          <w:i/>
          <w:color w:val="000000"/>
          <w:sz w:val="24"/>
          <w:szCs w:val="24"/>
          <w:u w:val="none"/>
        </w:rPr>
        <w:t>The Lancet. Psychiatry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w:t>
      </w:r>
      <w:r>
        <w:rPr>
          <w:rFonts w:eastAsia="PT Sans" w:cs="PT Sans"/>
          <w:b w:val="false"/>
          <w:i w:val="false"/>
          <w:color w:val="000000"/>
          <w:sz w:val="24"/>
          <w:szCs w:val="24"/>
          <w:u w:val="none"/>
        </w:rPr>
        <w:t>(2), 148–158. https://doi.org/10.1016/S2215-0366(14)70275-5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Gorlin, S., Meng, M., Sharma, J., Sugihara, H., Sur, M., &amp; Sinha, P. (2012). Imaging prior information in the brain. </w:t>
      </w:r>
      <w:r>
        <w:rPr>
          <w:rFonts w:eastAsia="PT Sans" w:cs="PT Sans"/>
          <w:b w:val="false"/>
          <w:i/>
          <w:color w:val="000000"/>
          <w:sz w:val="24"/>
          <w:szCs w:val="24"/>
          <w:u w:val="none"/>
        </w:rPr>
        <w:t>Proceedings of the National Academy of Sciences of the United States of America</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109</w:t>
      </w:r>
      <w:r>
        <w:rPr>
          <w:rFonts w:eastAsia="PT Sans" w:cs="PT Sans"/>
          <w:b w:val="false"/>
          <w:i w:val="false"/>
          <w:color w:val="000000"/>
          <w:sz w:val="24"/>
          <w:szCs w:val="24"/>
          <w:u w:val="none"/>
        </w:rPr>
        <w:t>(20), 7935–7940. https://doi.org/10.1073/pnas.1111224109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Gotham, K., Risi, S., Pickles, A., &amp; Lord, C. (2007). The Autism Diagnostic Observation Schedule: revised algorithms for improved diagnostic validity.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37</w:t>
      </w:r>
      <w:r>
        <w:rPr>
          <w:rFonts w:eastAsia="PT Sans" w:cs="PT Sans"/>
          <w:b w:val="false"/>
          <w:i w:val="false"/>
          <w:color w:val="000000"/>
          <w:sz w:val="24"/>
          <w:szCs w:val="24"/>
          <w:u w:val="none"/>
        </w:rPr>
        <w:t>(4), 613–627. https://doi.org/10.1007/s10803-006-0280-1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Grutzner, C., Uhlhaas, P. J., Genc, E., Kohler, A., Singer, W., &amp; Wibral, M. (Juni 16, 2010). Neuroelectromagnetic Correlates of Perceptual Closure Processes. </w:t>
      </w:r>
      <w:r>
        <w:rPr>
          <w:rFonts w:eastAsia="PT Sans" w:cs="PT Sans"/>
          <w:b w:val="false"/>
          <w:i/>
          <w:color w:val="000000"/>
          <w:sz w:val="24"/>
          <w:szCs w:val="24"/>
          <w:u w:val="none"/>
        </w:rPr>
        <w:t>The Journal of Neuroscience: The Official Journal of the Society for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30</w:t>
      </w:r>
      <w:r>
        <w:rPr>
          <w:rFonts w:eastAsia="PT Sans" w:cs="PT Sans"/>
          <w:b w:val="false"/>
          <w:i w:val="false"/>
          <w:color w:val="000000"/>
          <w:sz w:val="24"/>
          <w:szCs w:val="24"/>
          <w:u w:val="none"/>
        </w:rPr>
        <w:t>(24), 8342–8352. https://doi.org/10.1523/JNEUROSCI.5434-09.2010</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Happé, F., &amp; Frith, U. (2006). The Weak Coherence Account: Detail-focused Cognitive Style in Autism Spectrum Disorders.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36</w:t>
      </w:r>
      <w:r>
        <w:rPr>
          <w:rFonts w:eastAsia="PT Sans" w:cs="PT Sans"/>
          <w:b w:val="false"/>
          <w:i w:val="false"/>
          <w:color w:val="000000"/>
          <w:sz w:val="24"/>
          <w:szCs w:val="24"/>
          <w:u w:val="none"/>
        </w:rPr>
        <w:t>(1), 5–25. https://doi.org/10.1007/s10803-005-0039-0</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Horn, B. K. P. (1980). Derivation of Invariant Scene Characteristics from Images. In </w:t>
      </w:r>
      <w:r>
        <w:rPr>
          <w:rFonts w:eastAsia="PT Sans" w:cs="PT Sans"/>
          <w:b w:val="false"/>
          <w:i/>
          <w:color w:val="000000"/>
          <w:sz w:val="24"/>
          <w:szCs w:val="24"/>
          <w:u w:val="none"/>
        </w:rPr>
        <w:t>Proceedings of the May 19-22, 1980, National Computer Conference</w:t>
      </w:r>
      <w:r>
        <w:rPr>
          <w:rFonts w:eastAsia="PT Sans" w:cs="PT Sans"/>
          <w:b w:val="false"/>
          <w:i w:val="false"/>
          <w:color w:val="000000"/>
          <w:sz w:val="24"/>
          <w:szCs w:val="24"/>
          <w:u w:val="none"/>
        </w:rPr>
        <w:t xml:space="preserve"> (pp. 371–376). New York, NY, USA: ACM. https://doi.org/10.1145/1500518.1500579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Hsieh, P.-J., Vul, E., &amp; Kanwisher, N. (2010). Recognition Alters the Spatial Pattern of fMRI Activation in Early Retinotopic Cortex. </w:t>
      </w:r>
      <w:r>
        <w:rPr>
          <w:rFonts w:eastAsia="PT Sans" w:cs="PT Sans"/>
          <w:b w:val="false"/>
          <w:i/>
          <w:color w:val="000000"/>
          <w:sz w:val="24"/>
          <w:szCs w:val="24"/>
          <w:u w:val="none"/>
        </w:rPr>
        <w:t>Journal of Neurophysiology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103</w:t>
      </w:r>
      <w:r>
        <w:rPr>
          <w:rFonts w:eastAsia="PT Sans" w:cs="PT Sans"/>
          <w:b w:val="false"/>
          <w:i w:val="false"/>
          <w:color w:val="000000"/>
          <w:sz w:val="24"/>
          <w:szCs w:val="24"/>
          <w:u w:val="none"/>
        </w:rPr>
        <w:t>(3), 1501–1507. https://doi.org/10.1152/jn.00812.2009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Huys, Q. J. M., Guitart-Masip, M., Dolan, R. J., &amp; Dayan, P. (2015). Decision-theoretic psychiatry. </w:t>
      </w:r>
      <w:r>
        <w:rPr>
          <w:rFonts w:eastAsia="PT Sans" w:cs="PT Sans"/>
          <w:b w:val="false"/>
          <w:i/>
          <w:color w:val="000000"/>
          <w:sz w:val="24"/>
          <w:szCs w:val="24"/>
          <w:u w:val="none"/>
        </w:rPr>
        <w:t>Clinical Psychological Science</w:t>
      </w:r>
      <w:r>
        <w:rPr>
          <w:rFonts w:eastAsia="PT Sans" w:cs="PT Sans"/>
          <w:b w:val="false"/>
          <w:i w:val="false"/>
          <w:color w:val="000000"/>
          <w:sz w:val="24"/>
          <w:szCs w:val="24"/>
          <w:u w:val="none"/>
        </w:rPr>
        <w:t>, 2167702614562040. Retrieved from http://cpx.sagepub.com/content/early/2015/03/20/2167702614562040.abstract</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Imamoglu, F., Kahnt, T., Koch, C., &amp; Haynes, J.-D. (2012). Changes in functional connectivity support conscious object recognition. </w:t>
      </w:r>
      <w:r>
        <w:rPr>
          <w:rFonts w:eastAsia="PT Sans" w:cs="PT Sans"/>
          <w:b w:val="false"/>
          <w:i/>
          <w:color w:val="000000"/>
          <w:sz w:val="24"/>
          <w:szCs w:val="24"/>
          <w:u w:val="none"/>
        </w:rPr>
        <w:t>NeuroImage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63</w:t>
      </w:r>
      <w:r>
        <w:rPr>
          <w:rFonts w:eastAsia="PT Sans" w:cs="PT Sans"/>
          <w:b w:val="false"/>
          <w:i w:val="false"/>
          <w:color w:val="000000"/>
          <w:sz w:val="24"/>
          <w:szCs w:val="24"/>
          <w:u w:val="none"/>
        </w:rPr>
        <w:t>(4), 1909–1917. https://doi.org/10.1016/j.neuroimage.2012.07.056</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Jachim, S., Warren, P. A., McLoughlin, N., &amp; Gowen, E. (2015). Collinear facilitation and contour integration in autism: evidence for atypical visual integration. </w:t>
      </w:r>
      <w:r>
        <w:rPr>
          <w:rFonts w:eastAsia="PT Sans" w:cs="PT Sans"/>
          <w:b w:val="false"/>
          <w:i/>
          <w:color w:val="000000"/>
          <w:sz w:val="24"/>
          <w:szCs w:val="24"/>
          <w:u w:val="none"/>
        </w:rPr>
        <w:t>Frontiers in Human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9</w:t>
      </w:r>
      <w:r>
        <w:rPr>
          <w:rFonts w:eastAsia="PT Sans" w:cs="PT Sans"/>
          <w:b w:val="false"/>
          <w:i w:val="false"/>
          <w:color w:val="000000"/>
          <w:sz w:val="24"/>
          <w:szCs w:val="24"/>
          <w:u w:val="none"/>
        </w:rPr>
        <w:t>, 115. https://doi.org/10.3389/fnhum.2015.00115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Keita, L., Mottron, L., Dawson, M., &amp; Bertone, A. (2011). Atypical lateral connectivity: a neural basis for altered visuospatial processing in autism. </w:t>
      </w:r>
      <w:r>
        <w:rPr>
          <w:rFonts w:eastAsia="PT Sans" w:cs="PT Sans"/>
          <w:b w:val="false"/>
          <w:i/>
          <w:color w:val="000000"/>
          <w:sz w:val="24"/>
          <w:szCs w:val="24"/>
          <w:u w:val="none"/>
        </w:rPr>
        <w:t>Biological Psychiatry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70</w:t>
      </w:r>
      <w:r>
        <w:rPr>
          <w:rFonts w:eastAsia="PT Sans" w:cs="PT Sans"/>
          <w:b w:val="false"/>
          <w:i w:val="false"/>
          <w:color w:val="000000"/>
          <w:sz w:val="24"/>
          <w:szCs w:val="24"/>
          <w:u w:val="none"/>
        </w:rPr>
        <w:t>(1873-2402 (Electronic)), 806–811. https://doi.org/10.1016/j.biopsych.2011.07.031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Khosla, A., Raju, A. S., Torralba, A., &amp; Oliva, A. (2015). Understanding and predicting image memorability at a large scale. In </w:t>
      </w:r>
      <w:r>
        <w:rPr>
          <w:rFonts w:eastAsia="PT Sans" w:cs="PT Sans"/>
          <w:b w:val="false"/>
          <w:i/>
          <w:color w:val="000000"/>
          <w:sz w:val="24"/>
          <w:szCs w:val="24"/>
          <w:u w:val="none"/>
        </w:rPr>
        <w:t>Proceedings of the IEEE International Conference on Computer Vision</w:t>
      </w:r>
      <w:r>
        <w:rPr>
          <w:rFonts w:eastAsia="PT Sans" w:cs="PT Sans"/>
          <w:b w:val="false"/>
          <w:i w:val="false"/>
          <w:color w:val="000000"/>
          <w:sz w:val="24"/>
          <w:szCs w:val="24"/>
          <w:u w:val="none"/>
        </w:rPr>
        <w:t xml:space="preserve"> (pp. 2390–2398). cv-foundation.org. Retrieved from http://www.cv-foundation.org/openaccess/content_iccv_2015/html/Khosla_Understanding_and_Predicting_ICCV_2015_paper.html</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Lawson, R. P., Rees, G., &amp; Friston, K. J. (2014). An aberrant precision account of autism. </w:t>
      </w:r>
      <w:r>
        <w:rPr>
          <w:rFonts w:eastAsia="PT Sans" w:cs="PT Sans"/>
          <w:b w:val="false"/>
          <w:i/>
          <w:color w:val="000000"/>
          <w:sz w:val="24"/>
          <w:szCs w:val="24"/>
          <w:u w:val="none"/>
        </w:rPr>
        <w:t>Frontiers in Human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8</w:t>
      </w:r>
      <w:r>
        <w:rPr>
          <w:rFonts w:eastAsia="PT Sans" w:cs="PT Sans"/>
          <w:b w:val="false"/>
          <w:i w:val="false"/>
          <w:color w:val="000000"/>
          <w:sz w:val="24"/>
          <w:szCs w:val="24"/>
          <w:u w:val="none"/>
        </w:rPr>
        <w:t>, 302. https://doi.org/10.3389/fnhum.2014.00302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Lee, T. S., &amp; Mumford, D. (2003). Hierarchical Bayesian inference in the visual cortex. </w:t>
      </w:r>
      <w:r>
        <w:rPr>
          <w:rFonts w:eastAsia="PT Sans" w:cs="PT Sans"/>
          <w:b w:val="false"/>
          <w:i/>
          <w:color w:val="000000"/>
          <w:sz w:val="24"/>
          <w:szCs w:val="24"/>
          <w:u w:val="none"/>
        </w:rPr>
        <w:t>Journal of the Optical Society of America. A, Optics, Image Science, and Vision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20</w:t>
      </w:r>
      <w:r>
        <w:rPr>
          <w:rFonts w:eastAsia="PT Sans" w:cs="PT Sans"/>
          <w:b w:val="false"/>
          <w:i w:val="false"/>
          <w:color w:val="000000"/>
          <w:sz w:val="24"/>
          <w:szCs w:val="24"/>
          <w:u w:val="none"/>
        </w:rPr>
        <w:t>(7), 1434–1448. https://doi.org/10.1364/JOSAA.20.001434</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Levenshtein, V. I. (1966). Binary Codes Capable of Correcting Deletions, Insertions and Reversals. </w:t>
      </w:r>
      <w:r>
        <w:rPr>
          <w:rFonts w:eastAsia="PT Sans" w:cs="PT Sans"/>
          <w:b w:val="false"/>
          <w:i/>
          <w:color w:val="000000"/>
          <w:sz w:val="24"/>
          <w:szCs w:val="24"/>
          <w:u w:val="none"/>
        </w:rPr>
        <w:t>Soviet Physics Doklady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10</w:t>
      </w:r>
      <w:r>
        <w:rPr>
          <w:rFonts w:eastAsia="PT Sans" w:cs="PT Sans"/>
          <w:b w:val="false"/>
          <w:i w:val="false"/>
          <w:color w:val="000000"/>
          <w:sz w:val="24"/>
          <w:szCs w:val="24"/>
          <w:u w:val="none"/>
        </w:rPr>
        <w:t>, 707. Retrieved from http://adsabs.harvard.edu/abs/1966SPhD...10..707L</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Loth, E., Gómez, J. C., &amp; Happé, F. (2010). When seeing depends on knowing: adults with Autism Spectrum Conditions show diminished top-down processes in the visual perception of degraded faces but not degraded objects. </w:t>
      </w:r>
      <w:r>
        <w:rPr>
          <w:rFonts w:eastAsia="PT Sans" w:cs="PT Sans"/>
          <w:b w:val="false"/>
          <w:i/>
          <w:color w:val="000000"/>
          <w:sz w:val="24"/>
          <w:szCs w:val="24"/>
          <w:u w:val="none"/>
        </w:rPr>
        <w:t>Neuropsychologia</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48</w:t>
      </w:r>
      <w:r>
        <w:rPr>
          <w:rFonts w:eastAsia="PT Sans" w:cs="PT Sans"/>
          <w:b w:val="false"/>
          <w:i w:val="false"/>
          <w:color w:val="000000"/>
          <w:sz w:val="24"/>
          <w:szCs w:val="24"/>
          <w:u w:val="none"/>
        </w:rPr>
        <w:t>(5), 1227–1236. https://doi.org/10.1016/j.neuropsychologia.2009.12.023</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Manning, C., Neil, L., Karaminis, T., &amp; Pellicano, E. (2015). The effects of grouping on speed discrimination thresholds in adults, typically developing children, and children with autism. </w:t>
      </w:r>
      <w:r>
        <w:rPr>
          <w:rFonts w:eastAsia="PT Sans" w:cs="PT Sans"/>
          <w:b w:val="false"/>
          <w:i/>
          <w:color w:val="000000"/>
          <w:sz w:val="24"/>
          <w:szCs w:val="24"/>
          <w:u w:val="none"/>
        </w:rPr>
        <w:t>Journal of Vision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15</w:t>
      </w:r>
      <w:r>
        <w:rPr>
          <w:rFonts w:eastAsia="PT Sans" w:cs="PT Sans"/>
          <w:b w:val="false"/>
          <w:i w:val="false"/>
          <w:color w:val="000000"/>
          <w:sz w:val="24"/>
          <w:szCs w:val="24"/>
          <w:u w:val="none"/>
        </w:rPr>
        <w:t>(11), 17. https://doi.org/10.1167/15.11.17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Mayer, A., Schwiedrzik, C. M., Wibral, M., Singer, W., &amp; Melloni, L. (2016). Expecting to See a Letter: Alpha Oscillations as Carriers of Top-Down Sensory Predictions. </w:t>
      </w:r>
      <w:r>
        <w:rPr>
          <w:rFonts w:eastAsia="PT Sans" w:cs="PT Sans"/>
          <w:b w:val="false"/>
          <w:i/>
          <w:color w:val="000000"/>
          <w:sz w:val="24"/>
          <w:szCs w:val="24"/>
          <w:u w:val="none"/>
        </w:rPr>
        <w:t xml:space="preserve">Cerebral Cortex </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26</w:t>
      </w:r>
      <w:r>
        <w:rPr>
          <w:rFonts w:eastAsia="PT Sans" w:cs="PT Sans"/>
          <w:b w:val="false"/>
          <w:i w:val="false"/>
          <w:color w:val="000000"/>
          <w:sz w:val="24"/>
          <w:szCs w:val="24"/>
          <w:u w:val="none"/>
        </w:rPr>
        <w:t>(7), 3146–3160. https://doi.org/10.1093/cercor/bhv146</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Milne, E., &amp; Scope, A. (2008). Are children with autistic spectrum disorders susceptible to contour illusions? </w:t>
      </w:r>
      <w:r>
        <w:rPr>
          <w:rFonts w:eastAsia="PT Sans" w:cs="PT Sans"/>
          <w:b w:val="false"/>
          <w:i/>
          <w:color w:val="000000"/>
          <w:sz w:val="24"/>
          <w:szCs w:val="24"/>
          <w:u w:val="none"/>
        </w:rPr>
        <w:t>The British Journal of Developmental Psychology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26</w:t>
      </w:r>
      <w:r>
        <w:rPr>
          <w:rFonts w:eastAsia="PT Sans" w:cs="PT Sans"/>
          <w:b w:val="false"/>
          <w:i w:val="false"/>
          <w:color w:val="000000"/>
          <w:sz w:val="24"/>
          <w:szCs w:val="24"/>
          <w:u w:val="none"/>
        </w:rPr>
        <w:t>(1), 91–102. https://doi.org/10.1348/026151007X202509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Mooney, C. M. (1957). Age in the development of closure ability in children. </w:t>
      </w:r>
      <w:r>
        <w:rPr>
          <w:rFonts w:eastAsia="PT Sans" w:cs="PT Sans"/>
          <w:b w:val="false"/>
          <w:i/>
          <w:color w:val="000000"/>
          <w:sz w:val="24"/>
          <w:szCs w:val="24"/>
          <w:u w:val="none"/>
        </w:rPr>
        <w:t>Canadian Journal of Psychology/Revue Canadienne de Psychologie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11</w:t>
      </w:r>
      <w:r>
        <w:rPr>
          <w:rFonts w:eastAsia="PT Sans" w:cs="PT Sans"/>
          <w:b w:val="false"/>
          <w:i w:val="false"/>
          <w:color w:val="000000"/>
          <w:sz w:val="24"/>
          <w:szCs w:val="24"/>
          <w:u w:val="none"/>
        </w:rPr>
        <w:t>(4), 219–226. https://doi.org/10.1037/h0083717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Mottron, L., Dawson, M., Soulières, I., Hubert, B., &amp; Burack, J. (2006). Enhanced perceptual functioning in autism: An update, and eight principles of autistic perception.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36</w:t>
      </w:r>
      <w:r>
        <w:rPr>
          <w:rFonts w:eastAsia="PT Sans" w:cs="PT Sans"/>
          <w:b w:val="false"/>
          <w:i w:val="false"/>
          <w:color w:val="000000"/>
          <w:sz w:val="24"/>
          <w:szCs w:val="24"/>
          <w:u w:val="none"/>
        </w:rPr>
        <w:t>(1), 27–43. Retrieved from http://www.ncbi.nlm.nih.gov/pubmed/16453071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Noens, I., De la Marche, W., &amp; Scholte, E. (2012). </w:t>
      </w:r>
      <w:r>
        <w:rPr>
          <w:rFonts w:eastAsia="PT Sans" w:cs="PT Sans"/>
          <w:b w:val="false"/>
          <w:i/>
          <w:color w:val="000000"/>
          <w:sz w:val="24"/>
          <w:szCs w:val="24"/>
          <w:u w:val="none"/>
        </w:rPr>
        <w:t>SRS-A-Screeningslijst voor autismespectrumstoornissen. Handleiding</w:t>
      </w:r>
      <w:r>
        <w:rPr>
          <w:rFonts w:eastAsia="PT Sans" w:cs="PT Sans"/>
          <w:b w:val="false"/>
          <w:i w:val="false"/>
          <w:color w:val="000000"/>
          <w:sz w:val="24"/>
          <w:szCs w:val="24"/>
          <w:u w:val="none"/>
        </w:rPr>
        <w:t>. KU Leuven. Retrieved from http://lirias.kuleuven.be/handle/123456789/373535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Nordhjem, B., Kurman Petrozzelli, C. I., Gravel, N., Renken, R. J., &amp; Cornelissen, F. W. (2015). Eyes on emergence: Fast detection yet slow recognition of emerging images. </w:t>
      </w:r>
      <w:r>
        <w:rPr>
          <w:rFonts w:eastAsia="PT Sans" w:cs="PT Sans"/>
          <w:b w:val="false"/>
          <w:i/>
          <w:color w:val="000000"/>
          <w:sz w:val="24"/>
          <w:szCs w:val="24"/>
          <w:u w:val="none"/>
        </w:rPr>
        <w:t>Journal of Vision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15</w:t>
      </w:r>
      <w:r>
        <w:rPr>
          <w:rFonts w:eastAsia="PT Sans" w:cs="PT Sans"/>
          <w:b w:val="false"/>
          <w:i w:val="false"/>
          <w:color w:val="000000"/>
          <w:sz w:val="24"/>
          <w:szCs w:val="24"/>
          <w:u w:val="none"/>
        </w:rPr>
        <w:t>(9), 8. https://doi.org/10.1167/15.9.8</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Palmer, C. J., Paton, B., Enticott, P. G., &amp; Hohwy, J. (2015). “Subtypes” in the presentation of autistic traits in the general adult population. </w:t>
      </w:r>
      <w:r>
        <w:rPr>
          <w:rFonts w:eastAsia="PT Sans" w:cs="PT Sans"/>
          <w:b w:val="false"/>
          <w:i/>
          <w:color w:val="000000"/>
          <w:sz w:val="24"/>
          <w:szCs w:val="24"/>
          <w:u w:val="none"/>
        </w:rPr>
        <w:t>Journal of Autism and Developmental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45</w:t>
      </w:r>
      <w:r>
        <w:rPr>
          <w:rFonts w:eastAsia="PT Sans" w:cs="PT Sans"/>
          <w:b w:val="false"/>
          <w:i w:val="false"/>
          <w:color w:val="000000"/>
          <w:sz w:val="24"/>
          <w:szCs w:val="24"/>
          <w:u w:val="none"/>
        </w:rPr>
        <w:t>(5), 1291–1301. https://doi.org/10.1007/s10803-014-2289-1</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Pellicano, E., &amp; Burr, D. (2012). When the world becomes “too real”: a Bayesian explanation of autistic perception. </w:t>
      </w:r>
      <w:r>
        <w:rPr>
          <w:rFonts w:eastAsia="PT Sans" w:cs="PT Sans"/>
          <w:b w:val="false"/>
          <w:i/>
          <w:color w:val="000000"/>
          <w:sz w:val="24"/>
          <w:szCs w:val="24"/>
          <w:u w:val="none"/>
        </w:rPr>
        <w:t>Trends in Cognitive Sciences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16</w:t>
      </w:r>
      <w:r>
        <w:rPr>
          <w:rFonts w:eastAsia="PT Sans" w:cs="PT Sans"/>
          <w:b w:val="false"/>
          <w:i w:val="false"/>
          <w:color w:val="000000"/>
          <w:sz w:val="24"/>
          <w:szCs w:val="24"/>
          <w:u w:val="none"/>
        </w:rPr>
        <w:t>(10), 504–510. https://doi.org/10.1016/j.tics.2012.08.009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Pell, P. J., Mareschal, I., Calder, A. J., von dem Hagen, E. A. H., Clifford, C. W. G., Baron-Cohen, S., &amp; Ewbank, M. P. (2016). Intact priors for gaze direction in adults with high-functioning autism spectrum conditions. </w:t>
      </w:r>
      <w:r>
        <w:rPr>
          <w:rFonts w:eastAsia="PT Sans" w:cs="PT Sans"/>
          <w:b w:val="false"/>
          <w:i/>
          <w:color w:val="000000"/>
          <w:sz w:val="24"/>
          <w:szCs w:val="24"/>
          <w:u w:val="none"/>
        </w:rPr>
        <w:t>Molecular Autism</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7</w:t>
      </w:r>
      <w:r>
        <w:rPr>
          <w:rFonts w:eastAsia="PT Sans" w:cs="PT Sans"/>
          <w:b w:val="false"/>
          <w:i w:val="false"/>
          <w:color w:val="000000"/>
          <w:sz w:val="24"/>
          <w:szCs w:val="24"/>
          <w:u w:val="none"/>
        </w:rPr>
        <w:t>, 25. https://doi.org/10.1186/s13229-016-0085-9</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Plaisted, K. C. (2001). Reduced generalization in autism: An alternative to weak central coherence. In J. A. Burack, T. Charman, N. Yirmiya, &amp; P. R. Zelazo (Eds.), </w:t>
      </w:r>
      <w:r>
        <w:rPr>
          <w:rFonts w:eastAsia="PT Sans" w:cs="PT Sans"/>
          <w:b w:val="false"/>
          <w:i/>
          <w:color w:val="000000"/>
          <w:sz w:val="24"/>
          <w:szCs w:val="24"/>
          <w:u w:val="none"/>
        </w:rPr>
        <w:t>The development of autism: Perspectives from theory and research</w:t>
      </w:r>
      <w:r>
        <w:rPr>
          <w:rFonts w:eastAsia="PT Sans" w:cs="PT Sans"/>
          <w:b w:val="false"/>
          <w:i w:val="false"/>
          <w:color w:val="000000"/>
          <w:sz w:val="24"/>
          <w:szCs w:val="24"/>
          <w:u w:val="none"/>
        </w:rPr>
        <w:t xml:space="preserve"> (pp. 149–169). Mahwah, NJ, US: Lawrence Erlbaum Associates Publishers.</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Ponnet, K., Roeyers, H., &amp; Buysse, A. (2001). </w:t>
      </w:r>
      <w:r>
        <w:rPr>
          <w:rFonts w:eastAsia="PT Sans" w:cs="PT Sans"/>
          <w:b w:val="false"/>
          <w:i/>
          <w:color w:val="000000"/>
          <w:sz w:val="24"/>
          <w:szCs w:val="24"/>
          <w:u w:val="none"/>
        </w:rPr>
        <w:t>Het Autismespectrum Quotient [The Autism-spectrum quotient]</w:t>
      </w:r>
      <w:r>
        <w:rPr>
          <w:rFonts w:eastAsia="PT Sans" w:cs="PT Sans"/>
          <w:b w:val="false"/>
          <w:i w:val="false"/>
          <w:color w:val="000000"/>
          <w:sz w:val="24"/>
          <w:szCs w:val="24"/>
          <w:u w:val="none"/>
        </w:rPr>
        <w:t>. Ghent University, Ghent.</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Robinson, E. B., Munir, K., Munafò, M. R., Hughes, M., McCormick, M. C., &amp; Koenen, K. C. (2011). Stability of autistic traits in the general population: further evidence for a continuum of impairment. </w:t>
      </w:r>
      <w:r>
        <w:rPr>
          <w:rFonts w:eastAsia="PT Sans" w:cs="PT Sans"/>
          <w:b w:val="false"/>
          <w:i/>
          <w:color w:val="000000"/>
          <w:sz w:val="24"/>
          <w:szCs w:val="24"/>
          <w:u w:val="none"/>
        </w:rPr>
        <w:t>Journal of the American Academy of Child and Adolescent Psychiatry</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50</w:t>
      </w:r>
      <w:r>
        <w:rPr>
          <w:rFonts w:eastAsia="PT Sans" w:cs="PT Sans"/>
          <w:b w:val="false"/>
          <w:i w:val="false"/>
          <w:color w:val="000000"/>
          <w:sz w:val="24"/>
          <w:szCs w:val="24"/>
          <w:u w:val="none"/>
        </w:rPr>
        <w:t>(4), 376–384. https://doi.org/10.1016/j.jaac.2011.01.005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Ruzich, E., Allison, C., &amp; Smith, P. (2015). Measuring autistic traits in the general population: a systematic review of the Autism-Spectrum Quotient (AQ) in a nonclinical population sample of 6,900 …. </w:t>
      </w:r>
      <w:r>
        <w:rPr>
          <w:rFonts w:eastAsia="PT Sans" w:cs="PT Sans"/>
          <w:b w:val="false"/>
          <w:i/>
          <w:color w:val="000000"/>
          <w:sz w:val="24"/>
          <w:szCs w:val="24"/>
          <w:u w:val="none"/>
        </w:rPr>
        <w:t>Molecular</w:t>
      </w:r>
      <w:r>
        <w:rPr>
          <w:rFonts w:eastAsia="PT Sans" w:cs="PT Sans"/>
          <w:b w:val="false"/>
          <w:i w:val="false"/>
          <w:color w:val="000000"/>
          <w:sz w:val="24"/>
          <w:szCs w:val="24"/>
          <w:u w:val="none"/>
        </w:rPr>
        <w:t>. Retrieved from http://molecularautism.biomedcentral.com/articles/10.1186/2040-2392-6-2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Samaha, J., Boutonnet, B., &amp; Lupyan, G. (2016, January 1). </w:t>
      </w:r>
      <w:r>
        <w:rPr>
          <w:rFonts w:eastAsia="PT Sans" w:cs="PT Sans"/>
          <w:b w:val="false"/>
          <w:i/>
          <w:color w:val="000000"/>
          <w:sz w:val="24"/>
          <w:szCs w:val="24"/>
          <w:u w:val="none"/>
        </w:rPr>
        <w:t>How prior knowledge prepares perception: Prestimulus oscillations carry perceptual expectations and influence early visual responses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bioRxiv</w:t>
      </w:r>
      <w:r>
        <w:rPr>
          <w:rFonts w:eastAsia="PT Sans" w:cs="PT Sans"/>
          <w:b w:val="false"/>
          <w:i w:val="false"/>
          <w:color w:val="000000"/>
          <w:sz w:val="24"/>
          <w:szCs w:val="24"/>
          <w:u w:val="none"/>
        </w:rPr>
        <w:t>. https://doi.org/10.1101/076687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Schmack, K., Gòmez-Carrillo de Castro, A., Rothkirch, M., Sekutowicz, M., Rössler, H., Haynes, J.-D., … Sterzer, P. (2013). Delusions and the role of beliefs in perceptual inference. </w:t>
      </w:r>
      <w:r>
        <w:rPr>
          <w:rFonts w:eastAsia="PT Sans" w:cs="PT Sans"/>
          <w:b w:val="false"/>
          <w:i/>
          <w:color w:val="000000"/>
          <w:sz w:val="24"/>
          <w:szCs w:val="24"/>
          <w:u w:val="none"/>
        </w:rPr>
        <w:t>The Journal of Neuroscience: The Official Journal of the Society for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33</w:t>
      </w:r>
      <w:r>
        <w:rPr>
          <w:rFonts w:eastAsia="PT Sans" w:cs="PT Sans"/>
          <w:b w:val="false"/>
          <w:i w:val="false"/>
          <w:color w:val="000000"/>
          <w:sz w:val="24"/>
          <w:szCs w:val="24"/>
          <w:u w:val="none"/>
        </w:rPr>
        <w:t>(34), 13701–13712. https://doi.org/10.1523/JNEUROSCI.1778-13.2013</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Seriès, P., &amp; Seitz, A. R. (2013). Learning what to expect (in visual perception). </w:t>
      </w:r>
      <w:r>
        <w:rPr>
          <w:rFonts w:eastAsia="PT Sans" w:cs="PT Sans"/>
          <w:b w:val="false"/>
          <w:i/>
          <w:color w:val="000000"/>
          <w:sz w:val="24"/>
          <w:szCs w:val="24"/>
          <w:u w:val="none"/>
        </w:rPr>
        <w:t>Frontiers in Human Neuroscience</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7</w:t>
      </w:r>
      <w:r>
        <w:rPr>
          <w:rFonts w:eastAsia="PT Sans" w:cs="PT Sans"/>
          <w:b w:val="false"/>
          <w:i w:val="false"/>
          <w:color w:val="000000"/>
          <w:sz w:val="24"/>
          <w:szCs w:val="24"/>
          <w:u w:val="none"/>
        </w:rPr>
        <w:t>. https://doi.org/10.3389/fnhum.2013.00668</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Skewes, J. C., Jegindø, E.-M., &amp; Gebauer, L. (2014). Perceptual inference and autistic traits. </w:t>
      </w:r>
      <w:r>
        <w:rPr>
          <w:rFonts w:eastAsia="PT Sans" w:cs="PT Sans"/>
          <w:b w:val="false"/>
          <w:i/>
          <w:color w:val="000000"/>
          <w:sz w:val="24"/>
          <w:szCs w:val="24"/>
          <w:u w:val="none"/>
        </w:rPr>
        <w:t>Autism: The International Journal of Research and Practice</w:t>
      </w:r>
      <w:r>
        <w:rPr>
          <w:rFonts w:eastAsia="PT Sans" w:cs="PT Sans"/>
          <w:b w:val="false"/>
          <w:i w:val="false"/>
          <w:color w:val="000000"/>
          <w:sz w:val="24"/>
          <w:szCs w:val="24"/>
          <w:u w:val="none"/>
        </w:rPr>
        <w:t>, 1362361313519872. https://doi.org/10.1177/1362361313519872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Spanò, G., Peterson, M. A., Nadel, L., Rhoads, C., &amp; Edgin, J. O. (2015). Seeing Can Be Remembering Interactions Between Memory and Perception in Typical and Atypical Development. </w:t>
      </w:r>
      <w:r>
        <w:rPr>
          <w:rFonts w:eastAsia="PT Sans" w:cs="PT Sans"/>
          <w:b w:val="false"/>
          <w:i/>
          <w:color w:val="000000"/>
          <w:sz w:val="24"/>
          <w:szCs w:val="24"/>
          <w:u w:val="none"/>
        </w:rPr>
        <w:t>Clinical Psychological Science</w:t>
      </w:r>
      <w:r>
        <w:rPr>
          <w:rFonts w:eastAsia="PT Sans" w:cs="PT Sans"/>
          <w:b w:val="false"/>
          <w:i w:val="false"/>
          <w:color w:val="000000"/>
          <w:sz w:val="24"/>
          <w:szCs w:val="24"/>
          <w:u w:val="none"/>
        </w:rPr>
        <w:t>, 2167702615590997. Retrieved from http://cpx.sagepub.com/content/early/2015/08/14/2167702615590997.abstract</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Teufel, C., Subramaniam, N., Dobler, V., Perez, J., Finnemann, J., Mehta, P. R., … Fletcher, P. C. (2015). Shift toward prior knowledge confers a perceptual advantage in early psychosis and psychosis-prone healthy individuals. </w:t>
      </w:r>
      <w:r>
        <w:rPr>
          <w:rFonts w:eastAsia="PT Sans" w:cs="PT Sans"/>
          <w:b w:val="false"/>
          <w:i/>
          <w:color w:val="000000"/>
          <w:sz w:val="24"/>
          <w:szCs w:val="24"/>
          <w:u w:val="none"/>
        </w:rPr>
        <w:t>Proceedings of the National Academy of Sciences of the United States of America</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112</w:t>
      </w:r>
      <w:r>
        <w:rPr>
          <w:rFonts w:eastAsia="PT Sans" w:cs="PT Sans"/>
          <w:b w:val="false"/>
          <w:i w:val="false"/>
          <w:color w:val="000000"/>
          <w:sz w:val="24"/>
          <w:szCs w:val="24"/>
          <w:u w:val="none"/>
        </w:rPr>
        <w:t>(43), 13401–13406. https://doi.org/10.1073/pnas.1503916112</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Turi, M., Karaminis, T., Pellicano, E., &amp; Burr, D. (2016). No rapid audiovisual recalibration in adults on the autism spectrum. </w:t>
      </w:r>
      <w:r>
        <w:rPr>
          <w:rFonts w:eastAsia="PT Sans" w:cs="PT Sans"/>
          <w:b w:val="false"/>
          <w:i/>
          <w:color w:val="000000"/>
          <w:sz w:val="24"/>
          <w:szCs w:val="24"/>
          <w:u w:val="none"/>
        </w:rPr>
        <w:t>Scientific Reports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6</w:t>
      </w:r>
      <w:r>
        <w:rPr>
          <w:rFonts w:eastAsia="PT Sans" w:cs="PT Sans"/>
          <w:b w:val="false"/>
          <w:i w:val="false"/>
          <w:color w:val="000000"/>
          <w:sz w:val="24"/>
          <w:szCs w:val="24"/>
          <w:u w:val="none"/>
        </w:rPr>
        <w:t>, 21756. https://doi.org/10.1038/srep21756</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Van de Cruys, S., de-Wit, L., Evers, K., Boets, B., &amp; Wagemans, J. (2013). Weak priors versus overfitting of predictions in autism: Reply to Pellicano and Burr (TICS, 2012). </w:t>
      </w:r>
      <w:r>
        <w:rPr>
          <w:rFonts w:eastAsia="PT Sans" w:cs="PT Sans"/>
          <w:b w:val="false"/>
          <w:i/>
          <w:color w:val="000000"/>
          <w:sz w:val="24"/>
          <w:szCs w:val="24"/>
          <w:u w:val="none"/>
        </w:rPr>
        <w:t>I-Perception</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w:t>
      </w:r>
      <w:r>
        <w:rPr>
          <w:rFonts w:eastAsia="PT Sans" w:cs="PT Sans"/>
          <w:b w:val="false"/>
          <w:i w:val="false"/>
          <w:color w:val="000000"/>
          <w:sz w:val="24"/>
          <w:szCs w:val="24"/>
          <w:u w:val="none"/>
        </w:rPr>
        <w:t>(2), 95–97. Retrieved from http://i-perception.perceptionweb.com/journal/I/article/i0580ic</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Van de Cruys, S., Evers, K., Van der Hallen, R., Van Eylen, L., Boets, B., de-Wit, L., &amp; Wagemans, J. (2014). Precise minds in uncertain worlds: predictive coding in autism. </w:t>
      </w:r>
      <w:r>
        <w:rPr>
          <w:rFonts w:eastAsia="PT Sans" w:cs="PT Sans"/>
          <w:b w:val="false"/>
          <w:i/>
          <w:color w:val="000000"/>
          <w:sz w:val="24"/>
          <w:szCs w:val="24"/>
          <w:u w:val="none"/>
        </w:rPr>
        <w:t>Psychological Review</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121</w:t>
      </w:r>
      <w:r>
        <w:rPr>
          <w:rFonts w:eastAsia="PT Sans" w:cs="PT Sans"/>
          <w:b w:val="false"/>
          <w:i w:val="false"/>
          <w:color w:val="000000"/>
          <w:sz w:val="24"/>
          <w:szCs w:val="24"/>
          <w:u w:val="none"/>
        </w:rPr>
        <w:t>(4), 649–675. https://doi.org/10.1037/a0037665</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Van de Cruys, S., Van der Hallen, R., &amp; Wagemans, J. (2016). Disentangling signal and noise in autism spectrum disorder. </w:t>
      </w:r>
      <w:r>
        <w:rPr>
          <w:rFonts w:eastAsia="PT Sans" w:cs="PT Sans"/>
          <w:b w:val="false"/>
          <w:i/>
          <w:color w:val="000000"/>
          <w:sz w:val="24"/>
          <w:szCs w:val="24"/>
          <w:u w:val="none"/>
        </w:rPr>
        <w:t>Brain and Cognition</w:t>
      </w:r>
      <w:r>
        <w:rPr>
          <w:rFonts w:eastAsia="PT Sans" w:cs="PT Sans"/>
          <w:b w:val="false"/>
          <w:i w:val="false"/>
          <w:color w:val="000000"/>
          <w:sz w:val="24"/>
          <w:szCs w:val="24"/>
          <w:u w:val="none"/>
        </w:rPr>
        <w:t>. https://doi.org/10.1016/j.bandc.2016.08.004</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Vandenbroucke, M. W. G., Scholte, H. S., van Engeland, H., Lamme, V. A. F., &amp; Kemner, C. (2009). A new approach to the study of detail perception in Autism Spectrum Disorder (ASD): investigating visual feedforward, horizontal and feedback processing. </w:t>
      </w:r>
      <w:r>
        <w:rPr>
          <w:rFonts w:eastAsia="PT Sans" w:cs="PT Sans"/>
          <w:b w:val="false"/>
          <w:i/>
          <w:color w:val="000000"/>
          <w:sz w:val="24"/>
          <w:szCs w:val="24"/>
          <w:u w:val="none"/>
        </w:rPr>
        <w:t>Vision Research</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49</w:t>
      </w:r>
      <w:r>
        <w:rPr>
          <w:rFonts w:eastAsia="PT Sans" w:cs="PT Sans"/>
          <w:b w:val="false"/>
          <w:i w:val="false"/>
          <w:color w:val="000000"/>
          <w:sz w:val="24"/>
          <w:szCs w:val="24"/>
          <w:u w:val="none"/>
        </w:rPr>
        <w:t>(9), 1006–1016. https://doi.org/10.1016/j.visres.2007.12.017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Vanmarcke, S., van Esch, L., Van der Hallen, R., Evers, K., Noens, I., Steyaert, J., &amp; Wagemans, J. (2016/9). Gist perception in adolescents with and without ASD: Ultra-rapid categorization of meaningful real-life scenes. </w:t>
      </w:r>
      <w:r>
        <w:rPr>
          <w:rFonts w:eastAsia="PT Sans" w:cs="PT Sans"/>
          <w:b w:val="false"/>
          <w:i/>
          <w:color w:val="000000"/>
          <w:sz w:val="24"/>
          <w:szCs w:val="24"/>
          <w:u w:val="none"/>
        </w:rPr>
        <w:t>Research in Autism Spectrum Disorders</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29–30</w:t>
      </w:r>
      <w:r>
        <w:rPr>
          <w:rFonts w:eastAsia="PT Sans" w:cs="PT Sans"/>
          <w:b w:val="false"/>
          <w:i w:val="false"/>
          <w:color w:val="000000"/>
          <w:sz w:val="24"/>
          <w:szCs w:val="24"/>
          <w:u w:val="none"/>
        </w:rPr>
        <w:t>, 30–47. https://doi.org/10.1016/j.rasd.2016.05.007</w:t>
      </w:r>
    </w:p>
    <w:p>
      <w:pPr>
        <w:pStyle w:val="Normal"/>
        <w:keepNext/>
        <w:keepLines w:val="false"/>
        <w:widowControl w:val="false"/>
        <w:spacing w:lineRule="auto" w:line="480" w:before="0" w:after="0"/>
        <w:ind w:left="480" w:right="0" w:hanging="480"/>
        <w:jc w:val="left"/>
        <w:rPr/>
      </w:pPr>
      <w:r>
        <w:rPr>
          <w:rFonts w:eastAsia="PT Sans" w:cs="PT Sans"/>
          <w:b w:val="false"/>
          <w:i w:val="false"/>
          <w:color w:val="000000"/>
          <w:sz w:val="24"/>
          <w:szCs w:val="24"/>
          <w:u w:val="none"/>
        </w:rPr>
        <w:t xml:space="preserve">Verhallen, R. J., Bosten, J. M., Goodbourn, P. T., Bargary, G., Lawrance-Owen, A. J., &amp; Mollon, J. D. (2014). An online version of the Mooney Face Test: phenotypic and genetic associations. </w:t>
      </w:r>
      <w:r>
        <w:rPr>
          <w:rFonts w:eastAsia="PT Sans" w:cs="PT Sans"/>
          <w:b w:val="false"/>
          <w:i/>
          <w:color w:val="000000"/>
          <w:sz w:val="24"/>
          <w:szCs w:val="24"/>
          <w:u w:val="none"/>
        </w:rPr>
        <w:t>Neuropsychologia</w:t>
      </w:r>
      <w:r>
        <w:rPr>
          <w:rFonts w:eastAsia="PT Sans" w:cs="PT Sans"/>
          <w:b w:val="false"/>
          <w:i w:val="false"/>
          <w:color w:val="000000"/>
          <w:sz w:val="24"/>
          <w:szCs w:val="24"/>
          <w:u w:val="none"/>
        </w:rPr>
        <w:t xml:space="preserve">, </w:t>
      </w:r>
      <w:r>
        <w:rPr>
          <w:rFonts w:eastAsia="PT Sans" w:cs="PT Sans"/>
          <w:b w:val="false"/>
          <w:i/>
          <w:color w:val="000000"/>
          <w:sz w:val="24"/>
          <w:szCs w:val="24"/>
          <w:u w:val="none"/>
        </w:rPr>
        <w:t>63</w:t>
      </w:r>
      <w:r>
        <w:rPr>
          <w:rFonts w:eastAsia="PT Sans" w:cs="PT Sans"/>
          <w:b w:val="false"/>
          <w:i w:val="false"/>
          <w:color w:val="000000"/>
          <w:sz w:val="24"/>
          <w:szCs w:val="24"/>
          <w:u w:val="none"/>
        </w:rPr>
        <w:t>, 19–25. https://doi.org/10.1016/j.neuropsychologia.2014.08.011</w:t>
      </w:r>
    </w:p>
    <w:p>
      <w:pPr>
        <w:pStyle w:val="Normal"/>
        <w:keepNext/>
        <w:keepLines w:val="false"/>
        <w:widowControl w:val="false"/>
        <w:spacing w:lineRule="auto" w:line="480" w:before="0" w:after="240"/>
        <w:ind w:left="480" w:right="0" w:hanging="480"/>
        <w:jc w:val="left"/>
        <w:rPr/>
      </w:pPr>
      <w:r>
        <w:rPr>
          <w:rFonts w:eastAsia="PT Sans" w:cs="PT Sans"/>
          <w:b w:val="false"/>
          <w:i w:val="false"/>
          <w:color w:val="000000"/>
          <w:sz w:val="24"/>
          <w:szCs w:val="24"/>
          <w:u w:val="none"/>
        </w:rPr>
        <w:t xml:space="preserve">Wechsler, D. (1991). </w:t>
      </w:r>
      <w:r>
        <w:rPr>
          <w:rFonts w:eastAsia="PT Sans" w:cs="PT Sans"/>
          <w:b w:val="false"/>
          <w:i/>
          <w:color w:val="000000"/>
          <w:sz w:val="24"/>
          <w:szCs w:val="24"/>
          <w:u w:val="none"/>
        </w:rPr>
        <w:t>WISC-III: Wechsler intelligence scale for children: Manual</w:t>
      </w:r>
      <w:r>
        <w:rPr>
          <w:rFonts w:eastAsia="PT Sans" w:cs="PT Sans"/>
          <w:b w:val="false"/>
          <w:i w:val="false"/>
          <w:color w:val="000000"/>
          <w:sz w:val="24"/>
          <w:szCs w:val="24"/>
          <w:u w:val="none"/>
        </w:rPr>
        <w:t>. Psychological Corporation.</w:t>
      </w:r>
    </w:p>
    <w:p>
      <w:pPr>
        <w:pStyle w:val="Normal"/>
        <w:keepNext/>
        <w:keepLines w:val="false"/>
        <w:widowControl w:val="false"/>
        <w:spacing w:lineRule="auto" w:line="276" w:before="0" w:after="0"/>
        <w:ind w:left="0" w:right="0" w:hanging="0"/>
        <w:jc w:val="left"/>
        <w:rPr/>
      </w:pPr>
      <w:r>
        <w:rPr/>
      </w:r>
    </w:p>
    <w:sectPr>
      <w:headerReference w:type="default" r:id="rId7"/>
      <w:headerReference w:type="first" r:id="rId8"/>
      <w:type w:val="nextPage"/>
      <w:pgSz w:w="11906" w:h="16838"/>
      <w:pgMar w:left="1417" w:right="1417" w:header="0" w:top="1417" w:footer="0" w:bottom="1417" w:gutter="0"/>
      <w:pgNumType w:start="0"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Sans">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28</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91"/>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Sans" w:hAnsi="PT Sans" w:eastAsia="PT Sans" w:cs="PT Sans"/>
        <w:color w:val="000000"/>
        <w:sz w:val="24"/>
        <w:szCs w:val="24"/>
        <w:lang w:val="nl-BE" w:eastAsia="zh-CN" w:bidi="hi-IN"/>
      </w:rPr>
    </w:rPrDefault>
    <w:pPrDefault>
      <w:pPr/>
    </w:pPrDefault>
  </w:docDefaults>
  <w:style w:type="paragraph" w:styleId="Normal">
    <w:name w:val="Normal"/>
    <w:qFormat/>
    <w:pPr>
      <w:keepNext/>
      <w:keepLines w:val="false"/>
      <w:widowControl/>
      <w:spacing w:lineRule="auto" w:line="360" w:before="0" w:after="0"/>
      <w:ind w:left="0" w:right="0" w:firstLine="563"/>
      <w:jc w:val="both"/>
    </w:pPr>
    <w:rPr>
      <w:rFonts w:ascii="PT Sans" w:hAnsi="PT Sans" w:eastAsia="PT Sans" w:cs="PT Sans"/>
      <w:b w:val="false"/>
      <w:i w:val="false"/>
      <w:caps w:val="false"/>
      <w:smallCaps w:val="false"/>
      <w:strike w:val="false"/>
      <w:dstrike w:val="false"/>
      <w:color w:val="000000"/>
      <w:position w:val="0"/>
      <w:sz w:val="24"/>
      <w:sz w:val="24"/>
      <w:szCs w:val="24"/>
      <w:u w:val="none"/>
      <w:vertAlign w:val="baseline"/>
      <w:lang w:val="nl-BE" w:eastAsia="zh-CN" w:bidi="hi-IN"/>
    </w:rPr>
  </w:style>
  <w:style w:type="paragraph" w:styleId="Kop1">
    <w:name w:val="Heading 1"/>
    <w:basedOn w:val="Normal1"/>
    <w:next w:val="Normal"/>
    <w:qFormat/>
    <w:pPr>
      <w:keepNext/>
      <w:keepLines/>
      <w:spacing w:before="0" w:after="0"/>
      <w:contextualSpacing/>
      <w:jc w:val="center"/>
    </w:pPr>
    <w:rPr>
      <w:b/>
      <w:sz w:val="28"/>
      <w:szCs w:val="28"/>
    </w:rPr>
  </w:style>
  <w:style w:type="paragraph" w:styleId="Kop2">
    <w:name w:val="Heading 2"/>
    <w:basedOn w:val="Normal1"/>
    <w:next w:val="Normal"/>
    <w:qFormat/>
    <w:pPr>
      <w:keepNext/>
      <w:keepLines/>
      <w:spacing w:lineRule="auto" w:line="240" w:before="360" w:after="80"/>
      <w:contextualSpacing/>
      <w:jc w:val="left"/>
    </w:pPr>
    <w:rPr>
      <w:b/>
      <w:sz w:val="28"/>
      <w:szCs w:val="28"/>
    </w:rPr>
  </w:style>
  <w:style w:type="paragraph" w:styleId="Kop3">
    <w:name w:val="Heading 3"/>
    <w:basedOn w:val="Normal1"/>
    <w:next w:val="Normal"/>
    <w:qFormat/>
    <w:pPr>
      <w:keepNext/>
      <w:keepLines/>
      <w:spacing w:lineRule="auto" w:line="240" w:before="280" w:after="80"/>
      <w:contextualSpacing/>
    </w:pPr>
    <w:rPr>
      <w:b/>
    </w:rPr>
  </w:style>
  <w:style w:type="paragraph" w:styleId="Kop4">
    <w:name w:val="Heading 4"/>
    <w:basedOn w:val="Normal1"/>
    <w:next w:val="Normal"/>
    <w:qFormat/>
    <w:pPr>
      <w:keepNext/>
      <w:keepLines/>
      <w:spacing w:lineRule="auto" w:line="240" w:before="240" w:after="40"/>
      <w:contextualSpacing/>
    </w:pPr>
    <w:rPr>
      <w:b/>
      <w:sz w:val="24"/>
      <w:szCs w:val="24"/>
    </w:rPr>
  </w:style>
  <w:style w:type="paragraph" w:styleId="Kop5">
    <w:name w:val="Heading 5"/>
    <w:basedOn w:val="Normal1"/>
    <w:next w:val="Normal"/>
    <w:qFormat/>
    <w:pPr>
      <w:keepNext/>
      <w:keepLines/>
      <w:spacing w:lineRule="auto" w:line="240" w:before="220" w:after="40"/>
      <w:contextualSpacing/>
    </w:pPr>
    <w:rPr>
      <w:b/>
      <w:sz w:val="22"/>
      <w:szCs w:val="22"/>
    </w:rPr>
  </w:style>
  <w:style w:type="paragraph" w:styleId="Kop6">
    <w:name w:val="Heading 6"/>
    <w:basedOn w:val="Normal1"/>
    <w:next w:val="Normal"/>
    <w:qFormat/>
    <w:pPr>
      <w:keepNext/>
      <w:keepLines/>
      <w:spacing w:lineRule="auto" w:line="240" w:before="200" w:after="40"/>
      <w:contextualSpacing/>
    </w:pPr>
    <w:rPr>
      <w:b/>
      <w:sz w:val="20"/>
      <w:szCs w:val="20"/>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PT Sans" w:hAnsi="PT Sans" w:eastAsia="PT Sans" w:cs="PT Sans"/>
      <w:b w:val="false"/>
      <w:i w:val="false"/>
      <w:caps w:val="false"/>
      <w:smallCaps w:val="false"/>
      <w:strike w:val="false"/>
      <w:dstrike w:val="false"/>
      <w:color w:val="000000"/>
      <w:position w:val="0"/>
      <w:sz w:val="24"/>
      <w:sz w:val="24"/>
      <w:szCs w:val="24"/>
      <w:u w:val="none"/>
      <w:vertAlign w:val="baseline"/>
      <w:lang w:val="nl-BE" w:eastAsia="zh-CN" w:bidi="hi-IN"/>
    </w:rPr>
  </w:style>
  <w:style w:type="paragraph" w:styleId="Titel">
    <w:name w:val="Title"/>
    <w:basedOn w:val="Normal1"/>
    <w:next w:val="Normal"/>
    <w:qFormat/>
    <w:pPr>
      <w:keepNext/>
      <w:keepLines/>
      <w:spacing w:lineRule="auto" w:line="360" w:before="0" w:after="0"/>
      <w:contextualSpacing/>
      <w:jc w:val="center"/>
    </w:pPr>
    <w:rPr>
      <w:rFonts w:ascii="PT Sans" w:hAnsi="PT Sans" w:eastAsia="PT Sans" w:cs="PT Sans"/>
      <w:sz w:val="36"/>
      <w:szCs w:val="36"/>
    </w:rPr>
  </w:style>
  <w:style w:type="paragraph" w:styleId="Subtitel">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Koptekst">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LibreOffice/5.2.2.2$Linux_X86_64 LibreOffice_project/20m0$Build-2</Application>
  <Pages>31</Pages>
  <Words>8526</Words>
  <Characters>49323</Characters>
  <CharactersWithSpaces>57694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nl-BE</dc:language>
  <cp:lastModifiedBy/>
  <dcterms:modified xsi:type="dcterms:W3CDTF">2017-02-22T17:24:34Z</dcterms:modified>
  <cp:revision>1</cp:revision>
  <dc:subject/>
  <dc:title/>
</cp:coreProperties>
</file>