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sz w:val="22"/>
          <w:szCs w:val="22"/>
        </w:rPr>
        <w:t xml:space="preserve">Приложение</w:t>
      </w:r>
    </w:p>
    <w:p>
      <w:pPr>
        <w:jc w:val="right"/>
      </w:pPr>
      <w:r>
        <w:rPr>
          <w:sz w:val="22"/>
          <w:szCs w:val="22"/>
        </w:rPr>
        <w:t xml:space="preserve">к приказу руководителя аппарата</w:t>
      </w:r>
    </w:p>
    <w:p>
      <w:pPr>
        <w:jc w:val="right"/>
      </w:pPr>
      <w:r>
        <w:rPr>
          <w:sz w:val="22"/>
          <w:szCs w:val="22"/>
        </w:rPr>
        <w:t xml:space="preserve">Министерства труда</w:t>
      </w:r>
    </w:p>
    <w:p>
      <w:pPr>
        <w:jc w:val="right"/>
      </w:pPr>
      <w:r>
        <w:rPr>
          <w:sz w:val="22"/>
          <w:szCs w:val="22"/>
        </w:rPr>
        <w:t xml:space="preserve">и социальной защиты населения</w:t>
      </w:r>
    </w:p>
    <w:p>
      <w:pPr>
        <w:jc w:val="right"/>
      </w:pPr>
      <w:r>
        <w:rPr>
          <w:sz w:val="22"/>
          <w:szCs w:val="22"/>
        </w:rPr>
        <w:t xml:space="preserve">Республики Казахстан</w:t>
      </w:r>
    </w:p>
    <w:p>
      <w:pPr>
        <w:jc w:val="right"/>
      </w:pPr>
      <w:r>
        <w:rPr>
          <w:sz w:val="22"/>
          <w:szCs w:val="22"/>
        </w:rPr>
        <w:t xml:space="preserve">от __ декабря 2024 года</w:t>
      </w:r>
    </w:p>
    <w:p>
      <w:pPr>
        <w:jc w:val="right"/>
      </w:pPr>
      <w:r>
        <w:rPr>
          <w:sz w:val="22"/>
          <w:szCs w:val="22"/>
        </w:rPr>
        <w:t xml:space="preserve">№ _______</w:t>
      </w:r>
    </w:p>
    <w:p/>
    <w:p/>
    <w:p>
      <w:pPr>
        <w:jc w:val="center"/>
      </w:pPr>
      <w:r>
        <w:rPr>
          <w:b/>
          <w:bCs/>
          <w:sz w:val="24"/>
          <w:szCs w:val="24"/>
        </w:rPr>
        <w:t xml:space="preserve">Форма № 1</w:t>
      </w:r>
    </w:p>
    <w:p>
      <w:pPr>
        <w:jc w:val="center"/>
      </w:pPr>
      <w:r>
        <w:rPr>
          <w:b/>
          <w:bCs/>
          <w:sz w:val="24"/>
          <w:szCs w:val="24"/>
        </w:rPr>
        <w:t xml:space="preserve">Отчет о движении гражданских дел</w:t>
      </w:r>
    </w:p>
    <w:p>
      <w:pPr>
        <w:jc w:val="center"/>
      </w:pPr>
      <w:r>
        <w:rPr>
          <w:sz w:val="22"/>
          <w:szCs w:val="22"/>
        </w:rPr>
        <w:t xml:space="preserve">по состоянию на 11 2011 года по 11</w:t>
      </w:r>
    </w:p>
    <w:p>
      <w:pPr>
        <w:jc w:val="center"/>
      </w:pPr>
      <w:r>
        <w:rPr>
          <w:i/>
          <w:iCs/>
          <w:sz w:val="20"/>
          <w:szCs w:val="20"/>
        </w:rPr>
        <w:t xml:space="preserve">(наименование организации)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В качестве истцов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В качестве ответчиков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В качестве третьего лица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2026-02-12T04:17:43.901Z</dcterms:created>
  <dcterms:modified xsi:type="dcterms:W3CDTF">2026-02-12T04:17:43.901Z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