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Форма № 4</w:t>
      </w:r>
    </w:p>
    <w:p>
      <w:pPr>
        <w:jc w:val="center"/>
      </w:pPr>
      <w:r>
        <w:rPr>
          <w:b/>
          <w:bCs/>
          <w:sz w:val="24"/>
          <w:szCs w:val="24"/>
        </w:rPr>
        <w:t xml:space="preserve">Отчет об актах судебных и контролирующих государственных органов</w:t>
      </w:r>
    </w:p>
    <w:p>
      <w:pPr>
        <w:jc w:val="center"/>
      </w:pPr>
      <w:r>
        <w:rPr>
          <w:sz w:val="22"/>
          <w:szCs w:val="22"/>
        </w:rPr>
        <w:t xml:space="preserve">по состоянию на ________ 20__ года по 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(наименование организации)</w:t>
      </w:r>
    </w:p>
    <w:p/>
    <w:p>
      <w:pPr>
        <w:jc w:val="center"/>
      </w:pPr>
      <w:r>
        <w:rPr>
          <w:b/>
          <w:bCs/>
          <w:sz w:val="22"/>
          <w:szCs w:val="22"/>
        </w:rPr>
        <w:t xml:space="preserve">Частные определения суда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Денежное взыскание суда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Акты прокурорского надзора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Предписание других государственных органов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p>
      <w:pPr>
        <w:jc w:val="center"/>
      </w:pPr>
      <w:r>
        <w:rPr>
          <w:b/>
          <w:bCs/>
          <w:sz w:val="22"/>
          <w:szCs w:val="22"/>
        </w:rPr>
        <w:t xml:space="preserve">Административные штрафы наложенные на госорган/организацию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№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акта и наименование органа, направившего акт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Вид нарушения, явившейся основанием для вынесения акта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Принятые меры по устранению причин и условий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Обжалование актов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Примечание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6"/>
                <w:szCs w:val="16"/>
              </w:rPr>
              <w:t xml:space="preserve">6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18"/>
                <w:szCs w:val="18"/>
              </w:rPr>
            </w:r>
          </w:p>
        </w:tc>
      </w:tr>
    </w:tbl>
    <w:p/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2026-02-20T11:55:33.873Z</dcterms:created>
  <dcterms:modified xsi:type="dcterms:W3CDTF">2026-02-20T11:55:33.873Z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