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Форма № 1 - Сводный отчет</w:t>
      </w:r>
    </w:p>
    <w:p>
      <w:pPr>
        <w:spacing w:after="200"/>
      </w:pPr>
      <w:r>
        <w:rPr>
          <w:sz w:val="22"/>
          <w:szCs w:val="22"/>
        </w:rPr>
        <w:t xml:space="preserve">Всего записей: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Истец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Ответчик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Суть спора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Судебный акт первой инстанции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Апелляция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Кассация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cfdfd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222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dfdfd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2026-03-16T05:13:52.624Z</dcterms:created>
  <dcterms:modified xsi:type="dcterms:W3CDTF">2026-03-16T05:13:52.624Z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