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111" w:rsidRDefault="007B0716" w:rsidP="007B0716">
      <w:pPr>
        <w:spacing w:after="0"/>
      </w:pPr>
      <w:r>
        <w:t>Micah Hoffmann</w:t>
      </w:r>
      <w:r>
        <w:tab/>
      </w:r>
      <w:bookmarkStart w:id="0" w:name="_GoBack"/>
      <w:bookmarkEnd w:id="0"/>
    </w:p>
    <w:p w:rsidR="007B0716" w:rsidRDefault="007B0716" w:rsidP="007B0716">
      <w:pPr>
        <w:spacing w:after="0"/>
      </w:pPr>
      <w:r>
        <w:t>Assignment 05</w:t>
      </w:r>
    </w:p>
    <w:p w:rsidR="007B0716" w:rsidRDefault="007B0716" w:rsidP="007B0716">
      <w:pPr>
        <w:spacing w:after="0"/>
      </w:pPr>
      <w:r>
        <w:t>7/23/2019</w:t>
      </w:r>
    </w:p>
    <w:p w:rsidR="007B0716" w:rsidRDefault="007B0716"/>
    <w:p w:rsidR="007B0716" w:rsidRDefault="007B0716">
      <w:r>
        <w:t xml:space="preserve">This mini project will cover the topic of </w:t>
      </w:r>
      <w:r w:rsidR="00E116BA">
        <w:t>using client libraries to enhance</w:t>
      </w:r>
      <w:r w:rsidR="003141F0">
        <w:t xml:space="preserve"> our project</w:t>
      </w:r>
      <w:r>
        <w:t xml:space="preserve">.  We are going to use the library Bootstrap to improve the user experience of our web application.  </w:t>
      </w:r>
    </w:p>
    <w:p w:rsidR="00A85DC4" w:rsidRPr="00A85DC4" w:rsidRDefault="00A85DC4">
      <w:pPr>
        <w:rPr>
          <w:b/>
        </w:rPr>
      </w:pPr>
      <w:r>
        <w:rPr>
          <w:b/>
        </w:rPr>
        <w:t xml:space="preserve">Use </w:t>
      </w:r>
      <w:proofErr w:type="spellStart"/>
      <w:r>
        <w:rPr>
          <w:b/>
        </w:rPr>
        <w:t>NuGet</w:t>
      </w:r>
      <w:proofErr w:type="spellEnd"/>
      <w:r>
        <w:rPr>
          <w:b/>
        </w:rPr>
        <w:t xml:space="preserve"> to get libraries</w:t>
      </w:r>
    </w:p>
    <w:p w:rsidR="007B0716" w:rsidRDefault="007B0716">
      <w:r>
        <w:t xml:space="preserve">Bootstrap </w:t>
      </w:r>
      <w:r w:rsidR="00E116BA">
        <w:t>is a</w:t>
      </w:r>
      <w:r>
        <w:t xml:space="preserve"> very well supported libraries that can be managed via the </w:t>
      </w:r>
      <w:proofErr w:type="spellStart"/>
      <w:r>
        <w:t>NuGet</w:t>
      </w:r>
      <w:proofErr w:type="spellEnd"/>
      <w:r>
        <w:t xml:space="preserve"> package manager in Visual Studio.  To access </w:t>
      </w:r>
      <w:proofErr w:type="spellStart"/>
      <w:r>
        <w:t>NuGet</w:t>
      </w:r>
      <w:proofErr w:type="spellEnd"/>
      <w:r>
        <w:t xml:space="preserve">, right click on the project and click </w:t>
      </w:r>
      <w:proofErr w:type="spellStart"/>
      <w:r>
        <w:t>NuGet</w:t>
      </w:r>
      <w:proofErr w:type="spellEnd"/>
      <w:r>
        <w:t xml:space="preserve">.  </w:t>
      </w:r>
    </w:p>
    <w:p w:rsidR="007B0716" w:rsidRDefault="007B071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1889760" cy="32289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Once in </w:t>
      </w:r>
      <w:proofErr w:type="spellStart"/>
      <w:r>
        <w:t>NuGet</w:t>
      </w:r>
      <w:proofErr w:type="spellEnd"/>
      <w:r>
        <w:t>, Browse for your desired package, and click in</w:t>
      </w:r>
      <w:r w:rsidR="00E116BA">
        <w:t>stall.  In our case, search for</w:t>
      </w:r>
      <w:r>
        <w:t xml:space="preserve"> Bootstrap. </w:t>
      </w:r>
      <w:r>
        <w:rPr>
          <w:noProof/>
        </w:rPr>
        <w:drawing>
          <wp:inline distT="0" distB="0" distL="0" distR="0" wp14:anchorId="140DBDC4" wp14:editId="0C6FCA18">
            <wp:extent cx="3832860" cy="9209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9856" cy="95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DC4" w:rsidRDefault="00A85DC4"/>
    <w:p w:rsidR="00A85DC4" w:rsidRDefault="00A85DC4"/>
    <w:p w:rsidR="00A85DC4" w:rsidRDefault="00A85DC4"/>
    <w:p w:rsidR="00A85DC4" w:rsidRDefault="00A85DC4"/>
    <w:p w:rsidR="00A85DC4" w:rsidRDefault="00A85DC4"/>
    <w:p w:rsidR="00A85DC4" w:rsidRDefault="00A85DC4"/>
    <w:p w:rsidR="00A85DC4" w:rsidRDefault="00A85DC4"/>
    <w:p w:rsidR="00A85DC4" w:rsidRDefault="00E116BA">
      <w:pPr>
        <w:rPr>
          <w:b/>
        </w:rPr>
      </w:pPr>
      <w:r>
        <w:rPr>
          <w:b/>
        </w:rPr>
        <w:t xml:space="preserve">One the package is </w:t>
      </w:r>
      <w:r w:rsidR="00A85DC4">
        <w:rPr>
          <w:b/>
        </w:rPr>
        <w:t>installed, add them to our project</w:t>
      </w:r>
    </w:p>
    <w:p w:rsidR="00A85DC4" w:rsidRDefault="00A85DC4">
      <w:r>
        <w:t>We can easily do this by finding the fil</w:t>
      </w:r>
      <w:r w:rsidR="00E116BA">
        <w:t>l</w:t>
      </w:r>
      <w:r>
        <w:t xml:space="preserve"> in the project tree, and dragging it into the proper location within our code.  </w:t>
      </w:r>
    </w:p>
    <w:p w:rsidR="00A85DC4" w:rsidRDefault="00A85DC4">
      <w:r>
        <w:t xml:space="preserve">Because we are using the .Master file, if we add it to the &lt;head&gt;&lt;/head&gt; tag there, that will serve the entire web application.  </w:t>
      </w:r>
    </w:p>
    <w:p w:rsidR="00A85DC4" w:rsidRDefault="00A85DC4">
      <w:r>
        <w:rPr>
          <w:noProof/>
        </w:rPr>
        <w:lastRenderedPageBreak/>
        <w:drawing>
          <wp:inline distT="0" distB="0" distL="0" distR="0">
            <wp:extent cx="5898515" cy="3100502"/>
            <wp:effectExtent l="0" t="0" r="698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541" cy="3114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1F0" w:rsidRDefault="003141F0">
      <w:pPr>
        <w:rPr>
          <w:b/>
        </w:rPr>
      </w:pPr>
      <w:r>
        <w:rPr>
          <w:b/>
        </w:rPr>
        <w:t xml:space="preserve"> Bootstrap</w:t>
      </w:r>
    </w:p>
    <w:p w:rsidR="003141F0" w:rsidRDefault="003141F0">
      <w:r>
        <w:t xml:space="preserve">One of the most power aspects of the Bootstrap framework, is its implementation of columns and building the Bootstrap grid.  The bootstrap </w:t>
      </w:r>
      <w:r w:rsidR="007D32E3">
        <w:t xml:space="preserve">grid is </w:t>
      </w:r>
      <w:r>
        <w:t xml:space="preserve">an easy to implement html tag that can add “responsiveness” to a webpage.  Responsiveness is the ability for a webpage to resize and shift its content based on the size of the screen it is being displayed on.  </w:t>
      </w:r>
    </w:p>
    <w:p w:rsidR="0066743E" w:rsidRDefault="00E116BA" w:rsidP="0066743E">
      <w:hyperlink r:id="rId7" w:history="1">
        <w:r w:rsidR="0066743E" w:rsidRPr="0066743E">
          <w:rPr>
            <w:rStyle w:val="Hyperlink"/>
          </w:rPr>
          <w:t>How it works</w:t>
        </w:r>
      </w:hyperlink>
    </w:p>
    <w:p w:rsidR="003141F0" w:rsidRPr="0066743E" w:rsidRDefault="0066743E" w:rsidP="0066743E">
      <w:pPr>
        <w:rPr>
          <w:i/>
        </w:rPr>
      </w:pPr>
      <w:r w:rsidRPr="0066743E">
        <w:rPr>
          <w:i/>
        </w:rPr>
        <w:t xml:space="preserve">Bootstrap’s grid system uses a series of containers, rows, and columns to layout and align content. It’s built with </w:t>
      </w:r>
      <w:proofErr w:type="spellStart"/>
      <w:r w:rsidRPr="0066743E">
        <w:rPr>
          <w:i/>
        </w:rPr>
        <w:t>flexbox</w:t>
      </w:r>
      <w:proofErr w:type="spellEnd"/>
      <w:r w:rsidRPr="0066743E">
        <w:rPr>
          <w:i/>
        </w:rPr>
        <w:t xml:space="preserve"> and is fully responsive. Below is an example and an in-depth look at how the grid comes together.</w:t>
      </w:r>
    </w:p>
    <w:p w:rsidR="0066743E" w:rsidRPr="0066743E" w:rsidRDefault="0066743E" w:rsidP="0066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743E">
        <w:rPr>
          <w:rFonts w:ascii="Courier New" w:eastAsia="Times New Roman" w:hAnsi="Courier New" w:cs="Courier New"/>
          <w:sz w:val="20"/>
          <w:szCs w:val="20"/>
        </w:rPr>
        <w:t>&lt;div class="container"&gt;</w:t>
      </w:r>
    </w:p>
    <w:p w:rsidR="0066743E" w:rsidRPr="0066743E" w:rsidRDefault="0066743E" w:rsidP="0066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743E">
        <w:rPr>
          <w:rFonts w:ascii="Courier New" w:eastAsia="Times New Roman" w:hAnsi="Courier New" w:cs="Courier New"/>
          <w:sz w:val="20"/>
          <w:szCs w:val="20"/>
        </w:rPr>
        <w:t xml:space="preserve">  &lt;div class="row"&gt;</w:t>
      </w:r>
    </w:p>
    <w:p w:rsidR="0066743E" w:rsidRPr="0066743E" w:rsidRDefault="0066743E" w:rsidP="0066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743E">
        <w:rPr>
          <w:rFonts w:ascii="Courier New" w:eastAsia="Times New Roman" w:hAnsi="Courier New" w:cs="Courier New"/>
          <w:sz w:val="20"/>
          <w:szCs w:val="20"/>
        </w:rPr>
        <w:t xml:space="preserve">    &lt;div class="col-</w:t>
      </w:r>
      <w:proofErr w:type="spellStart"/>
      <w:r w:rsidRPr="0066743E">
        <w:rPr>
          <w:rFonts w:ascii="Courier New" w:eastAsia="Times New Roman" w:hAnsi="Courier New" w:cs="Courier New"/>
          <w:sz w:val="20"/>
          <w:szCs w:val="20"/>
        </w:rPr>
        <w:t>sm</w:t>
      </w:r>
      <w:proofErr w:type="spellEnd"/>
      <w:r w:rsidRPr="0066743E">
        <w:rPr>
          <w:rFonts w:ascii="Courier New" w:eastAsia="Times New Roman" w:hAnsi="Courier New" w:cs="Courier New"/>
          <w:sz w:val="20"/>
          <w:szCs w:val="20"/>
        </w:rPr>
        <w:t>"&gt;</w:t>
      </w:r>
    </w:p>
    <w:p w:rsidR="0066743E" w:rsidRPr="0066743E" w:rsidRDefault="0066743E" w:rsidP="0066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743E">
        <w:rPr>
          <w:rFonts w:ascii="Courier New" w:eastAsia="Times New Roman" w:hAnsi="Courier New" w:cs="Courier New"/>
          <w:sz w:val="20"/>
          <w:szCs w:val="20"/>
        </w:rPr>
        <w:t xml:space="preserve">      One of three columns</w:t>
      </w:r>
    </w:p>
    <w:p w:rsidR="0066743E" w:rsidRPr="0066743E" w:rsidRDefault="0066743E" w:rsidP="0066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743E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66743E" w:rsidRPr="0066743E" w:rsidRDefault="0066743E" w:rsidP="0066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743E">
        <w:rPr>
          <w:rFonts w:ascii="Courier New" w:eastAsia="Times New Roman" w:hAnsi="Courier New" w:cs="Courier New"/>
          <w:sz w:val="20"/>
          <w:szCs w:val="20"/>
        </w:rPr>
        <w:t xml:space="preserve">    &lt;div class="col-</w:t>
      </w:r>
      <w:proofErr w:type="spellStart"/>
      <w:r w:rsidRPr="0066743E">
        <w:rPr>
          <w:rFonts w:ascii="Courier New" w:eastAsia="Times New Roman" w:hAnsi="Courier New" w:cs="Courier New"/>
          <w:sz w:val="20"/>
          <w:szCs w:val="20"/>
        </w:rPr>
        <w:t>sm</w:t>
      </w:r>
      <w:proofErr w:type="spellEnd"/>
      <w:r w:rsidRPr="0066743E">
        <w:rPr>
          <w:rFonts w:ascii="Courier New" w:eastAsia="Times New Roman" w:hAnsi="Courier New" w:cs="Courier New"/>
          <w:sz w:val="20"/>
          <w:szCs w:val="20"/>
        </w:rPr>
        <w:t>"&gt;</w:t>
      </w:r>
    </w:p>
    <w:p w:rsidR="0066743E" w:rsidRPr="0066743E" w:rsidRDefault="0066743E" w:rsidP="0066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743E">
        <w:rPr>
          <w:rFonts w:ascii="Courier New" w:eastAsia="Times New Roman" w:hAnsi="Courier New" w:cs="Courier New"/>
          <w:sz w:val="20"/>
          <w:szCs w:val="20"/>
        </w:rPr>
        <w:t xml:space="preserve">      One of three columns</w:t>
      </w:r>
    </w:p>
    <w:p w:rsidR="0066743E" w:rsidRPr="0066743E" w:rsidRDefault="0066743E" w:rsidP="0066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743E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66743E" w:rsidRPr="0066743E" w:rsidRDefault="0066743E" w:rsidP="0066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743E">
        <w:rPr>
          <w:rFonts w:ascii="Courier New" w:eastAsia="Times New Roman" w:hAnsi="Courier New" w:cs="Courier New"/>
          <w:sz w:val="20"/>
          <w:szCs w:val="20"/>
        </w:rPr>
        <w:t xml:space="preserve">    &lt;div class="col-</w:t>
      </w:r>
      <w:proofErr w:type="spellStart"/>
      <w:r w:rsidRPr="0066743E">
        <w:rPr>
          <w:rFonts w:ascii="Courier New" w:eastAsia="Times New Roman" w:hAnsi="Courier New" w:cs="Courier New"/>
          <w:sz w:val="20"/>
          <w:szCs w:val="20"/>
        </w:rPr>
        <w:t>sm</w:t>
      </w:r>
      <w:proofErr w:type="spellEnd"/>
      <w:r w:rsidRPr="0066743E">
        <w:rPr>
          <w:rFonts w:ascii="Courier New" w:eastAsia="Times New Roman" w:hAnsi="Courier New" w:cs="Courier New"/>
          <w:sz w:val="20"/>
          <w:szCs w:val="20"/>
        </w:rPr>
        <w:t>"&gt;</w:t>
      </w:r>
    </w:p>
    <w:p w:rsidR="0066743E" w:rsidRPr="0066743E" w:rsidRDefault="0066743E" w:rsidP="0066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743E">
        <w:rPr>
          <w:rFonts w:ascii="Courier New" w:eastAsia="Times New Roman" w:hAnsi="Courier New" w:cs="Courier New"/>
          <w:sz w:val="20"/>
          <w:szCs w:val="20"/>
        </w:rPr>
        <w:t xml:space="preserve">      One of three columns</w:t>
      </w:r>
    </w:p>
    <w:p w:rsidR="0066743E" w:rsidRPr="0066743E" w:rsidRDefault="0066743E" w:rsidP="0066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743E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66743E" w:rsidRPr="0066743E" w:rsidRDefault="0066743E" w:rsidP="0066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743E">
        <w:rPr>
          <w:rFonts w:ascii="Courier New" w:eastAsia="Times New Roman" w:hAnsi="Courier New" w:cs="Courier New"/>
          <w:sz w:val="20"/>
          <w:szCs w:val="20"/>
        </w:rPr>
        <w:t xml:space="preserve">  &lt;/div&gt;</w:t>
      </w:r>
    </w:p>
    <w:p w:rsidR="0066743E" w:rsidRPr="0066743E" w:rsidRDefault="0066743E" w:rsidP="0066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743E">
        <w:rPr>
          <w:rFonts w:ascii="Courier New" w:eastAsia="Times New Roman" w:hAnsi="Courier New" w:cs="Courier New"/>
          <w:sz w:val="20"/>
          <w:szCs w:val="20"/>
        </w:rPr>
        <w:t>&lt;/div&gt;</w:t>
      </w:r>
    </w:p>
    <w:p w:rsidR="0066743E" w:rsidRDefault="0066743E">
      <w:pPr>
        <w:rPr>
          <w:i/>
        </w:rPr>
      </w:pPr>
      <w:r w:rsidRPr="0066743E">
        <w:rPr>
          <w:i/>
        </w:rPr>
        <w:t xml:space="preserve">The above example creates three equal-width columns on small, medium, large, and </w:t>
      </w:r>
      <w:proofErr w:type="spellStart"/>
      <w:r w:rsidRPr="0066743E">
        <w:rPr>
          <w:i/>
        </w:rPr>
        <w:t>extra large</w:t>
      </w:r>
      <w:proofErr w:type="spellEnd"/>
      <w:r w:rsidRPr="0066743E">
        <w:rPr>
          <w:i/>
        </w:rPr>
        <w:t xml:space="preserve"> devices using our predefined grid classes. Those columns are centered in the page with the parent .container.</w:t>
      </w:r>
    </w:p>
    <w:p w:rsidR="0066743E" w:rsidRDefault="0066743E">
      <w:r>
        <w:t xml:space="preserve">So in our case we break the form into rows, label – input field, and we wrap each row in a &lt;div class=”row”&gt;.  Within each row we treat the labels as one column, and the input fields as another, so we </w:t>
      </w:r>
      <w:r>
        <w:lastRenderedPageBreak/>
        <w:t xml:space="preserve">then apply </w:t>
      </w:r>
      <w:proofErr w:type="spellStart"/>
      <w:r>
        <w:t>CssClass</w:t>
      </w:r>
      <w:proofErr w:type="spellEnd"/>
      <w:r>
        <w:t xml:space="preserve"> values to each colum</w:t>
      </w:r>
      <w:r w:rsidR="00FE4A55">
        <w:t>n</w:t>
      </w:r>
      <w:r>
        <w:t xml:space="preserve"> value.</w:t>
      </w:r>
      <w:r w:rsidR="00FE4A55">
        <w:t xml:space="preserve">  Column-sm-3 for the label, and col-sm-9 for the input field.  This means the label will take up ¼ of the container width and the input field will take up ¾.</w:t>
      </w:r>
    </w:p>
    <w:p w:rsidR="001826B7" w:rsidRPr="001826B7" w:rsidRDefault="001826B7">
      <w:pPr>
        <w:rPr>
          <w:b/>
        </w:rPr>
      </w:pPr>
    </w:p>
    <w:p w:rsidR="00FE4A55" w:rsidRDefault="00FE4A55"/>
    <w:p w:rsidR="00FE4A55" w:rsidRPr="0066743E" w:rsidRDefault="00FE4A55"/>
    <w:sectPr w:rsidR="00FE4A55" w:rsidRPr="00667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716"/>
    <w:rsid w:val="001826B7"/>
    <w:rsid w:val="003141F0"/>
    <w:rsid w:val="00460963"/>
    <w:rsid w:val="0066743E"/>
    <w:rsid w:val="007B0716"/>
    <w:rsid w:val="007D32E3"/>
    <w:rsid w:val="00A85DC4"/>
    <w:rsid w:val="00DC62B2"/>
    <w:rsid w:val="00E116BA"/>
    <w:rsid w:val="00FE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035520-C1BF-451E-8BDD-6BCE7A8D7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716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4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43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6743E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66743E"/>
  </w:style>
  <w:style w:type="character" w:customStyle="1" w:styleId="na">
    <w:name w:val="na"/>
    <w:basedOn w:val="DefaultParagraphFont"/>
    <w:rsid w:val="0066743E"/>
  </w:style>
  <w:style w:type="character" w:customStyle="1" w:styleId="s">
    <w:name w:val="s"/>
    <w:basedOn w:val="DefaultParagraphFont"/>
    <w:rsid w:val="00667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1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etbootstrap.com/docs/4.3/layout/gri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Hoffmann (US), Micah J</dc:creator>
  <cp:keywords/>
  <dc:description/>
  <cp:lastModifiedBy>Hoffmann (US), Micah J</cp:lastModifiedBy>
  <cp:revision>3</cp:revision>
  <dcterms:created xsi:type="dcterms:W3CDTF">2019-07-24T18:37:00Z</dcterms:created>
  <dcterms:modified xsi:type="dcterms:W3CDTF">2019-07-25T06:46:00Z</dcterms:modified>
</cp:coreProperties>
</file>