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0"/>
        <w:jc w:val="center"/>
      </w:pPr>
      <w:r>
        <w:rPr>
          <w:rFonts w:ascii="Yu Gothic" w:cs="Yu Gothic" w:eastAsia="Yu Gothic" w:hAnsi="Yu Gothic"/>
          <w:b/>
          <w:bCs/>
          <w:color w:val="1F3864"/>
          <w:sz w:val="40"/>
          <w:szCs w:val="40"/>
        </w:rPr>
        <w:t xml:space="preserve">議事録</w:t>
      </w:r>
    </w:p>
    <w:p>
      <w:pPr>
        <w:spacing w:before="0" w:after="400"/>
        <w:jc w:val="center"/>
      </w:pPr>
      <w:r>
        <w:rPr>
          <w:rFonts w:ascii="Yu Gothic" w:cs="Yu Gothic" w:eastAsia="Yu Gothic" w:hAnsi="Yu Gothic"/>
          <w:b/>
          <w:bCs/>
          <w:color w:val="444444"/>
          <w:sz w:val="24"/>
          <w:szCs w:val="24"/>
        </w:rPr>
        <w:t xml:space="preserve">東海鋼材工業 請求書・納品書メール送信システム 要件定義 第1回</w:t>
      </w:r>
    </w:p>
    <w:p>
      <w:pPr>
        <w:pBdr>
          <w:bottom w:val="single" w:color="1F3864" w:sz="6"/>
        </w:pBdr>
        <w:spacing w:before="240" w:after="12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■ 打ち合わせ概要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日時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2026年3月30日（月）　※ファイル名よりGMT20260330-045944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参加者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東海鋼材工業 / 藤井慎二様（営業）、藤井貴浩様（支店長）、鈴木愛様（総務）　　株式会社FREEMIND / 水本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議題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請求書・納品書メール送信システム 要件定義（第1回）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場所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オンライン（Zoom）</w:t>
            </w:r>
          </w:p>
        </w:tc>
      </w:tr>
    </w:tbl>
    <w:p>
      <w:pPr>
        <w:spacing w:before="200" w:after="80"/>
      </w:pPr>
    </w:p>
    <w:p>
      <w:pPr>
        <w:pBdr>
          <w:bottom w:val="single" w:color="1F3864" w:sz="6"/>
        </w:pBdr>
        <w:spacing w:before="240" w:after="12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■ 協議内容サマリー</w:t>
      </w:r>
    </w:p>
    <w:p>
      <w:pPr>
        <w:spacing w:before="120" w:after="80"/>
      </w:pPr>
    </w:p>
    <w:p>
      <w:pPr>
        <w:spacing w:before="80" w:after="40"/>
      </w:pPr>
      <w:r>
        <w:rPr>
          <w:rFonts w:ascii="Yu Gothic" w:cs="Yu Gothic" w:eastAsia="Yu Gothic" w:hAnsi="Yu Gothic"/>
          <w:b/>
          <w:bCs/>
          <w:color w:val="1F3864"/>
          <w:sz w:val="20"/>
          <w:szCs w:val="20"/>
        </w:rPr>
        <w:t xml:space="preserve">① 現行業務フロー確認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営業担当（7名）のみがシステムを使用し、経理・事務は関与しない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営業担当が請求書・納品書の内容を確認し、OKを押すとバッチで定期実行される仕組み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通常は1日20〜30件、月末ピーク時は請求書・納品書合計で250件超になる場合あり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対象部門は1部門のみ（他部門への展開は将来検討）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請求書のみ・納品書のみ・両方など、顧客ごとに送付パターンが異なる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帳票が2枚以上に分かれるケースあり（明細行が多い場合）</w:t>
      </w:r>
    </w:p>
    <w:p>
      <w:pPr>
        <w:spacing w:before="120" w:after="40"/>
      </w:pPr>
      <w:r>
        <w:rPr>
          <w:rFonts w:ascii="Yu Gothic" w:cs="Yu Gothic" w:eastAsia="Yu Gothic" w:hAnsi="Yu Gothic"/>
          <w:b/>
          <w:bCs/>
          <w:color w:val="1F3864"/>
          <w:sz w:val="20"/>
          <w:szCs w:val="20"/>
        </w:rPr>
        <w:t xml:space="preserve">② カルワザウェブ連携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ログインID/PW発行には「仕入れ先登録票」の提出が先決（藤井貴浩様が対応予定）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IPアドレス制限あり。FREEMINDのIP・本番AWS環境のIPを事前に許可リストへ追加が必要</w:t>
      </w:r>
    </w:p>
    <w:p>
      <w:pPr>
        <w:spacing w:before="120" w:after="40"/>
      </w:pPr>
      <w:r>
        <w:rPr>
          <w:rFonts w:ascii="Yu Gothic" w:cs="Yu Gothic" w:eastAsia="Yu Gothic" w:hAnsi="Yu Gothic"/>
          <w:b/>
          <w:bCs/>
          <w:color w:val="1F3864"/>
          <w:sz w:val="20"/>
          <w:szCs w:val="20"/>
        </w:rPr>
        <w:t xml:space="preserve">③ 電子帳簿保存法（電帳法）対応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年間売上高が5,000万円を単月で超えるため、電帳法の検索要件への対応が必須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必要な検索機能：取引年月日（範囲指定）・取引金額（範囲指定）・取引先名での絞り込み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東海鋼材工業は既に事務処理規定を整備・税理士確認済みのため、改ざん防止は対応済み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対応方針：「部門選択機能」の開発を廃止し、その費用を検索機能の実装に充てる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既存の電帳法対応Excelには「本システムで管理」と1行追記するのみでOK（鈴木氏確認）</w:t>
      </w:r>
    </w:p>
    <w:p>
      <w:pPr>
        <w:spacing w:before="120" w:after="40"/>
      </w:pPr>
      <w:r>
        <w:rPr>
          <w:rFonts w:ascii="Yu Gothic" w:cs="Yu Gothic" w:eastAsia="Yu Gothic" w:hAnsi="Yu Gothic"/>
          <w:b/>
          <w:bCs/>
          <w:color w:val="1F3864"/>
          <w:sz w:val="20"/>
          <w:szCs w:val="20"/>
        </w:rPr>
        <w:t xml:space="preserve">④ メール送信ルール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送信先メールアドレスと送信オン/オフフラグは基幹システムの備考2フィールドに格納（1社1アドレス）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送信元は全社共通の専用アドレス1本（no-reply設定。返信時は定型文を自動返信）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バッチ送信は1時間刻みで実行。即時送信・再送・取消機能は不要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土日祝日もバッチ稼働。メール失敗時は手動対応（PDFダウンロードして送付）</w:t>
      </w:r>
    </w:p>
    <w:p>
      <w:pPr>
        <w:spacing w:before="120" w:after="40"/>
      </w:pPr>
      <w:r>
        <w:rPr>
          <w:rFonts w:ascii="Yu Gothic" w:cs="Yu Gothic" w:eastAsia="Yu Gothic" w:hAnsi="Yu Gothic"/>
          <w:b/>
          <w:bCs/>
          <w:color w:val="1F3864"/>
          <w:sz w:val="20"/>
          <w:szCs w:val="20"/>
        </w:rPr>
        <w:t xml:space="preserve">⑤ アクセス制御・インフラ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ログイン機能は不要。IPアドレス制限のみで管理（社外アクセスはVPN経由）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AWS NAT Gatewayで開発環境のIPを固定化（月額約4,800円：東海鋼材工業がAWS利用料として支払い）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SendGridは新規契約（月末250件超に対応できる有料プランを選定）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Yu Gothic" w:cs="Yu Gothic" w:eastAsia="Yu Gothic" w:hAnsi="Yu Gothic"/>
          <w:sz w:val="20"/>
          <w:szCs w:val="20"/>
        </w:rPr>
        <w:t xml:space="preserve">AWSアカウントは既存と分けて新規作成。独自ドメインは既存ドメインのDNS設定で対応</w:t>
      </w:r>
    </w:p>
    <w:p>
      <w:pPr>
        <w:spacing w:before="200" w:after="80"/>
      </w:pPr>
    </w:p>
    <w:p>
      <w:pPr>
        <w:pBdr>
          <w:bottom w:val="single" w:color="1F3864" w:sz="6"/>
        </w:pBdr>
        <w:spacing w:before="240" w:after="12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■ 決定事項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決定内容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業務フロー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対象部門は1部門（名古屋営業所）のみで開発開始。他部門への展開は将来検討。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業務フロー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システム利用者は営業担当者のみ（経理・事務の関与なし）。営業担当7名。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電帳法対応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「部門選択機能」を廃止し、その開発費用を電帳法対応の「検索機能（取引年月日・金額範囲・取引先名）」の実装に充てる。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電帳法対応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PDFの保存期間は10年（法定7年より安全策として10年に設定）。改ざん防止は既存の事務処理規定で対応。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電帳法対応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検索機能はシステム内で実装する（Excelへの手動転記なし）。既存の電帳法対応Excelには本システムへの参照を1行追記するのみでよい（鈴木氏確認済み・税理士確認済み）。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メール送信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送信先メールアドレスは基幹システムの改修が難しいため、備考2フィールドに格納する。1社1アドレスまで。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メール送信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送信オン/オフフラグ（請求書・納品書それぞれ）も備考2に格納する。フラグのフォーマットは後日決定。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メール送信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送信元アドレスは全社共通の専用アドレス1本（鈴木氏が新規作成）。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メール送信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一括送信は1時間刻みのバッチ処理。即時送信機能は不要。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メール送信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土日祝日もバッチを稼働させる（カレンダー管理は行わない）。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メール送信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メール送信失敗時の再送機能は不要。失敗した場合は手動でPDFをダウンロードして送付。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メール送信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送信済み書類の取消・再送機能は不要。必要な場合は手動でPDFダウンロードして送付。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メール送信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得意先からの返信はno-reply設定とし、「送信専用のため担当営業へご連絡ください」の定型文を自動返信する。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メール送信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メール件名・本文テンプレートは1種類。文言は東海鋼材工業側が用意する。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メール送信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得意先ごとのコメント・備考機能は不要。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送信結果管理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送信結果サマリーの通知メールは不要。開封確認はSendGrid管理画面で確認する（システムへの組み込みは不要）。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アクセス制御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ログイン機能は不要。IPアドレス制限のみで管理。社外からのアクセスはVPN経由。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アクセス制御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営業担当者間の閲覧制限なし（全員が全データを閲覧可）。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インフラ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AWS NAT Gatewayを使用してIPアドレスを固定化（月額約4,800円のランニングコスト発生。東海鋼材工業側がAWS利用料として支払い）。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インフラ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SendGridは新規契約（月末ピーク時250件を超える可能性があるため有料プランを検討）。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インフラ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AWSアカウントは既存と別に新規作成（部門費用の明確化のため）。作成後、FREEMINDへも権限付与。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インフラ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独自ドメインは新規取得せず、既存ドメインのDNS設定でシステムに紐付ける（担当者へ案内）。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保守運用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カルワザウェブはバージョンアップしない前提で開発（更新コストが数百万円のため）。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保守運用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保守契約は一旦見送り。初期流動期のサポートについては納品が近づいてから別途相談。</w:t>
            </w:r>
          </w:p>
        </w:tc>
      </w:tr>
    </w:tbl>
    <w:p>
      <w:pPr>
        <w:spacing w:before="200" w:after="80"/>
      </w:pPr>
    </w:p>
    <w:p>
      <w:pPr>
        <w:pBdr>
          <w:bottom w:val="single" w:color="1F3864" w:sz="6"/>
        </w:pBdr>
        <w:spacing w:before="240" w:after="12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■ 保留・確認事項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5326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確認先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カルワザウェブ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仕入れ先登録票の様式を入手し、FREEMINDが記入して提出する必要がある。提出後にID/PW発行。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藤井貴浩様→鈴木愛様→FREEMIND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カルワザウェブ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FREEMINDのIPアドレスのカルワザウェブへの登録（設定担当者への依頼済み・対応中）。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東海鋼材工業 鈴木愛様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カルワザウェブ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本番環境（AWS）のIPアドレスも事前に許可リストへ追加が必要。後日連絡予定。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東海鋼材工業 鈴木愛様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備考2フォーマット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備考2に格納する送信可否フラグ・メールアドレスの具体的な記載フォーマット（例：TRUE,TRUE,info@xxx.co.jp等）を確定する必要あり。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FREEMIND 藤井慎二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帳票サンプル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現行の請求書・納品書のPDFサンプル（2枚以上になるものも含む）の提供が必要。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東海鋼材工業 藤井貴浩様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ロゴ・社印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会社ロゴ・社印の画像データの提供方法（社内手続き要否）を確認中。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東海鋼材工業 鈴木愛様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メールテンプレート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メール件名・本文の文言を準備いただく必要あり。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東海鋼材工業 鈴木愛様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SendGrid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月末ピーク件数（最大250件超）を踏まえた有料プランの選定が必要。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FREEMIND 藤井慎二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AWSアカウント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新規AWSアカウントの作成。作成後FREEMINDへ権限付与。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東海鋼材工業 鈴木愛様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IPアドレスリスト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システムへのアクセスを許可する拠点の固定IPアドレス一覧の提供。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東海鋼材工業 鈴木愛様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DNS設定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既存ドメインにシステムを紐付けるDNS設定。FREEMIND側からご案内予定。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東海鋼材工業 システム担当様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秘密保持契約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現状NDA未締結。帳票サンプル提供前に締結の要否を確認する。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FREEMIND 水本</w:t>
            </w:r>
          </w:p>
        </w:tc>
      </w:tr>
    </w:tbl>
    <w:p>
      <w:pPr>
        <w:spacing w:before="200" w:after="80"/>
      </w:pPr>
    </w:p>
    <w:p>
      <w:pPr>
        <w:pBdr>
          <w:bottom w:val="single" w:color="1F3864" w:sz="6"/>
        </w:pBdr>
        <w:spacing w:before="240" w:after="12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■ 次回アクション（担当・期限）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26"/>
        <w:gridCol w:w="21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アクション内容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仕入れ先登録票の様式を鈴木愛様から取得し、FREEMINDの水本に送付する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藤井貴浩様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早急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仕入れ先登録票を記入してFREEMINDが提出する（ID/PW発行依頼）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FREEMIND 水本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書類受領後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FREEMINDおよびAWSのIPアドレスをカルワザウェブの許可リストに追加する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東海鋼材工業 鈴木愛様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早急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帳票サンプル（請求書・納品書・2枚以上のもの）をFREEMINDへ送付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藤井貴浩様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早急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電帳法対応の調査レポートPDFを東海鋼材工業へ共有する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FREEMIND 藤井慎二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早急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備考2フォーマット（送信フラグ・メールアドレスの記載形式）を設計してご提案する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FREEMIND 藤井慎二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次回MTGまで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メール件名・本文テンプレートの文言を作成・共有する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東海鋼材工業 鈴木愛様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次回MTGまで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AWSアカウントを新規作成し、FREEMINDへ権限を付与する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東海鋼材工業 鈴木愛様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決算業務後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システムアクセス許可の固定IPアドレス一覧を作成してFREEMINDへ提供する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東海鋼材工業 鈴木愛様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決算業務後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次回打ち合わせ（画面UI確認）の候補日程をFREEMINDへ連絡する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藤井貴浩様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4/8以降で調整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次回打ち合わせ（画面UI確認）の日程調整・招集（営業担当メンバーも参加）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FREEMIND 藤井慎二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4/8以降</w:t>
            </w:r>
          </w:p>
        </w:tc>
      </w:tr>
    </w:tbl>
    <w:p>
      <w:pPr>
        <w:spacing w:before="200" w:after="80"/>
      </w:pPr>
    </w:p>
    <w:p>
      <w:pPr>
        <w:pBdr>
          <w:bottom w:val="single" w:color="1F3864" w:sz="6"/>
        </w:pBdr>
        <w:spacing w:before="240" w:after="12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■ 次回打ち合わせ</w:t>
      </w:r>
    </w:p>
    <w:p>
      <w:pPr>
        <w:spacing w:before="12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開催時期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2026年4月8日（水）以降（鈴木愛様の決算業務終了後）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議題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画面UI・業務効率に関する詳細確認（東海鋼材工業の営業メンバーも参加予定）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日程調整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候補日をFREEMINDへメールで連絡（藤井貴浩様が対応）</w:t>
            </w:r>
          </w:p>
        </w:tc>
      </w:tr>
    </w:tbl>
    <w:p>
      <w:pPr>
        <w:spacing w:before="300" w:after="120"/>
      </w:pPr>
    </w:p>
    <w:p>
      <w:pPr>
        <w:jc w:val="right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以上　　記録：株式会社FREEMIND 水本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2026-03-30T07:48:02.813Z</dcterms:created>
  <dcterms:modified xsi:type="dcterms:W3CDTF">2026-03-30T07:48:02.814Z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