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이에 해당 루틴을 Cython으로 최적화하고, image encoding은 palette-indexed PNG로 구성하였다.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함께 FTN·QTN과 같은 전기적 측정값을 Failbit Map과 통합하여, 공간 패턴과 측정 신호를 함께 반영하는 multimodal 불량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