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2"/>
        </w:rPr>
        <w:t>기여도 협의록</w:t>
      </w:r>
    </w:p>
    <w:p>
      <w:pPr>
        <w:spacing w:after="160"/>
      </w:pPr>
      <w:r>
        <w:t>기여율은 CRediT 인정 역할(Conceptualization, Methodology, Software, Validation, Investigation, Data curation, Formal analysis, Analysis &amp; conclusion, Writing-original draft, Visualization, Writing-review/editing)을 기준으로 협의한 값이며, Resources, Supervision, Project administration은 제외하였다.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8"/>
              </w:rPr>
              <w:t>기여자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8"/>
              </w:rPr>
              <w:t>기여율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b/>
                <w:sz w:val="18"/>
              </w:rPr>
              <w:t>기여 내용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최호길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70%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연구 기획, 방법론 설계, software 구현, 데이터 처리, 실험과 검증, 정량 분석, 시각화, 원고 작성과 수정을 주도하였다.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현업 엔지니어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현장 문제 정의와 요구사항 도출에 기여하고, 초기 labeling과 결과 확인을 지원하였다.</w:t>
            </w:r>
          </w:p>
        </w:tc>
      </w:tr>
      <w:tr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관리자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15%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/>
                <w:sz w:val="18"/>
              </w:rPr>
              <w:t>연구 목표와 논문 구성에 대한 피드백을 제공하고, 결과 해석, 결론 정리, 원고 검토와 수정 방향을 지원하였다. 일반적인 방향성 제시와 진행 관리는 Supervision, Project administration에 해당하므로 기여율 산정에서는 제외하였다.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