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point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chip별 메타데이터를 생성하였고, 실제 검사 결과가 약 20개 내외의 이산 색상으로 표현된다는 특성을 고려해 32-color palette-indexed PNG를 적용하였다.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2개 Bucket(Storage)에 저장된 Failbit Map 로그와 Measure 로그의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본 연구에서 wafer map 저장 포맷으로 `32-color 8-bit palette-indexed PNG`를 채택한 이유 역시 도메인 지식에 기반한다. 실제 생성 이미지의 색상은 자연영상처럼 수천 색 이상을 사용하지 않고, 검사 결과를 표현하는 약 20개 내외의 이산 색상으로 구성된다. 따라서 JPEG와 같은 손실 압축은 의미 보존 측면에서 적합하지 않고, RGB PNG도 표현 효율이 낮다. 반면 palette PNG는 픽셀에 색이 아니라 의미 인덱스를 저장하고 실제 색상 정의를 `PLTE`에서 분리 관리하므로, 동일한 map에 대해 `IDAT`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spacing w:line="240" w:lineRule="auto" w:before="200" w:after="120"/>
        <w:jc w:val="left"/>
      </w:pPr>
      <w:r>
        <w:rPr>
          <w:rFonts w:ascii="Times New Roman" w:hAnsi="Times New Roman" w:eastAsia="바탕체"/>
          <w:b/>
          <w:sz w:val="18"/>
        </w:rPr>
        <w:t>Figure 1. 시스템 아키텍처 개념도 삽입 권장</w:t>
      </w:r>
    </w:p>
    <w:p>
      <w:pPr>
        <w:spacing w:line="240" w:lineRule="auto" w:before="0" w:after="0"/>
        <w:jc w:val="left"/>
      </w:pPr>
      <w:r>
        <w:rPr>
          <w:rFonts w:ascii="Times New Roman" w:hAnsi="Times New Roman" w:eastAsia="바탕체"/>
          <w:b w:val="0"/>
          <w:sz w:val="20"/>
        </w:rPr>
        <w:t>`fail-map → image_classification (CNN+ROI+YOLO / Contrastive+HDBSCAN) → mapviewer`</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2개 Bucket(Storage)에 저장된 Failbit Map 로그와 Measure 로그를 결합하여 chip별 메타데이터를 생성하고, palette-indexed PNG 기반 표현을 구축하였다.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