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조회 가능한 일부 Map의 분석조차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데이터는 Cython 적용으로 변환 속도를 약 100배 향상시켰고, 이미지는 32-color palette-indexed PNG 적용으로 용량을 약 75% 절감하였다. Known 불량 분류는 ConvNeXtV2 기반 1차 분류와 저신뢰 샘플에 대한 ROI(Region of Interest) 기반 YOLO 2차 분류를 결합한 구조로 설계하였으며, weighted F1 0.95를 달성하였다. Unknown 불량 검출에서는 SimCLR 계열 모델에 대조학습을 적용하였으며, wafer의 zone 기반 불량 해석 특성을 반영하기 위해 grid structured local sampling을 함께 적용하였다. 양산 5일치 Failbit Map 10,000장을 학습에 사용하고 별도 1일치 2,000장에 적용한 결과 13개 불량 그룹이 검출되었으며,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전 제품 기준 하루 약 2만 장의 Wafer가 생산되지만, 기존 환경에서는 속도와 메모리 제약으로 대량 처리가 어려웠고 엔지니어가 한 번에 조회·확인할 수 있는 수량도 48매 수준에 머물렀다. 둘째, 생성된 Map에 대한 불량 여부 및 유형 판정이 엔지니어의 수동 판독에 의존하여 전수 분석이 어려웠다. 본 논문은 이러한 한계를 해결하기 위해, 대량 Raw Data를 Failbit Map으로 생성·저장·조회하는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분류하도록 구성하였다.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본 아키텍처는 데이터 파이프라인, Known 2-stage 분류기, Unknown self-supervised 검출기로 구성되며, 전용 분석 Web App[5]으로 배포되었다.</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데이터 파이프라인은 설비 Raw Log를 실시간 적재해 1시간 주기로 Failbit Map을 생성하도록 설계하였다. 핵심 병목은 wafer당 약 1,000만 개 test result의 hex-to-grade 변환 속도와 이미지 저장 용량이며, 전자는 Cython으로 약 100배 향상시켰고(Fig. 1), 후자는 32-color palette-indexed PNG로 약 75% 절감하였다(Fig. 2). 생성된 Map은 중앙 저장소에 적재되어 분석 Web App[5]을 통해 대량 조회가 가능하며, 이를 통해 엔지니어가 한 번에 수천 장 단위의 Map을 탐색·분석할 수 있는 운영 환경을 구축하였다.</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2단계에서는 1차 분류의 저신뢰 샘플에 ROI 기반 YOLO를 적용하여 ROI 영역 내 불량 chip의 형태와 출현 패턴을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weighted F1 0.87을 보였으나, ConvNeXtV2는 파라미터 수 약 26% 감소(119.5M → 88.6M)와 FLOPs 약 39% 감소(74.2G → 45.1G)로 더 효율적이라 최종 backbone으로 선정하였다. 이는 전 제품 기준 하루 약 2만 장 이상의 Wafer Failbit Map이 생성되는 운영 환경을 고려한 선택이다. 이후 Optuna를 통해 lr, weight decay, focal loss, class weight 등을 최적화하여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10,000장을 사용하여 SimCLR[3] 계열 모델을 대조학습하였으며, wafer의 zone 기반 불량 해석 특성을 반영하기 위해 grid structured local sampling을 함께 적용하였다. 이후 별도 1일치 2,000장에 HDBSCAN[4]을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32-color palette-indexed PNG로 Failbit Map의 대량 생성과 저장·운영을 가능하게 하였고, Known 2-stage 분류와 Unknown self-supervised 검출을 결합하여 자동 분석 흐름을 구축하였다.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