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EDS(Electrical Die Sorting) Test에서 생성되는 웨이퍼당 약 1,000만 pixel 규모의 초고해상도 공간 데이터로, 불량의 위치·밀집도·형상·방향성을 정밀하게 보여주는 수율 저하 원인 분석의 핵심 자료이다. 그러나 현업에서는 대량의 Failbit Map을 생성·저장·조회할 수 있는 환경이 부족하여(기존 분석 환경 기준 한 번에 48매 이하), 불량 여부와 유형 판단이 엔지니어의 수작업 확인에 의존해 전수 분석이 어렵다. 본 논문은 이를 해결하기 위해 Test Log를 변환하여 대규모 Failbit Map을 생성·저장하는 데이터 파이프라인과 Known·Unknown 불량을 통합 분석하는 AI 아키텍처를 End-to-End 구조로 구현하였다. 파이프라인은 palette-indexed PNG로 이미지 용량을 약 75% 절감하고, 실시간 Log 수집과 1시간 주기 Map 생성을 통해 대량 운영 기반을 확보하였다. Known 경로는 ConvNeXtV2-Base를 주 분류기로 사용하고, Wafer 내 발생 영역이 유사하여 혼동이 집중되는 저신뢰 샘플에 한해 Grad-CAM ROI 기반 YOLO를 선택적으로 적용하는 2단계 구조로 설계하여 16-class weighted F1을 baseline 0.78에서 0.95까지 향상시켰다. Unknown 경로는 레이블 없이 SimCLR 계열 contrastive learning으로 표현 공간을 학습하고, Wafer의 zone 기반 불량 해석 특성을 반영하기 위해 grid structured local sampling을 적용하였다. 양산 5일치 약 10,000장으로 표현 공간을 학습한 뒤 별도 1일치 2,000장에 대해 추론한 결과 13개 후보 그룹으로 압축되었고(검토 단위 약 154배 축소), 현업 엔지니어 검증을 통해 이 중 7개가 실제 의미 있는 불량 그룹으로 확인되었다. 나머지 후보 역시 1 lot 편중 패턴 또는 이상 이미지로 정리되어 후속 검토 리스트로 활용되었다. 본 연구는 제안 아키텍처가 실제 대량 불량 분석 환경에서 운용 가능함을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 첫째, Test 부서와 협의하여 대량 Raw Data 적재 체계와 전수 Failbit Map 생성 파이프라인을 구축하고, palette-indexed PNG로 이미지 용량을 약 75% 절감하여 실시간 Log 수집부터 Failbit Map 생성·저장·조회, AI 분석까지 연결되는 End-to-End 운영 기반을 마련하였다. 둘째, Known 불량 정밀 분류를 위해 ConvNeXt V2와 ROI 기반 YOLO를 결합한 2단계 구조를 제안하여, ConvNeXt V2로 Wafer 전역 패턴을 우선 분류하고 신뢰도가 낮은 샘플에 한해 ROI 기반 YOLO로 불량 영역의 위치 정보를 추가 반영함으로써 전역 패턴과 국소 위치 정보를 함께 활용하는 정밀 분류를 구현하였다. 셋째, 기존 분류 체계에 등록되지 않은 상태에서 새롭게 발생하는 Unknown 불량을 검출하기 위해 SimCLR 계열 contrastive learning 기반 분석 구조를 구현하고, Wafer를 격자 단위 국소 영역으로 나누어 특징을 학습하는 grid structured local sampling을 적용하여 동일한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설비 로그에서 raw data를 대량 수집·적재하는 전용 파이프라인을 구축하였다. 핵심 병목인 raw hex→grade 변환 루틴을 Cython으로 전환하여 변환 속도를 약 100배 향상시켰고, Failbit Map이 grade 0~7의 이산 색상만을 사용하는 특성을 활용한 32-color palette-indexed PNG 저장으로 RGB 대비 약 75%의 용량을 절감하였다(Fig. 1). 전체 파이프라인은 서버에서 1시간 주기로 자동 실행되며, Measure 로그와 wafer ID 기준으로 매칭하여 chip별 FTN·QTN·BIN을 annotation에 사전 적재한다.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12129"/>
            <wp:docPr id="1" name="Picture 1"/>
            <wp:cNvGraphicFramePr>
              <a:graphicFrameLocks noChangeAspect="1"/>
            </wp:cNvGraphicFramePr>
            <a:graphic>
              <a:graphicData uri="http://schemas.openxmlformats.org/drawingml/2006/picture">
                <pic:pic>
                  <pic:nvPicPr>
                    <pic:cNvPr id="0" name="_fig_data_conv.png"/>
                    <pic:cNvPicPr/>
                  </pic:nvPicPr>
                  <pic:blipFill>
                    <a:blip r:embed="rId9"/>
                    <a:stretch>
                      <a:fillRect/>
                    </a:stretch>
                  </pic:blipFill>
                  <pic:spPr>
                    <a:xfrm>
                      <a:off x="0" y="0"/>
                      <a:ext cx="2700000" cy="912129"/>
                    </a:xfrm>
                    <a:prstGeom prst="rect"/>
                  </pic:spPr>
                </pic:pic>
              </a:graphicData>
            </a:graphic>
          </wp:inline>
        </w:drawing>
      </w:r>
    </w:p>
    <w:p>
      <w:pPr>
        <w:spacing w:line="240" w:lineRule="auto" w:before="0" w:after="0"/>
        <w:jc w:val="left"/>
      </w:pPr>
      <w:r>
        <w:rPr>
          <w:rFonts w:ascii="Times New Roman" w:hAnsi="Times New Roman" w:eastAsia="바탕체"/>
          <w:b/>
          <w:i w:val="0"/>
          <w:sz w:val="18"/>
        </w:rPr>
        <w:t>Fig. 1. 데이터 변환 원리 — hex→grade 변환(좌) 및 palette-indexed PNG 구조(우).</w:t>
      </w:r>
    </w:p>
    <w:p>
      <w:pPr>
        <w:spacing w:before="0" w:after="120"/>
      </w:pPr>
      <w:r>
        <w:rPr>
          <w:sz w:val="8"/>
        </w:rPr>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파이프라인으로 수집된 Failbit Map 이미지에 엔지니어가 불량 유형을 라벨링하여 구성한 약 1,500장(train/test 4:1 층화 분할)을 학습 데이터로 사용하였다.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2).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2" name="Picture 2"/>
            <wp:cNvGraphicFramePr>
              <a:graphicFrameLocks noChangeAspect="1"/>
            </wp:cNvGraphicFramePr>
            <a:graphic>
              <a:graphicData uri="http://schemas.openxmlformats.org/drawingml/2006/picture">
                <pic:pic>
                  <pic:nvPicPr>
                    <pic:cNvPr id="0" name="_fig_yolo_roi.png"/>
                    <pic:cNvPicPr/>
                  </pic:nvPicPr>
                  <pic:blipFill>
                    <a:blip r:embed="rId10"/>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2.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불가능하므로, 본 연구에서는 이를 후보 grouping 문제로 정의하였다.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결과는 (1) 하루 2,000장을 13개 그룹으로 압축한 검토 단위 축소 효과(Fig. 3), (2) 각 그룹이 실제 불량·1 lot 헌팅·이미지 이상 중 하나로 설명 가능한 해석 가능성, (3) 실제 의미 있는 불량 그룹 발굴 수의 세 축으로 평가하였다. 담당 엔지니어 검토 결과 13개 그룹 모두 설명 가능한 패턴으로 확인되었고, 이 중 7개(53.8%)는 신규 불량, 나머지 6개는 1 lot 내 일시적 헌팅 또는 이미지 이상으로 식별되었다.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3" name="Picture 3"/>
            <wp:cNvGraphicFramePr>
              <a:graphicFrameLocks noChangeAspect="1"/>
            </wp:cNvGraphicFramePr>
            <a:graphic>
              <a:graphicData uri="http://schemas.openxmlformats.org/drawingml/2006/picture">
                <pic:pic>
                  <pic:nvPicPr>
                    <pic:cNvPr id="0" name="_fig_cluster.png"/>
                    <pic:cNvPicPr/>
                  </pic:nvPicPr>
                  <pic:blipFill>
                    <a:blip r:embed="rId11"/>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3.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4).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4" name="Picture 4"/>
            <wp:cNvGraphicFramePr>
              <a:graphicFrameLocks noChangeAspect="1"/>
            </wp:cNvGraphicFramePr>
            <a:graphic>
              <a:graphicData uri="http://schemas.openxmlformats.org/drawingml/2006/picture">
                <pic:pic>
                  <pic:nvPicPr>
                    <pic:cNvPr id="0" name="_fig_ui.png"/>
                    <pic:cNvPicPr/>
                  </pic:nvPicPr>
                  <pic:blipFill>
                    <a:blip r:embed="rId12"/>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4.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Table 1은 Known 분류의 backbone 비교 및 단계별 성능을 보여준다. 본 논문은 하루 약 2,000장의 Wafer가 1시간 주기로 발생하는 운영 환경을 대상으로 하므로, backbone 선택에서 F1 성능뿐 아니라 추론 처리량을 함께 고려하였다. 공정한 비교를 위해 각 계열의 파라미터 규모가 유사한 Base/M급(약 70~100M parameters) variant를 대상으로 하였고, 1시간 주기 처리량 여유 확보를 위해 Large 이상 variant는 제외하였다. MaxViT-Base와 ConvNeXtV2-Base는 F1 0.87로 동등하였으나 ConvNeXtV2-Base의 추론 속도가 더 빨라 최종 backbone으로 채택하였으며, Optuna HPO 적용으로 F1 0.92, 저신뢰 샘플에 대한 선택적 ROI-YOLO 보정으로 최종 F1 0.95를 달성하였다. 이는 wafer 전역 문맥을 빠르게 판별하는 CNN과 취약 샘플을 국부적으로 재확인하는 ROI-YOLO의 역할 분리가 유효함을 보여준다. Unknown 탐지에서는 하루 전체 Map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