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변환으로, 약 1,000만 pixel 반복 처리 때문에 Python 구현만으로는 처리량 확보가 어려웠다. 해당 루틴을 Cython으로 전환하여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Python:</w:t>
      </w:r>
    </w:p>
    <w:p>
      <w:pPr>
        <w:spacing w:line="240" w:lineRule="auto" w:before="0" w:after="20"/>
        <w:ind w:left="624"/>
        <w:jc w:val="left"/>
      </w:pPr>
      <w:r>
        <w:rPr>
          <w:rFonts w:ascii="Times New Roman" w:hAnsi="Times New Roman" w:eastAsia="바탕체"/>
          <w:b w:val="0"/>
          <w:i/>
          <w:sz w:val="20"/>
        </w:rPr>
        <w:t>"0C" -&gt; int("0C",16) -&gt; 12 -&gt; 3</w:t>
      </w:r>
    </w:p>
    <w:p>
      <w:pPr>
        <w:spacing w:line="240" w:lineRule="auto" w:before="0" w:after="0"/>
        <w:ind w:left="340"/>
        <w:jc w:val="left"/>
      </w:pPr>
      <w:r>
        <w:rPr>
          <w:rFonts w:ascii="Times New Roman" w:hAnsi="Times New Roman" w:eastAsia="바탕체"/>
          <w:b w:val="0"/>
          <w:i/>
          <w:sz w:val="20"/>
        </w:rPr>
        <w:t>Cython:</w:t>
      </w:r>
    </w:p>
    <w:p>
      <w:pPr>
        <w:spacing w:line="240" w:lineRule="auto" w:before="0" w:after="20"/>
        <w:ind w:left="624"/>
        <w:jc w:val="left"/>
      </w:pPr>
      <w:r>
        <w:rPr>
          <w:rFonts w:ascii="Times New Roman" w:hAnsi="Times New Roman" w:eastAsia="바탕체"/>
          <w:b w:val="0"/>
          <w:i/>
          <w:sz w:val="20"/>
        </w:rPr>
        <w:t>[0][C] -&gt; 12 -&gt; 3</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ind w:left="340"/>
        <w:jc w:val="left"/>
      </w:pPr>
      <w:r>
        <w:rPr>
          <w:rFonts w:ascii="Times New Roman" w:hAnsi="Times New Roman" w:eastAsia="바탕체"/>
          <w:b w:val="0"/>
          <w:i/>
          <w:sz w:val="20"/>
        </w:rPr>
        <w:t>Cal:</w:t>
      </w:r>
    </w:p>
    <w:p>
      <w:pPr>
        <w:spacing w:line="240" w:lineRule="auto" w:before="0" w:after="20"/>
        <w:ind w:left="624"/>
        <w:jc w:val="left"/>
      </w:pPr>
      <w:r>
        <w:rPr>
          <w:rFonts w:ascii="Times New Roman" w:hAnsi="Times New Roman" w:eastAsia="바탕체"/>
          <w:b w:val="0"/>
          <w:i/>
          <w:sz w:val="20"/>
        </w:rPr>
        <w:t>grade = max(int(hex_pair, 16) - 9, 0)</w:t>
      </w:r>
    </w:p>
    <w:p>
      <w:pPr>
        <w:spacing w:line="240" w:lineRule="auto" w:before="0" w:after="0"/>
        <w:jc w:val="left"/>
      </w:pPr>
      <w:r>
        <w:rPr>
          <w:rFonts w:ascii="Times New Roman" w:hAnsi="Times New Roman" w:eastAsia="바탕체"/>
          <w:b/>
          <w:i w:val="0"/>
          <w:sz w:val="18"/>
        </w:rPr>
        <w:t>Fig. 1. Hex-to-grade conversion example. 이 변환은 1 wafer당 평균 약 1천만 번 반복되므로, Python 구현에서는 문자열 파싱과 16진수 형변환이 병목이 되지만 Cython 구현은 byte 단위 접근과 typed loop를 통해 동일 연산을 더 빠르게 수행한다.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ROI 기반 YOLO는 전역 형상만으로 혼동되는 저신뢰 샘플의 오분류를 교정하였다(Fig.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좌측 두 패널은 혼동되는 Class A/B 예시이며, 우측은 CNN이 B로 오분류한 샘플을 ROI-YOLO가 A로 교정한 사례를 보여준다.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