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반도체 EDS(Electrical Die Sorting) Test에서 생성되는 wafer당 약 1,000만 pixel 수준의 고해상도 진단 자료로, 불량의 위치와 형태를 함께 보여 준다. 그러나 실제 현업에서는 대량 Failbit Map 조회가 어렵고, 조회 가능한 일부 map도 엔지니어의 수작업 판정에 의존하는 경우가 많았다. 본 논문은 이를 해결하기 위해 raw log를 Failbit Map 이미지와 chip 좌표, chip별 계측값으로 변환하는 데이터 파이프라인을 구축하고, 이미 알려진 불량인 Known failure는 2-stage supervised classification으로, 신규 불량인 Unknown failure는 대조 embedding과 HDBSCAN(Hierarchical Density-Based Spatial Clustering of Applications with Noise)으로 다루었다. 변환 속도는 Cython 적용으로 약 100배 향상되었고, 이미지 용량은 32-color palette PNG 적용으로 약 75% 절감되었다. Known failure 분류는 ConvNeXtV2-Base 1차 분류와 저신뢰 sample에 대한 ROI(Region of Interest)-YOLO(You Only Look Once) 2차 보정을 결합했으며, class 비중을 반영한 weighted F1 score 0.95를 field validation에서 얻었다. Unknown failure 분석은 현업 wafer 이미지 2,000장에 적용했을 때 13개 그룹을 만들었고, 이 중 7개가 현업 엔지니어 검토에서 실제 불량으로 확인되었다. 추가로 chip multi-label 평가는 single-failure chip만으로 2-combo 합성 평가를 구성하고, FCM-PM(Full-Cover CutMix with Pair Mask)으로 bit-F1 score 0.9927과 FAR(False Alarm Rate) 0.00%를 얻었다. 각 결과는 field validation, field review, generated development, controlled synthetic benchmark로 구분해 제시한다.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chip별 계측값도 함께 산출한다. FTN, QTN, BIN은 불량 수, 검사 수, bin 판정처럼 현장에서 chip 상태를 빠르게 확인할 때 쓰는 대표 계측 항목이다. 따라서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coordinate-preserving Failbit Map. EDS converts cell-block failure into grade 0-7 and chip-level measure values, then places the grades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불량 여부를 먼저 확인하고, 수식과 임계값을 조합해 반복되는 고질 불량을 분류했다. 이 방식은 빠르고 근거도 분명하다. 또 기존 환경에서는 대량 Failbit Map 생성과 저장, 빠른 조회가 어려웠고, 이미지 기반 분석 도구도 충분하지 않았다. 그래서 현업은 먼저 계측값을 볼 수밖에 없었다.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w:t>
      </w:r>
    </w:p>
    <w:p>
      <w:pPr>
        <w:spacing w:line="240" w:lineRule="auto" w:before="0" w:after="60"/>
        <w:jc w:val="both"/>
      </w:pPr>
      <w:r>
        <w:rPr>
          <w:rFonts w:ascii="Times New Roman" w:hAnsi="Times New Roman" w:eastAsia="바탕체"/>
          <w:b w:val="0"/>
          <w:i w:val="0"/>
          <w:sz w:val="20"/>
        </w:rPr>
        <w:t>Failbit Map에서 다루는 불량은 크게 두 가지다. 하나는 이미 알려진 불량인 Known failure이고, 다른 하나는 신규 불량 후보인 Unknown failure이다. Known failure는 현업에서 우선 관리할 대표 유형으로 전달된 16-class 기준 안에서 지도학습으로 다룰 수 있다. 이 범위면 당시 검증 목적에서 주요 반복 불량을 충분히 다룰 수 있다고 판단했다. 반면 Unknown failure는 아직 분류 기준이 정리되지 않았으므로 바로 F1 score나 recall로 평가하기 어렵다.</w:t>
      </w:r>
    </w:p>
    <w:p>
      <w:pPr>
        <w:spacing w:line="240" w:lineRule="auto" w:before="0" w:after="60"/>
        <w:jc w:val="both"/>
      </w:pPr>
      <w:r>
        <w:rPr>
          <w:rFonts w:ascii="Times New Roman" w:hAnsi="Times New Roman" w:eastAsia="바탕체"/>
          <w:b w:val="0"/>
          <w:i w:val="0"/>
          <w:sz w:val="20"/>
        </w:rPr>
        <w:t>이 논문의 1차 목표는 개별 모델을 하나 더 붙이는 것이 아니라, 현업에서 Failbit Map을 실제로 반복 사용할 수 있게 만드는 것이었다. 이를 위해 첫째, raw log를 빠르게 Failbit Map과 chip annotation으로 변환하고 wafer ID와 chip 좌표를 유지하는 데이터 구조를 만들었다. 둘째, Known failure는 저신뢰 sample만 다시 보는 2-stage 구조로 다루고, Unknown failure는 담당자가 확인할 그룹 수를 줄이는 방식으로 다루었다. 셋째, 실제 데이터와 통제된 평가셋에서 각 결과를 따로 검증했다. 운영에서 줄어든 일과 모델 평가에서 얻은 숫자는 같은 종류가 아니므로, Known failure의 F1 score, Unknown failure의 13→7 결과, object-id map, FCM-PM, 운영 효과는 Table 3에서 출처를 따로 표시했고 같은 지표로 합산하지 않았다.</w:t>
      </w:r>
    </w:p>
    <w:p>
      <w:pPr>
        <w:spacing w:line="240" w:lineRule="auto" w:before="0" w:after="60"/>
        <w:jc w:val="both"/>
      </w:pPr>
      <w:r>
        <w:rPr>
          <w:rFonts w:ascii="Times New Roman" w:hAnsi="Times New Roman" w:eastAsia="바탕체"/>
          <w:b w:val="0"/>
          <w:i w:val="0"/>
          <w:sz w:val="20"/>
        </w:rPr>
        <w:t>핵심 아이디어는 단순하다. Failbit Map, chip 좌표, chip별 계측값, 모델 결과가 같은 wafer ID와 chip 위치 기준으로 남아 있어야 한다. 그래야 담당자가 같은 wafer를 다시 열었을 때 map과 수치, 모델 결과를 바로 대조할 수 있다. 기존 불량의 Stage-2에서는 chip 위치가 제품 layout으로 이미 정해져 있다는 점도 사용했다. 이 좌표를 그대로 쓰면 detector가 다시 위치를 찾을 필요가 줄어든다. object-id map은 이 가능성을 생성 데이터 기준으로 확인한 항목이며, 양산 적용 성과로 쓰지 않는다. 중복 불량은 별도 chip multi-label 문제로 두고 3.2.4에서 다룬다.</w:t>
      </w:r>
    </w:p>
    <w:p>
      <w:pPr>
        <w:spacing w:line="240" w:lineRule="auto" w:before="160" w:after="80"/>
        <w:jc w:val="left"/>
      </w:pPr>
      <w:r>
        <w:rPr>
          <w:rFonts w:ascii="Times New Roman" w:hAnsi="Times New Roman" w:eastAsia="바탕체"/>
          <w:b/>
          <w:i w:val="0"/>
          <w:sz w:val="24"/>
        </w:rPr>
        <w:t>2. 관련 연구</w:t>
      </w:r>
    </w:p>
    <w:p>
      <w:pPr>
        <w:spacing w:line="240" w:lineRule="auto" w:before="100" w:after="40"/>
        <w:jc w:val="left"/>
      </w:pPr>
      <w:r>
        <w:rPr>
          <w:rFonts w:ascii="Times New Roman" w:hAnsi="Times New Roman" w:eastAsia="바탕체"/>
          <w:b/>
          <w:i w:val="0"/>
          <w:sz w:val="20"/>
        </w:rPr>
        <w:t>2.1. 공개 연구와 본 논문의 위치</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[3]도 chip 형태를 좌표에 복원하지는 않는다. 여기서 쓰는 object-id map은 기존 불량 Stage-2에서 chip 분류 id를 wafer 격자 제자리에 categorical로 되돌려, ROI detector의 box 탐색 부담을 줄이는 방식이다. 한 chip에 둘 이상이 겹치는 혼합형 불량은 bin map에서 CNN으로 분류된 바 있으나 [4] 이는 wafer 단위 혼합 패턴을 실제 mixed 라벨로 학습한다. 본 논문의 chip multi-label 평가는 별도 절에서 다루며, 단일 불량 chip만으로 2-combo를 합성 학습(FCM-PM)해 mixed 라벨 부족을 다룬다. 정답이 없는 신규 패턴 탐색은 대조 학습과 군집화 [5][6], open-set recognition [7], 대조 deep clustering [8], open-world 군집화와 decision fusion [9]로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현업 wafer 이미지 2,000장에 적용해 13개 그룹을 만들었고, 그중 7개가 실제 불량으로 확인되었다.</w:t>
      </w:r>
    </w:p>
    <w:p>
      <w:pPr>
        <w:spacing w:line="240" w:lineRule="auto" w:before="0" w:after="60"/>
        <w:jc w:val="both"/>
      </w:pPr>
      <w:r>
        <w:rPr>
          <w:rFonts w:ascii="Times New Roman" w:hAnsi="Times New Roman" w:eastAsia="바탕체"/>
          <w:b w:val="0"/>
          <w:i w:val="0"/>
          <w:sz w:val="20"/>
        </w:rPr>
        <w:t>chip 분류 결과를 원래 wafer 위치에 다시 놓으면 기존 불량의 Stage-2 해석 방식이 달라진다. object-id map은 ROI-YOLO의 detector 부담과 class 확장 부담을 줄이기 위해 본 방식이다.</w:t>
      </w:r>
    </w:p>
    <w:p>
      <w:pPr>
        <w:spacing w:line="240" w:lineRule="auto" w:before="0" w:after="60"/>
        <w:jc w:val="both"/>
      </w:pPr>
      <w:r>
        <w:rPr>
          <w:rFonts w:ascii="Times New Roman" w:hAnsi="Times New Roman" w:eastAsia="바탕체"/>
          <w:b w:val="0"/>
          <w:i w:val="0"/>
          <w:sz w:val="20"/>
        </w:rPr>
        <w:t>2-combo는 실제 mixed 라벨이 부족한 별도 chip multi-label 조건이며, 3.2.4의 합성 학습 구조로 다룬다. 정답이 없는 운영 wafer에서는 분류 점수를 낼 수 없어서, 현업 wafer 이미지 2,000장을 적용했을 때 만들어진 13개 그룹을 담당자가 확인했고 그중 7개가 실제 불량이었다. 모델 용량보다 입력 표현이 성능을 좌우한다는 [10]의 관점에서 보면, categorical 신호에는 정수 보간보다 자연 해상도 one-hot이 더 적합했다(정량 근거 4.2). 2-stage 보정은 coarse-to-fine cascade 검출 [11][12]을 wafer의 chip 단위 class 검증에 맞게 재구성한 것이다. ConvNeXtV2, YOLO, InfoNCE, HDBSCAN은 모두 기존 방식이다. 다만 그대로 가져다 쓰지 않고, wafer 좌표가 바뀌지 않도록 골라서 맞춰 썼다.</w:t>
      </w:r>
    </w:p>
    <w:p>
      <w:pPr>
        <w:spacing w:line="240" w:lineRule="auto" w:before="160" w:after="80"/>
        <w:jc w:val="left"/>
      </w:pPr>
      <w:r>
        <w:rPr>
          <w:rFonts w:ascii="Times New Roman" w:hAnsi="Times New Roman" w:eastAsia="바탕체"/>
          <w:b/>
          <w:i w:val="0"/>
          <w:sz w:val="24"/>
        </w:rPr>
        <w:t>3. 본론</w:t>
      </w:r>
    </w:p>
    <w:p>
      <w:pPr>
        <w:spacing w:line="240" w:lineRule="auto" w:before="100" w:after="40"/>
        <w:jc w:val="left"/>
      </w:pPr>
      <w:r>
        <w:rPr>
          <w:rFonts w:ascii="Times New Roman" w:hAnsi="Times New Roman" w:eastAsia="바탕체"/>
          <w:b/>
          <w:i w:val="0"/>
          <w:sz w:val="20"/>
        </w:rPr>
        <w:t>3.1.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 저장에 쓰이고, fixed chip crop은 chip 단위 분류에 쓰인다. web 화면은 map, 계측값, 모델 결과를 한 화면에서 보여 준다. Unknown 경로의 InfoNCE contrastive loss는 라벨 없이 같은 wafer는 가깝게, 다른 wafer는 멀게 임베딩을 학습시키는 목적함수이고, HDBSCAN[13]은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Stage-2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new failure registration</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grouping path (InfoNCE → HDBSCAN). Confirmed cases from the web screen can be saved for later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3.2.4에서 다룬다.</w:t>
      </w:r>
    </w:p>
    <w:p>
      <w:pPr>
        <w:spacing w:line="240" w:lineRule="auto" w:before="100" w:after="40"/>
        <w:jc w:val="left"/>
      </w:pPr>
      <w:r>
        <w:rPr>
          <w:rFonts w:ascii="Times New Roman" w:hAnsi="Times New Roman" w:eastAsia="바탕체"/>
          <w:b/>
          <w:i w:val="0"/>
          <w:sz w:val="20"/>
        </w:rPr>
        <w:t>3.2. 제안 방법</w:t>
      </w:r>
    </w:p>
    <w:p>
      <w:pPr>
        <w:spacing w:line="240" w:lineRule="auto" w:before="100" w:after="40"/>
        <w:jc w:val="left"/>
      </w:pPr>
      <w:r>
        <w:rPr>
          <w:rFonts w:ascii="Times New Roman" w:hAnsi="Times New Roman" w:eastAsia="바탕체"/>
          <w:b/>
          <w:i w:val="0"/>
          <w:sz w:val="20"/>
        </w:rPr>
        <w:t>3.2.1.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적재하면 같은 wafer와 chip 좌표에서 UI overlay, chip crop, Known/Unknown 모델 입력을 만들 수 있다.</w:t>
      </w:r>
    </w:p>
    <w:p>
      <w:pPr>
        <w:spacing w:line="240" w:lineRule="auto" w:before="100" w:after="40"/>
        <w:jc w:val="left"/>
      </w:pPr>
      <w:r>
        <w:rPr>
          <w:rFonts w:ascii="Times New Roman" w:hAnsi="Times New Roman" w:eastAsia="바탕체"/>
          <w:b/>
          <w:i w:val="0"/>
          <w:sz w:val="20"/>
        </w:rPr>
        <w:t>3.2.2.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복원에 적합했다 [14]. MaxViT-T와 ConvNeXtV2-Base가 동일 split에서 같은 수준이었으나, parameter 약 26%(119.5M→88.6M)와 FLOPs 약 39%(74.2G→45.1G)가 적고 개발 측정에서 chip당 약 26.9 ms인 ConvNeXtV2-Base를 선택했다. edge 방향의 공정 의미를 보존하기 위해 flip 증강은 배제하였다.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붙여 어려운 표본만 재검토하는 cascade는 검출 품질을 높이는 일반 전략이다 [11][12]. 여기서는 이를 wafer의 chip 단위 검증에 맞게 구성하였다. CNN 오분류는 형태가 유사하거나 발생 영역이 겹치는 class 쌍에 집중되므로, 전수 검출 대신 낮은 confidence와 difficult class에만 선택적으로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조건은 추론 시 예측값만으로 판정되므로 정답 라벨이 필요 없고, 나머지 wafer는 Stage 2를 건너뛴다.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검출 chip 개수 GMM(Gaussian Mixture Model)으로 정해 누수를 차단한다. KDE는 class별 불량 chip이 자주 나타나는 위치를 만들고, GMM은 한 wafer 안에서 나올 chip 개수 분포로 ROI 후보를 제한한다. ROI 영역에 YOLO[15]를 적용해 내부 불량 chip을 검출하고 class 일관성으로 1-stage 예측을 보정한다.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크다. 이를 줄이려고 Stage 2를 chip-CNN 기반 object-id map으로 바꾸는 방법을 생성 데이터셋에서 보았다. wafer를 chip 격자(본 제품군 약 1,024개, 각 200×200 px)로 나누고, 생성 단계에서 확보한 chip 좌표로 고정 crop을 만든다. 작은 chip-CNN이 각 chip을 5-class로 분류한 뒤 그 id를 같은 격자에 되돌리면, 색 패턴이 wafer 클래스의 지문처럼 남는다(Figure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[16];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스케일이 다르므로 같은 조건의 속도 비교가 아니라, 좌표 보존 표현이 입력 자체를 chip 격자로 줄인 결과로 보았다. 정확도도 생성 평가셋 기준 validation F1 score 0.9946 / hold-out F1 score 0.9872로, ROI-YOLO field validation의 weighted F1 score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이득은 모델 크기 경쟁에서 나온 것이 아니라, 반도체 layout 정보를 모델 입력에 맞게 쓴 데서 나왔다.</w:t>
      </w:r>
    </w:p>
    <w:p>
      <w:pPr>
        <w:keepNext/>
        <w:spacing w:line="240" w:lineRule="auto" w:before="0" w:after="40"/>
        <w:jc w:val="left"/>
      </w:pPr>
      <w:r>
        <w:rPr>
          <w:rFonts w:ascii="Times New Roman" w:hAnsi="Times New Roman" w:eastAsia="바탕체"/>
          <w:b w:val="0"/>
          <w:i w:val="0"/>
          <w:sz w:val="18"/>
        </w:rPr>
        <w:t>Table 2. Stage-2 chip evidence: ROI-YOLO detector vs chip-CNN object-id map. FLOPs are same-architecture analytic values, not same-scale speed measurements; accuracy scopes are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[16]</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생기므로, 격자 해상도는 obj-id의 자연 해상도(제품별 chip 격자 수)로 유지했다. one-hot이 categorical 입력에 적합하다는 원칙 [17]에 따라 obj-id를 5채널 one-hot으로 인코딩하고(R/G/B 픽셀값 제외) 정수 block-expand만 적용해 BICUBIC 대비 복원 오차가 약 75% 줄었다. R을 뺀 단독(in_ch=5)을 채택해 정확도와 입출력 비용을 함께 줄였다(정량 비교 4.2).</w:t>
      </w:r>
    </w:p>
    <w:p>
      <w:pPr>
        <w:spacing w:line="240" w:lineRule="auto" w:before="100" w:after="40"/>
        <w:jc w:val="left"/>
      </w:pPr>
      <w:r>
        <w:rPr>
          <w:rFonts w:ascii="Times New Roman" w:hAnsi="Times New Roman" w:eastAsia="바탕체"/>
          <w:b/>
          <w:i w:val="0"/>
          <w:sz w:val="20"/>
        </w:rPr>
        <w:t>3.2.3.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대조학습(SupCon[5])은 새 패턴을 기존 class로 흡수할 위험이 있어, 라벨에 종속되지 않는 자기지도 InfoNCE loss를 채택하였다. global 항은 같은 wafer의 두 증강본을 당기고 다른 wafer를 밀며, local 항은 6×6 structured grid의 대응 patch를 정렬한다. 작은 batch의 negative 부족은 MoCo(Momentum Contrast)[18] queue(4096)로 보완하고, 증강은 flip 없이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HDBSCAN으로 군집화한다. 운영 구성은 queue를 16K로 키운 Global/Local InfoNCE loss를 쓰고, noise wafer는 최근접 이웃 투표가 임계를 넘을 때만 흡수한다. 불량 누락이 false alarm보다 위험하므로 capture를 우선하며, 담당자는 각 군집의 medoid를 보고 신규 불량이면 class에 추가한다.</w:t>
      </w:r>
    </w:p>
    <w:p>
      <w:pPr>
        <w:spacing w:line="240" w:lineRule="auto" w:before="100" w:after="40"/>
        <w:jc w:val="left"/>
      </w:pPr>
      <w:r>
        <w:rPr>
          <w:rFonts w:ascii="Times New Roman" w:hAnsi="Times New Roman" w:eastAsia="바탕체"/>
          <w:b/>
          <w:i w:val="0"/>
          <w:sz w:val="20"/>
        </w:rPr>
        <w:t>3.2.4.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CutMix[19]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볼 수 있다.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ASL[20]은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Distillation(KD)[21]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60" w:after="80"/>
        <w:jc w:val="left"/>
      </w:pPr>
      <w:r>
        <w:rPr>
          <w:rFonts w:ascii="Times New Roman" w:hAnsi="Times New Roman" w:eastAsia="바탕체"/>
          <w:b/>
          <w:i w:val="0"/>
          <w:sz w:val="24"/>
        </w:rPr>
        <w:t>4. 실험 결과와 운영 적용</w:t>
      </w:r>
    </w:p>
    <w:p>
      <w:pPr>
        <w:spacing w:line="240" w:lineRule="auto" w:before="100" w:after="40"/>
        <w:jc w:val="left"/>
      </w:pPr>
      <w:r>
        <w:rPr>
          <w:rFonts w:ascii="Times New Roman" w:hAnsi="Times New Roman" w:eastAsia="바탕체"/>
          <w:b/>
          <w:i w:val="0"/>
          <w:sz w:val="20"/>
        </w:rPr>
        <w:t>4.1. 결과 범위</w:t>
      </w:r>
    </w:p>
    <w:p>
      <w:pPr>
        <w:spacing w:line="240" w:lineRule="auto" w:before="0" w:after="60"/>
        <w:jc w:val="both"/>
      </w:pPr>
      <w:r>
        <w:rPr>
          <w:rFonts w:ascii="Times New Roman" w:hAnsi="Times New Roman" w:eastAsia="바탕체"/>
          <w:b w:val="0"/>
          <w:i w:val="0"/>
          <w:sz w:val="20"/>
        </w:rPr>
        <w:t>결과에 앞서 각 수치의 산출 범위를 먼저 밝힌다. Known failure의 F1 score는 field validation에서 얻은 값이고, Unknown failure의 13→7은 현업 wafer 이미지 2,000장에서 만들어진 13개 그룹 중 7개가 실제 불량으로 확인된 field review 결과다. object-id map은 생성 데이터 기준 결과이며, FCM-PM은 통제된 합성 평가 결과다. viewer/data pipeline의 운영 효과도 모델 성능 수치와 성격이 다르다. 그래서 Table 3에 각 수치의 출처를 먼저 표시하고, 운영 효과와 모델 성능을 같은 지표로 합산하지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Item</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F1 score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0.9927 /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 /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KRW 12.3B</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4.2. Known failure 결과</w:t>
      </w:r>
    </w:p>
    <w:p>
      <w:pPr>
        <w:spacing w:line="240" w:lineRule="auto" w:before="0" w:after="60"/>
        <w:jc w:val="both"/>
      </w:pPr>
      <w:r>
        <w:rPr>
          <w:rFonts w:ascii="Times New Roman" w:hAnsi="Times New Roman" w:eastAsia="바탕체"/>
          <w:b w:val="0"/>
          <w:i w:val="0"/>
          <w:sz w:val="20"/>
        </w:rPr>
        <w:t>Known failure 분류는 단계별 성능을 따로 보았다. 먼저 16-class closed-set(약 1,500 labeled, 4:1 stratified split)에서 backbone을 비교하였다(Table 4). MaxViT-T와 ConvNeXtV2-Base가 weighted F1 score 0.87로 같았으나 동일 split 단일 run이라 모델 효율을 기준으로 ConvNeXtV2-Base를 택했고, 단독 0.87에서 Optuna 탐색으로 validation weighted F1 score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weighted F1 score on validation set,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 score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 score가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인코딩(3.2.2)은 생성 데이터 기준으로만 평가하였다(Table 5). 목적은 이미 정해진 chip 좌표를 사용해 Stage-2를 fixed-crop chip 분류로 바꾸는 것이다. PPT 기준 성과는 selected obj-only 구성의 validation F1 score 0.9946 / hold-out F1 score 0.9872이며, 별도 Failbit Map image+obj-id 5-seed 확인에서는 validation F1 score 0.9838±0.0092였다.</w:t>
      </w:r>
    </w:p>
    <w:p>
      <w:pPr>
        <w:keepNext/>
        <w:spacing w:line="240" w:lineRule="auto" w:before="0" w:after="40"/>
        <w:jc w:val="left"/>
      </w:pPr>
      <w:r>
        <w:rPr>
          <w:rFonts w:ascii="Times New Roman" w:hAnsi="Times New Roman" w:eastAsia="바탕체"/>
          <w:b w:val="0"/>
          <w:i w:val="0"/>
          <w:sz w:val="18"/>
        </w:rPr>
        <w:t>Table 5. Object-id map development metrics for Known Stage-2 follow-up.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확인 값</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Selected obj-only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F1 score 0.9946 / hold-out F1 score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Failbit Map image+obj-id 5-seed check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F1 score 0.9838±0.0092</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bl>
    <w:p/>
    <w:p>
      <w:pPr>
        <w:spacing w:line="240" w:lineRule="auto" w:before="0" w:after="60"/>
        <w:jc w:val="both"/>
      </w:pPr>
      <w:r>
        <w:rPr>
          <w:rFonts w:ascii="Times New Roman" w:hAnsi="Times New Roman" w:eastAsia="바탕체"/>
          <w:b w:val="0"/>
          <w:i w:val="0"/>
          <w:sz w:val="20"/>
        </w:rPr>
        <w:t>이 결과는 PPT와 동일하게 ROI-YOLO Stage-2가 갖는 detector annotation cost와 class 확장 부담을 줄이기 위한 차세대 Stage-2 분류 구조로만 둔다. raw intensity에서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이 모듈은 DRAM YE(Yield Enhancement)팀과 함께 실제 wafer로 다시 확인한다.</w:t>
      </w:r>
    </w:p>
    <w:p>
      <w:pPr>
        <w:spacing w:line="240" w:lineRule="auto" w:before="100" w:after="40"/>
        <w:jc w:val="left"/>
      </w:pPr>
      <w:r>
        <w:rPr>
          <w:rFonts w:ascii="Times New Roman" w:hAnsi="Times New Roman" w:eastAsia="바탕체"/>
          <w:b/>
          <w:i w:val="0"/>
          <w:sz w:val="20"/>
        </w:rPr>
        <w:t>4.3. Unknown failure 결과</w:t>
      </w:r>
    </w:p>
    <w:p>
      <w:pPr>
        <w:spacing w:line="240" w:lineRule="auto" w:before="0" w:after="60"/>
        <w:jc w:val="both"/>
      </w:pPr>
      <w:r>
        <w:rPr>
          <w:rFonts w:ascii="Times New Roman" w:hAnsi="Times New Roman" w:eastAsia="바탕체"/>
          <w:b w:val="0"/>
          <w:i w:val="0"/>
          <w:sz w:val="20"/>
        </w:rPr>
        <w:t>운영 적용에서 대조 임베딩과 HDBSCAN(3.2.3)을 현업 wafer 이미지 2,000장에 적용했을 때 13개 그룹이 만들어졌고, 그중 7개가 전문가 검토에서 실제 불량으로 확인되었다. 실전 Unknown failure는 정답 라벨이 없고 양산 noise가 커 F1 score나 ARI 같은 정량 점수가 성립하지 않는다. 따라서 13→7은 classifier precision으로 계산하지 않고, 담당자가 13개 그룹을 확인한 field review 결과로만 다룬다.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throughput으로 보지 않는다.</w:t>
      </w:r>
    </w:p>
    <w:p>
      <w:pPr>
        <w:spacing w:line="240" w:lineRule="auto" w:before="0" w:after="60"/>
        <w:jc w:val="both"/>
      </w:pPr>
      <w:r>
        <w:rPr>
          <w:rFonts w:ascii="Times New Roman" w:hAnsi="Times New Roman" w:eastAsia="바탕체"/>
          <w:b w:val="0"/>
          <w:i w:val="0"/>
          <w:sz w:val="20"/>
        </w:rPr>
        <w:t>정답 라벨이 있는 별도 합성 평가셋에서는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생성 데이터 기준 recipe 비교 지표이며 field Unknown 13→7과 같은 지표로 합산하지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comparison, and n_cluster is the number of groups after clustering. This generated-development recipe benchmark is separated from the field review result reported in Table 3.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4.4.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Focal[22], ASL[20]은 FAR를 안정적으로 누르지 못했다. 단순 CutMix도 FAR가 42.05%로 남았고, Pair Mask를 더해야 24.62%까지 낮아졌다. FCM-PM과 val_margin을 결합한 단일 모델은 bit-F1 score 0.9927·Total FAR 0.00%에 도달하였다. val_f1 기준 대비 single 1.0000→0.9996의 미세 손실은 있었지만, 2-combo는 0.9517→0.9871로 올라갔고 FAR는 0.15%→0.00%로 줄었다. ensemble은 bit-F1 score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 score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 score는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FAR를 0.00%로 억제한 것은 라벨이 부족한 운영 환경을 위한 방법론 수준의 검증이며, 본 수치는 controlled synthetic benchmark 범위로 한정한다.</w:t>
      </w:r>
    </w:p>
    <w:p>
      <w:pPr>
        <w:spacing w:line="240" w:lineRule="auto" w:before="100" w:after="40"/>
        <w:jc w:val="left"/>
      </w:pPr>
      <w:r>
        <w:rPr>
          <w:rFonts w:ascii="Times New Roman" w:hAnsi="Times New Roman" w:eastAsia="바탕체"/>
          <w:b/>
          <w:i w:val="0"/>
          <w:sz w:val="20"/>
        </w:rPr>
        <w:t>4.5. 시스템·운영 결과</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검토 인프라로 사용된다. 담당자는 이 화면에서 wafer ID를 검색하고, map overlay와 chip별 계측값을 확인한다. 필요하면 신규 불량으로 등록한다. 여기서 사용 범위는 FBM 생성, 조회, overlay, 결과 검토를 지원하는 검토 인프라에 한정되며, Known/Unknown/chip model serving이나 object-id map 양산 적용 완료를 의미하지 않는다. 1시간 주기 자동 적재로 기존 도구의 한 번에 약 48매 열람이 일 약 2만 wafer 누적 비교로 확장되었다(Table 8). 운영에서는 현업 wafer 이미지 2,000장에 적용해 13개 그룹이 만들어졌고, 그중 7개가 실제 불량으로 확인되었다(Figure 9). 확인된 7개 사례는 다음 학습 데이터에 넣을 수 있게 저장했다. 이 전환으로 분석 공수가 약 90% 줄었고, P3WN 제품 사례에서는 수율이 약 0.02%p 개선됐으며, 메모리제조기술센터 내부 성과 인정 기준 약 123억 규모로 집계·인정되었다.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운영 정량 성과는 DRAM viewer/data pipeline 기준으로 한정한다. 이 값들은 viewer/data pipeline의 운영 효과이므로, Table 4~7의 모델 성능 지표와 합산하지 않았다.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wafer map view, chip overlay, measurement panel, navigator thumbnails, and label review are integrated in one screen.</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신규 후보 패턴</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2,000장→13그룹, 7개 실제 불량</w:t>
            </w:r>
          </w:p>
        </w:tc>
      </w:tr>
    </w:tbl>
    <w:p/>
    <w:p>
      <w:pPr>
        <w:spacing w:line="240" w:lineRule="auto" w:before="160" w:after="80"/>
        <w:jc w:val="left"/>
      </w:pPr>
      <w:r>
        <w:rPr>
          <w:rFonts w:ascii="Times New Roman" w:hAnsi="Times New Roman" w:eastAsia="바탕체"/>
          <w:b/>
          <w:i w:val="0"/>
          <w:sz w:val="24"/>
        </w:rPr>
        <w:t>5. 결론</w:t>
      </w:r>
    </w:p>
    <w:p>
      <w:pPr>
        <w:spacing w:line="240" w:lineRule="auto" w:before="100" w:after="40"/>
        <w:jc w:val="left"/>
      </w:pPr>
      <w:r>
        <w:rPr>
          <w:rFonts w:ascii="Times New Roman" w:hAnsi="Times New Roman" w:eastAsia="바탕체"/>
          <w:b/>
          <w:i w:val="0"/>
          <w:sz w:val="20"/>
        </w:rPr>
        <w:t>5.1. 논의 및 한계</w:t>
      </w:r>
    </w:p>
    <w:p>
      <w:pPr>
        <w:spacing w:line="240" w:lineRule="auto" w:before="0" w:after="60"/>
        <w:jc w:val="both"/>
      </w:pPr>
      <w:r>
        <w:rPr>
          <w:rFonts w:ascii="Times New Roman" w:hAnsi="Times New Roman" w:eastAsia="바탕체"/>
          <w:b w:val="0"/>
          <w:i w:val="0"/>
          <w:sz w:val="20"/>
        </w:rPr>
        <w:t>object-id map 결과는 아직 생성 데이터 기준이다. 공개 wafer 데이터는 die 단위 bin map이라 chip 내부 형태와 계측을 함께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 failure는 구성요소 위계를 비교해 불필요한 요소를 제외했고(3.2.3), backbone 일부 해제는 소규모 데이터에서 supervised collapse를 일으켜 배제하였다. Isotonic 보정은 in-sample F1 score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5.2. 향후 연구</w:t>
      </w:r>
    </w:p>
    <w:p>
      <w:pPr>
        <w:spacing w:line="240" w:lineRule="auto" w:before="0" w:after="60"/>
        <w:jc w:val="both"/>
      </w:pPr>
      <w:r>
        <w:rPr>
          <w:rFonts w:ascii="Times New Roman" w:hAnsi="Times New Roman" w:eastAsia="바탕체"/>
          <w:b w:val="0"/>
          <w:i w:val="0"/>
          <w:sz w:val="20"/>
        </w:rPr>
        <w:t>향후에는 DRAM YE팀과 함께 object-id map을 실제 wafer로 다시 확인한다. Flash YE에서는 bin map과 chip multi-label 분석에도 이 흐름을 적용할 수 있는지 문의가 있었다. 실제 적용은 데이터 권한과 제품 차이를 확인한 뒤 별도 과제로 진행한다. wafer 이미지와 chip별 계측값을 함께 보며 원인 후보를 좁히는 것도 다음 단계다. 대조 임베딩은 검색 인덱스로 재활용해 과거 유사 사례와 담당자 note를 찾는 진단 보조 기능으로 확장할 수 있다. 이미지와 trend, 이력 정보를 요약하는 large language model 기반 기능은 담당자 승인과 이력 기록이 남는 보조 기능으로만 둔다.</w:t>
      </w:r>
    </w:p>
    <w:p>
      <w:pPr>
        <w:spacing w:line="240" w:lineRule="auto" w:before="100" w:after="40"/>
        <w:jc w:val="left"/>
      </w:pPr>
      <w:r>
        <w:rPr>
          <w:rFonts w:ascii="Times New Roman" w:hAnsi="Times New Roman" w:eastAsia="바탕체"/>
          <w:b/>
          <w:i w:val="0"/>
          <w:sz w:val="20"/>
        </w:rPr>
        <w:t>5.3. 결론</w:t>
      </w:r>
    </w:p>
    <w:p>
      <w:pPr>
        <w:spacing w:line="240" w:lineRule="auto" w:before="0" w:after="60"/>
        <w:jc w:val="both"/>
      </w:pPr>
      <w:r>
        <w:rPr>
          <w:rFonts w:ascii="Times New Roman" w:hAnsi="Times New Roman" w:eastAsia="바탕체"/>
          <w:b w:val="0"/>
          <w:i w:val="0"/>
          <w:sz w:val="20"/>
        </w:rPr>
        <w:t>이 논문에서는 Failbit Map 이미지, chip 좌표, 계측값, 모델 결과를 wafer ID 기준으로 함께 조회할 수 있게 했다. 담당자는 wafer를 검색한 뒤 map, chip overlay, 계측값, 모델 결과를 한 화면에서 본다. 필요한 경우 신규 불량으로 등록해 다음 학습 데이터에 넣을 수 있다. 이를 위해 palette 표현, flip 배제, structured sampling, one-hot 인코딩을 사용했다. Known failure 경로는 ConvNeXtV2와 선택적 ROI-YOLO로 field validation에서 weighted F1 score 0.95를 확인했고, Unknown failure 경로는 현업 wafer 이미지 2,000장을 적용했을 때 13개 그룹을 만들었으며 그중 7개가 실제 불량으로 확인되었다. FCM-PM은 single 불량 chip만으로 2-combo 학습 신호를 만들어 controlled synthetic benchmark에서 bit-F1 score 0.9927과 FAR 0.00%를 보였다. viewer/data pipeline은 약 48매 단위 조회를 일 약 2만 wafer 누적 비교로 확장했다. object-id map은 아직 생성 데이터 기준 결과이므로 실제 wafer에서 추가 확인이 필요하다. 결국 Failbit Map은 한 번 보고 끝나는 이미지가 아니라, 검색과 비교를 거쳐 학습 데이터까지 이어진다.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article 070902, 2024.</w:t>
      </w:r>
    </w:p>
    <w:p>
      <w:pPr>
        <w:spacing w:line="240" w:lineRule="auto" w:before="0" w:after="40"/>
        <w:jc w:val="left"/>
      </w:pPr>
      <w:r>
        <w:rPr>
          <w:rFonts w:ascii="Times New Roman" w:hAnsi="Times New Roman" w:eastAsia="바탕체"/>
          <w:b w:val="0"/>
          <w:i w:val="0"/>
          <w:sz w:val="20"/>
        </w:rPr>
        <w:t xml:space="preserve">[4]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[5]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164</w:t>
      </w:r>
      <w:r>
        <w:rPr>
          <w:rFonts w:ascii="Times New Roman" w:hAnsi="Times New Roman" w:eastAsia="바탕체"/>
          <w:b w:val="0"/>
          <w:i w:val="0"/>
          <w:sz w:val="20"/>
        </w:rPr>
        <w:t>, article 104208, 2025.</w:t>
      </w:r>
    </w:p>
    <w:p>
      <w:pPr>
        <w:spacing w:line="240" w:lineRule="auto" w:before="0" w:after="40"/>
        <w:jc w:val="left"/>
      </w:pPr>
      <w:r>
        <w:rPr>
          <w:rFonts w:ascii="Times New Roman" w:hAnsi="Times New Roman" w:eastAsia="바탕체"/>
          <w:b w:val="0"/>
          <w:i w:val="0"/>
          <w:sz w:val="20"/>
        </w:rPr>
        <w:t xml:space="preserve">[8]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 xml:space="preserve">[9] Jang, J. et al., "Decision fusion approach for detecting unknown wafer bin map patterns based on a deep multitask learning model,"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215</w:t>
      </w:r>
      <w:r>
        <w:rPr>
          <w:rFonts w:ascii="Times New Roman" w:hAnsi="Times New Roman" w:eastAsia="바탕체"/>
          <w:b w:val="0"/>
          <w:i w:val="0"/>
          <w:sz w:val="20"/>
        </w:rPr>
        <w:t>, article 119363, 2023.</w:t>
      </w:r>
    </w:p>
    <w:p>
      <w:pPr>
        <w:spacing w:line="240" w:lineRule="auto" w:before="0" w:after="40"/>
        <w:jc w:val="left"/>
      </w:pPr>
      <w:r>
        <w:rPr>
          <w:rFonts w:ascii="Times New Roman" w:hAnsi="Times New Roman" w:eastAsia="바탕체"/>
          <w:b w:val="0"/>
          <w:i w:val="0"/>
          <w:sz w:val="20"/>
        </w:rPr>
        <w:t xml:space="preserve">[10]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[11]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[14]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[15]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[16] Jocher, G. and Qiu, J., "Ultralytics YOLO11," 2024.</w:t>
      </w:r>
    </w:p>
    <w:p>
      <w:pPr>
        <w:spacing w:line="240" w:lineRule="auto" w:before="0" w:after="40"/>
        <w:jc w:val="left"/>
      </w:pPr>
      <w:r>
        <w:rPr>
          <w:rFonts w:ascii="Times New Roman" w:hAnsi="Times New Roman" w:eastAsia="바탕체"/>
          <w:b w:val="0"/>
          <w:i w:val="0"/>
          <w:sz w:val="20"/>
        </w:rPr>
        <w:t xml:space="preserve">[17]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[19]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[20]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[21]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[22]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8</ns0:Pages>
  <ns0:Words>9974</ns0:Words>
  <ns0:Characters>23454</ns0:Characters>
  <ns0:Application>Microsoft Word</ns0:Application>
  <ns0:DocSecurity>0</ns0:DocSecurity>
  <ns0:Lines>921</ns0:Lines>
  <ns0:Paragraphs>311</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28097</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