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사내 공고상 지원부문 기입】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【확인필요】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품질 이상감지·판단 AI Agent(Q-Agent) — 계측 Trend·Wafer Map·Defect Image 이상의 감지부터 판정·조치·재학습까지 품질 판정 E2E Process 전 구간 대체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【확인필요 — 예: 2026년 4분기 가동 (H100 반입 일정 동기)】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메모리사업부 제조기술센터 품질·공정 엔지니어 약 1,000명 / FAB·EDS 전 공정 / DRAM·NAND 전 제품군. 1차 계측 Trend 판정 → 2차 FDC Interlock Release·EDS Bin Map 판정·설비 PM 초도 검증으로 도구 카탈로그 교체만으로 확산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847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현상 — 품질 이상 1건의 판정이 여전히 '사람의 시스템 순회'로만 이뤄진다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계측 Trend 이상·Wafer Map 패턴·Defect Image 가 발생하면 엔지니어는 SPC·FDC 경보를 확인한 뒤, GPM 기준정보 / 설비·공정 변경점 이력 / Map·Image 뷰어 / 과거 유사 사례(informnote·작업 Note)를 서로 다른 시스템에서 하나씩 조회·대조한다.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건당 4~6개 시스템을 오가며, 무엇을 다음에 볼지와 최종 판정 품질이 담당자 개인의 경험에 좌우된다. 판정 근거는 대개 구두나 개인 메모로만 남는다.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중요도 — 판정 지연과 오판이 곧 수율·납기 손실이다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 규모 : 제조기술센터 품질·공정 엔지니어 약 1,000명, FAB·EDS 전 공정, DRAM·NAND 전 제품군에서 매일 발생하는 상시·대량 업무다.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업무 부하 : 이상 분석·판정에 1인당 일 4시간, 총 근무 8시간의 50%가 이 한 가지 업무에 묶인다.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 불량을 놓치면 불량 유출·고객 클레임으로 이어지고, 가성 불량을 Hold 하면 불필요한 라인 정지와 Lot 대기가 발생한다. 판정 1건이 수율 보호와 TAT 에 직접 연결된다.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개선 필요성 — 현재 구조로는 세 가지가 '구조적으로' 해결되지 않는다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① 감시 공백 : 이상은 야간·휴일을 가리지 않지만 수작업 분석은 근무 시간에 묶인다. 특히 임계값을 넘지 않고 완만하게 흐르는 shift 는 규칙 경보에 걸리지 않아 며칠 뒤에야 발견된다.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② 판정 노하우의 유실 : 베테랑의 판단 기준이 개인 경험에 머물러 인력 이동 시 조직에서 사라진다. 판정 근거가 구조화되어 남지 않아 감사·재발 분석 대응도 매번 처음부터 다시 한다.</w:t>
            </w:r>
          </w:p>
          <w:p>
            <w:pPr>
              <w:spacing w:before="0" w:after="60" w:line="240" w:lineRule="auto"/>
              <w:ind w:left="425" w:hanging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③ 기존 수단의 한계 : 규칙 기반 SPC·FDC 경보는 '값이 넘었다'만 알려줄 뿐 원인을 설명하지 못한다. 사내 공용 LLM API·공용 RAG 는 문서 질의응답 전용이라, DB 조회·이미지 판독·시계열 분석을 결합한 도구 호출형 분석과 사내 용어·판정 논리의 도메인 학습이 불가능하다.</w:t>
            </w:r>
          </w:p>
          <w:p>
            <w:pPr>
              <w:spacing w:before="10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그래서 무엇을 바꿔야 하는가 — 화면 개선이 아니라 Process 대체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조회 화면 하나를 편하게 만드는 개선으로는 위 세 가지가 그대로 남는다. '감지 → 정보 수집 → 원인 분석 → 판단 → 조치 → 기록·활용'이라는 판정 업무 전 구간을, 사람이 시스템을 순회하던 방식에서 Agent 가 스스로 필요한 도구를 호출해 근거와 함께 답을 내고 그 결과가 다시 학습으로 돌아오는 방식으로 재설계해야 한다.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94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: 품질 이상 판정 Process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계측 Trend 이상 발생 → 정보 수집 → 원인 분석 → 진성 판단 → Release/Hold 조치 → 결과 기록·활용까지 6단계 전 구간을 대상으로 한다. 아래 흐름 中 붉은 영역(①~④)이 Q-Agent 로 대체된 구간이다.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56"/>
              <w:gridCol w:w="1256"/>
              <w:gridCol w:w="1256"/>
              <w:gridCol w:w="1256"/>
              <w:gridCol w:w="1256"/>
              <w:gridCol w:w="1256"/>
            </w:tblGrid>
            <w:tr>
              <w:trPr>
                <w:trHeight w:hRule="atLeast" w:val="351"/>
              </w:trPr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1257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125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</w:tr>
          </w:tbl>
          <w:p/>
          <w:p>
            <w:pPr>
              <w:spacing w:before="60" w:after="100" w:line="240" w:lineRule="auto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 xml:space="preserve">　　■ 붉은 영역 ①~④ = Q-Agent 완전 대체　　■ ⑤ = Agent 권고 + 엔지니어 승인(HITL)　　■ ⑥ = 자동 이력화 후 학습으로 순환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63"/>
              <w:gridCol w:w="3061"/>
              <w:gridCol w:w="3514"/>
            </w:tblGrid>
            <w:tr>
              <w:trPr>
                <w:trHeight w:hRule="atLeast" w:val="312"/>
              </w:trPr>
              <w:tc>
                <w:tcPr>
                  <w:tcW w:type="dxa" w:w="96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306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(현행 — 사람이 수행)</w:t>
                  </w:r>
                </w:p>
              </w:tc>
              <w:tc>
                <w:tcPr>
                  <w:tcW w:type="dxa" w:w="351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(Q-Agent 가 수행)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감시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SPC·FDC 경보 확인과 Trend 육안 점검. 근무 시간에 한함. 완만한 shift 는 놓침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 가 채널별로 24시간 감시하고 변화 시점·변화량을 수치로 특정해 Agent 를 자동 기동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수집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GPM 기준·변경점 이력·Map/Image 뷰어·과거 사례를 4~6개 시스템에서 각각 수작업 조회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가 도구를 자율 선택·호출(건당 5~15회). DB 조회·이미지 판독·유사사례 검색·OCR 결과를 텍스트로 회수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분석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경험으로 원인 가설 수립. 담당자마다 결론이 달라짐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변화점 검출 수치 + 변경점 이력 + 실측값을 근거로 판단 LLM 이 원인 연관성을 설명 (시계열 원본은 투입하지 않음)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판단</w:t>
                  </w:r>
                </w:p>
              </w:tc>
              <w:tc>
                <w:tcPr>
                  <w:tcW w:type="dxa" w:w="3061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진성/가성 판정. 근거는 구두·개인 메모로만 남음</w:t>
                  </w:r>
                </w:p>
              </w:tc>
              <w:tc>
                <w:tcPr>
                  <w:tcW w:type="dxa" w:w="351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진성 판정 + 근거 원문 인용 + 신뢰도 + 사용 모델 버전을 함께 출력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조치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Release/Hold 결정 및 실행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 의 기간계 접근은 조회 전용. Release/Hold 조치안을 근거와 함께 제시하고 엔지니어가 승인(HITL)</w:t>
                  </w:r>
                </w:p>
              </w:tc>
            </w:tr>
            <w:tr>
              <w:trPr>
                <w:trHeight w:hRule="atLeast" w:val="595"/>
              </w:trPr>
              <w:tc>
                <w:tcPr>
                  <w:tcW w:type="dxa" w:w="96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활용</w:t>
                  </w:r>
                </w:p>
              </w:tc>
              <w:tc>
                <w:tcPr>
                  <w:tcW w:type="dxa" w:w="306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결과가 개인 메모로 흩어짐. 노하우가 조직에 남지 않음</w:t>
                  </w:r>
                </w:p>
              </w:tc>
              <w:tc>
                <w:tcPr>
                  <w:tcW w:type="dxa" w:w="351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이력 영구 기록(감사 대응) + 피드백(채택/수정/기각)이 월 4회 재학습으로 순환 — 쓸수록 정확해짐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무엇이 '단일 기능 개선'이 아닌가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시작점 대체 : 사람이 경보를 '보고 인지'하던 시작 트리거를 시계열 모델의 자동 기동으로 바꿨다. 업무의 출발이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대체 : 4~6개 시스템 순회라는 수집·분석 노동 자체가 없어졌다. 화면을 편하게 만든 것이 아니라 화면을 여는 일을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결과 활용까지 대체 : 판정 결과가 개인 메모가 아니라 근거·신뢰도·모델 버전이 붙은 이력으로 남고, 엔지니어 피드백이 곧바로 다음 달 학습 데이터가 된다. 업무의 끝이 다음 업무의 성능이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확산 계획 — 같은 골격에 도구만 갈아 끼운다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확산이 싼 이유 : 판단 LLM 은 단일 서빙 + 코드 레벨 라우팅 구조라, 대상 Process 가 늘어도 모델을 늘리지 않는다. 늘어나는 것은 도구 어댑터와 사내 용어 사전 항목뿐이다.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- 1차(본 과제) : 계측 Metrology Trend 이상 → Hold/Release 판정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- 2차 확산 후보 : FDC Interlock Release 판정 · EDS Bin/Wafer Map 판정 · 설비 PM 후 초도 검증 · 계측 장비 상관성(Correlation) 이상 대응 · 신제품 램프업 판정 기준 수립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대상 조직 : 제조기술센터 품질·공정 엔지니어 약 1,000명 (FAB·EDS 전 공정, DRAM·NAND 전 제품군)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2869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여야 하는가 — 단순 로직·기존 자동화로 풀리지 않는 이유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조회 순서를 미리 못 정한다 : 무엇을 다음에 볼지가 사안마다 다르다(설비 이력을 먼저 볼지, 유사 사례를 먼저 볼지). 규칙으로 쓰면 분기 조합이 폭발하고, 새 공정·신제품이 들어올 때마다 규칙이 발산한다. '다음에 무엇을 조회할지'를 상황에 따라 스스로 정하는 것이 Agent 를 쓰는 유일한 이유다.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입력이 이종(異種) 모달이다 : 시계열·이미지·자연어 문서·정형 DB 를 한 사안에서 함께 봐야 한다. 하나의 규칙 언어나 단일 모델로 표현되지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'근거를 갖춘 설명'이다 : 분류 모델은 Hold/Release 를 찍을 수는 있어도 왜 그런지를 원문 인용과 함께 낼 수 없다.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 자동화의 한계 : 기존 SPC·FDC 룰은 값이 넘어야만 울린다. 임계 아래에서 완만히 흐르는 shift 는 잡지 못한다.</w:t>
            </w:r>
          </w:p>
          <w:p>
            <w:pPr>
              <w:spacing w:before="120" w:after="6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303"/>
              <w:gridCol w:w="1870"/>
              <w:gridCol w:w="4365"/>
            </w:tblGrid>
            <w:tr>
              <w:trPr>
                <w:trHeight w:hRule="atLeast" w:val="283"/>
              </w:trPr>
              <w:tc>
                <w:tcPr>
                  <w:tcW w:type="dxa" w:w="130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187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알고리즘</w:t>
                  </w:r>
                </w:p>
              </w:tc>
              <w:tc>
                <w:tcPr>
                  <w:tcW w:type="dxa" w:w="436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판단·오케스트레이션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 MoE (FP8)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호출(tool call) 안정성과 장문 근거 종합 능력이 필요한 유일한 자리. MoE 라 활성 파라미터 39B 만 연산해 743B 급 판단력을 추론 비용 없이 쓴다. 판단·코딩·도구 호출을 단일 서빙으로 묶고 시스템 프롬프트로만 역할을 분기해 prefix cache 를 공유한다.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PatchTST(~5M) + CUSUM / BOCPD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'언제부터, 얼마나' 라는 수치 특정은 LLM 이 잘 못하고 통계·시계열 모델이 잘한다. 층1 에서 변화 시점·변화량을 수치로 찍고, 층2 에서 LLM 이 원인을 설명하는 2층 구조. 시계열 원본을 LLM 에 통째로 넣지 않아 토큰·오독을 동시에 줄인다. 채널별 경량 학습이라 확산 비용이 낮다.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불량·Map 분류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 Large/Base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있는 기지(旣知) 불량은 분류 모델이 가장 싸고 정확하다. 여기에 VLM 을 쓰는 것은 비용 낭비다.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 검출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학습 라벨이 없는 신규 패턴이 실제 사고의 다수다. 정상 특징 메모리뱅크와의 거리로 처음 보는 불량을 잡는다 — 분류 모델로는 구조적으로 불가능한 영역.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 검색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Qwen3-Embedding-8B + Qwen3-Reranker-8B + BM25 하이브리드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근거는 사내 informnote·작업 Note 라는 자연어에 있고 약어·표기 흔들림이 심하다. 의미(벡터)와 정확 일치(BM25)를 함께 써야 놓치지 않는다. 리랭커는 cross-encoder 라 검색기 계열과 무관하게 결합된다.</w:t>
                  </w:r>
                </w:p>
              </w:tc>
            </w:tr>
            <w:tr>
              <w:tc>
                <w:tcPr>
                  <w:tcW w:type="dxa" w:w="1304"/>
                  <w:vAlign w:val="center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판독</w:t>
                  </w:r>
                </w:p>
              </w:tc>
              <w:tc>
                <w:tcPr>
                  <w:tcW w:type="dxa" w:w="187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Qwen3.5-397B-A17B(정밀) / Qwen3.6-35B-A3B(상시)</w:t>
                  </w:r>
                </w:p>
              </w:tc>
              <w:tc>
                <w:tcPr>
                  <w:tcW w:type="dxa" w:w="436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정밀 판독은 무거운 모델이 필요하지만 상시 호출까지 무겁게 갈 이유는 없다. 학습 중에도 경량 모델이 상주해 이미지 기능이 무중단으로 유지된다.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성능 지표 — 측정 체계와 게이트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 4종 : ①검색 recall@10 ②골든 시나리오 판정 정답률 ③건당 도구 호출 수·처리 시간 ④근거 인용 정확도(인용 원문이 실제 판정을 뒷받침하는가).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회귀 게이트 : 모델·프롬프트·색인 중 무엇을 바꾸든 골든 시나리오 회귀 평가에서 recall@10 과 판정 정답률을 전후 비교해 통과한 버전만 배포한다. H100 20장 중 1장을 회귀 평가 전용으로 상시 배정했다.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현재 상태 : 골든 시나리오 4건 확보, 30건으로 확장 중이며 평가 러너를 구축하는 단계다. 실측 수치는 【확인필요 — 가동 후 골든셋 실측으로 기입】. 지어낸 수치는 기재하지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개선을 위해 수행한 과정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 설계 : 한 원문에서 ①원문(LLM 반환용) ②병기 확장문 임베딩 ③형태소 색인어(tsvector)를 각각 독립으로 만든다. 한쪽 출력이 다른 쪽 입력이 되면 오염이 누적되므로 상호 참조를 금지했다.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사내 용어 사전 병기 : ACI → 'After Clean Inspection, 세정 후 계측' 식으로 표준키·변형·병기문을 관리한다. 실제 그 용어가 등장한 문서에만 적용해 IDF 붕괴를 막았고, 최대 수혜자는 BM25 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 정규화 함수 통일 : 설비 ID(PHO-D03 등)를 통짜로 보호한 뒤 Kiwi 형태소 분석 → 품사 필터 → 원형 복원 순으로 처리하고, 적재와 질의에 반드시 같은 함수를 쓰도록 강제했다. 원문을 보존하므로 사전·필터가 바뀌면 재색인 배치 한 번으로 전량 반영된다.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하이브리드 + 리랭커 : 벡터 + BM25 + 메타 조건으로 후보 약 200건을 만든 뒤 Reranker-8B 로 상위 20건을 고른다. 벡터 색인은 halfvec 채택으로 크기를 절반으로 줄였다.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캐시 사고 방지 : 판단 결과에는 semantic cache 를 금지했다(지난주의 답을 재사용하면 그 자체가 사고). 조회성 결과만 짧은 TTL 로 캐시한다.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 루프 : 엔지니어 피드백(채택/수정/기각)을 데이터셋으로 쌓아 월 4회 SFT → DPO/GRPO 로 반영하고, 회귀 통과 시에만 배포한다. 모든 판정에 근거·신뢰도·모델 버전을 함께 기록해 재현성과 감사 대응을 확보했다.</w:t>
            </w:r>
          </w:p>
        </w:tc>
      </w:tr>
    </w:tbl>
    <w:p>
      <w:pPr>
        <w:spacing w:before="0" w:after="0" w:line="120" w:lineRule="auto"/>
      </w:pPr>
      <w:r>
        <w:rPr>
          <w:rFonts w:ascii="바탕체" w:hAnsi="바탕체" w:eastAsia="바탕체" w:cs="바탕체"/>
          <w:b w:val="0"/>
          <w:sz w:val="2"/>
          <w:u w:val="none"/>
        </w:rPr>
        <w:br w:type="page"/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2404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※ 본 과제는 신규 구축 과제로, 아래는 산출 공식이 명시된 예상 성과다.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340"/>
              </w:trPr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유형 효과 (정량)</w:t>
                  </w:r>
                </w:p>
              </w:tc>
              <w:tc>
                <w:tcPr>
                  <w:tcW w:type="dxa" w:w="3770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2"/>
                      <w:u w:val="none"/>
                    </w:rPr>
                    <w:t>무형 효과 (정성)</w:t>
                  </w:r>
                </w:p>
              </w:tc>
            </w:tr>
            <w:tr>
              <w:tc>
                <w:tcPr>
                  <w:tcW w:type="dxa" w:w="3770"/>
                  <w:vAlign w:val="top"/>
                </w:tcPr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운영 인건비 절감  △200억원/년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산출식 : [(개선 전 4h ÷ 8h) − (개선 후 2h ÷ 8h)] × 평균 연봉 80,000,000원 × 1,000명 = 20,000,000,000원/년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: 품질·공정 엔지니어 1,000명의 이상 분석·판정 업무가 1인당 일 4시간. Agent 의 자동 감지·근거 수집·조치안 제시로 2시간으로 단축.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투자 대비 효과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투자 : 347,794,165원/년 (BIG VM 5대 + NAS 100TB + OBJ 50TB, 사내 과금 단가)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ROI : 200억 ÷ 3.48억 ≒ 약 57.5배 / 투자 회수 기간 약 6.4일</w:t>
                  </w:r>
                </w:p>
                <w:p>
                  <w:pPr>
                    <w:spacing w:before="0" w:after="4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별도 산정 예정</w:t>
                  </w:r>
                </w:p>
                <w:p>
                  <w:pPr>
                    <w:spacing w:before="0" w:after="4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오판 감소 효과(진성 불량 유출 방지 · 가성 불량의 불필요 Hold 저감)와 Lot 대기 감소에 따른 TAT 개선분은 위 금액에 포함하지 않았다. 가동 후 실측으로 별도 산정한다.</w:t>
                  </w:r>
                </w:p>
              </w:tc>
              <w:tc>
                <w:tcPr>
                  <w:tcW w:type="dxa" w:w="3770"/>
                  <w:vAlign w:val="top"/>
                </w:tcPr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24시간 감시 공백 제거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야간·휴일에 발생한 이상도 즉시 포착된다. 임계 아래에서 완만히 흐르는 shift 까지 변화 시점을 수치로 특정해 조기 대응 기회를 되찾는다.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판정 노하우의 조직 자산화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개인 경험에 머물던 판단 기준이 판정 이력과 피드백으로 축적되어 학습에 반영된다. 인력 이동과 무관하게 조직에 남는다.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판정 일관성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담당자마다 다른 결론이 나오던 편차가 줄어든다. 신규 인력도 첫날부터 베테랑의 판정 논리를 참조한다.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감사·재발 분석 대응력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모든 판정에 근거 원문 인용 · 신뢰도 · 사용 모델 버전이 함께 기록된다. 사후에 '왜 그렇게 판정했는가'를 재현할 수 있다.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신제품 램프업 가속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 근거가 자산으로 남아 신제품 초기 판정 기준이 빠르게 안정화된다.</w:t>
                  </w:r>
                </w:p>
                <w:p>
                  <w:pPr>
                    <w:spacing w:before="0" w:after="2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⑥ 확산 기반 확보</w:t>
                  </w:r>
                </w:p>
                <w:p>
                  <w:pPr>
                    <w:spacing w:before="0" w:after="80" w:line="240" w:lineRule="auto"/>
                    <w:ind w:left="170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감지→수집→분석→판단→조치→학습 골격이 고정되어 있어, 다른 품질 Process 는 도구 어댑터와 용어 사전만 교체하면 된다.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검증·확산 계획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골든 시나리오 30건 기반 회귀 평가 통과 후, 특정 공정·설비군을 대상으로 엔지니어 승인(HITL) 전제의 제한 운영을 먼저 수행한다.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검증 : 판정 정답률과 건당 처리 시간을 실측하고, 인건비 환산 기준으로 분기별 검증 보고한다.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검증 통과 후 제조기술센터 품질·공정 엔지니어 약 1,000명 대상으로 확대하고, FDC Interlock Release·EDS Bin Map 판정 등 유사 Process 로 순차 확산한다.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