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텍스트 적재는 API 로 된다. 다만 BM25·bge-m3·기본 리랭커로 고정된 디폴트 구성이라 손댈 수 있는 것이 tokenizer 정도다. 반도체 용어 사전, 설비 ID 보호, 메타 필터, 리랭커 교체, recall 열람이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용어 사전으로 분절을 막는다 : 일반 토크나이저는 PHO-D03 을 PHO/D/03 으로, ACI 를 낱자로 쪼갠다. 쪼개진 순간 그 문서는 검색에서 사라진다. 설비 ID·계측 항목·불량 유형을 사전에 등록해 통짜로 보호하고, 적재와 질의에 같은 함수를 강제했다.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ACI 를 세정 후 계측으로 병기하되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: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