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운영에서 기준선을 실측한 뒤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일치율·recall@10·처리 시간·반려율을 본다.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구분자마다 조각낸다. 쪼개지면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쓴다.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좁히고, 벡터와 BM25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러너의 회귀 검출까지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지표 AMI 0.956 / ARI 0.860 (43 class × 30장 = 900 wafer)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실데이터를 연결하는 단계다. 될지 모르는 구간은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