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공정). 확산 완료 후 품질·공정 엔지니어 약 1,000명 · DRAM·NAND 전 제품군 전면 적용. 확산 표준안으로 타 조직에 이관한다.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82593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blem_fou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8259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도 이미지도 못 본다. 정확해질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적재는 사내 API 로 된다. 손잡이가 tokenizer 하나뿐이라 반도체 사전·ID 보호·리랭커 교체가 안 된다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대상·부하 : 품질·공정 엔지니어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약 1,000명이 1인당 일 4시간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— 근무 8시간의 절반이다. 현업 실무 기준이며 처리 시간 로그로 실측해 보정한다.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 — 판정 1건이 수율·TAT 에 직결된다.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이력·Inform Note 가 학습 자산으로 쓸 만큼 쌓였고, 설계·검증 체계는 이미 서 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 (예시 : PHOD03 CD 급등)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0" w:after="0" w:lineRule="exact" w:line="40"/>
            </w:pPr>
            <w:r>
              <w:rPr>
                <w:rFonts w:ascii="바탕체" w:hAnsi="바탕체" w:eastAsia="바탕체" w:cs="바탕체"/>
                <w:b w:val="0"/>
                <w:sz w:val="4"/>
                <w:u w:val="none"/>
              </w:rPr>
            </w:r>
          </w:p>
          <w:tbl>
            <w:tblPr>
              <w:tblStyle w:val="TableGrid"/>
              <w:tblW w:type="dxa" w:w="7540"/>
              <w:tblLook w:firstColumn="1" w:firstRow="1" w:lastColumn="0" w:lastRow="0" w:noHBand="0" w:noVBand="1" w:val="04A0"/>
              <w:tblLayout w:type="fixed"/>
              <w:tblCellMar>
                <w:left w:w="56" w:type="dxa"/>
                <w:right w:w="56" w:type="dxa"/>
              </w:tblCellMar>
            </w:tblPr>
            <w:tblGrid>
              <w:gridCol w:w="1190"/>
              <w:gridCol w:w="1700"/>
              <w:gridCol w:w="1275"/>
              <w:gridCol w:w="1162"/>
              <w:gridCol w:w="1048"/>
              <w:gridCol w:w="1162"/>
            </w:tblGrid>
            <w:tr>
              <w:trPr>
                <w:trHeight w:hRule="atLeast" w:val="408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조치안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 →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확정(사람)</w:t>
                  </w:r>
                </w:p>
              </w:tc>
            </w:tr>
            <w:tr>
              <w:trPr>
                <w:trHeight w:hRule="atLeast" w:val="227"/>
              </w:trPr>
              <w:tc>
                <w:tcPr>
                  <w:tcW w:type="dxa" w:w="119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인지</w:t>
                  </w:r>
                </w:p>
              </w:tc>
              <w:tc>
                <w:tcPr>
                  <w:tcW w:type="dxa" w:w="1701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</w:t>
                  </w:r>
                </w:p>
              </w:tc>
              <w:tc>
                <w:tcPr>
                  <w:tcW w:type="dxa" w:w="1276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</w:t>
                  </w:r>
                </w:p>
              </w:tc>
              <w:tc>
                <w:tcPr>
                  <w:tcW w:type="dxa" w:w="116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조치 결정</w:t>
                  </w:r>
                </w:p>
              </w:tc>
              <w:tc>
                <w:tcPr>
                  <w:tcW w:type="dxa" w:w="1049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</w:t>
                  </w:r>
                </w:p>
              </w:tc>
              <w:tc>
                <w:tcPr>
                  <w:tcW w:type="dxa" w:w="116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이력 등록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※ </w:t>
            </w: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붉은 칸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이 아래 업무 5단계를 대신한다. 승인과 등록 확정은 사람 몫이다.</w:t>
            </w:r>
          </w:p>
          <w:p>
            <w:pPr>
              <w:spacing w:before="2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36000" cy="219437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e2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000" cy="21943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AS-IS 소요는 현업 실무 기준, TO-BE 는 그림자 운영에서 실측해 보정한다.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p>
            <w:pPr>
              <w:spacing w:before="2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99356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tion_lad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993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: 화면 다섯을 대조하던 자리를 도구 자율 호출이 대신한다.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다음 사건의 검색 자산이 된다.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97222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rea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972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왜 이 순서인가 : 신뢰가 없으면 아무도 쓰지 않는다. 조치를 멈춘 그림자 운영으로 일치율부터 벌고 권한은 위험도 순으로 연다. 확산 표준안 = 조사 코어 + 조사규칙 템플릿 + 골든셋 구축 절차.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접점 : 질문은 Chat UI 로 넣고, 무인 감지 건은 담당자 통보·교대 브리핑으로 온다. 조치는 승인 게이트에서 승인·반려하며, 활용도는 채택·반려 집계와 실사용·반려율·재사용률로 잰다.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현업 몫 : 조사규칙 작성(3Q 초안) · 조치 승인·반려(상시) · 골든셋·Inform Note 확정(분기).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ReAct 한 덩어리로 두면 도구 선택이 서로를 방해한다.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260886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chestra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26088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18"/>
                <w:u w:val="none"/>
              </w:rPr>
              <w:t>이미지 ▶ 유사 검색 ▶ 메타·경로 키 ▶ 사고 RDB ▶ 보고서 원문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18"/>
                <w:u w:val="none"/>
              </w:rPr>
              <w:t xml:space="preserve">           후보만 좁힌다   여기서 확정된다   현업 기입 원본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18"/>
                <w:u w:val="none"/>
              </w:rPr>
              <w:t>Agentic RAG ｜ 문서(비정형) ＋ 사고·원인·조치 RDB(정형) ▶ 한 근거팩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유사도는 좁히기만 한다. 확정은 키 조회가 한다 — 근거가 원본에 닿는다.</w:t>
            </w:r>
          </w:p>
          <w:p>
            <w:pPr>
              <w:spacing w:before="40" w:after="60" w:line="240" w:lineRule="auto"/>
              <w:ind w:left="454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계획이 아니다 — 질의 재작성, 하이브리드 검색, cross-encoder 리랭커, 재검색 루프가 선행 프로토타입에서 돈다.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 xml:space="preserve">설계 결정 : 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계산은 시스템, 연결은 LLM / 검증기 통과분만 채택 / 조치는 규칙표와 권한별 승인 / 등록은 현업 확정분만 / 조사규칙은 문서로 관리한다.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02:14 CD +0.8nm 급등 한 건에 대한 답을 도구별로 비교했다.</w:t>
            </w:r>
          </w:p>
          <w:p>
            <w:pPr>
              <w:spacing w:before="2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22519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lation_cascad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225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039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360"/>
              <w:gridCol w:w="2381"/>
              <w:gridCol w:w="3798"/>
            </w:tblGrid>
            <w:tr>
              <w:trPr>
                <w:trHeight w:hRule="atLeast" w:val="272"/>
              </w:trPr>
              <w:tc>
                <w:tcPr>
                  <w:tcW w:type="dxa" w:w="1361"/>
                  <w:vAlign w:val="top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381"/>
                  <w:vAlign w:val="top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3798"/>
                  <w:vAlign w:val="top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361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381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3798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나누면 모델이 늘고 문맥이 끊긴다. 도구 호출과 근거 종합을 한 모델에 묶는다</w:t>
                  </w:r>
                </w:p>
              </w:tc>
            </w:tr>
            <w:tr>
              <w:tc>
                <w:tcPr>
                  <w:tcW w:type="dxa" w:w="1361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381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3798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결과를 보고 다음 도구를 정한다</w:t>
                  </w:r>
                </w:p>
              </w:tc>
            </w:tr>
            <w:tr>
              <w:tc>
                <w:tcPr>
                  <w:tcW w:type="dxa" w:w="1361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탐지</w:t>
                  </w:r>
                </w:p>
              </w:tc>
              <w:tc>
                <w:tcPr>
                  <w:tcW w:type="dxa" w:w="2381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3798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은 변화 시점을 못 찍는다. 변화점은 코드가 찍는다</w:t>
                  </w:r>
                </w:p>
              </w:tc>
            </w:tr>
            <w:tr>
              <w:tc>
                <w:tcPr>
                  <w:tcW w:type="dxa" w:w="1361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 분류</w:t>
                  </w:r>
                </w:p>
              </w:tc>
              <w:tc>
                <w:tcPr>
                  <w:tcW w:type="dxa" w:w="2381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3798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있는 불량엔 VLM 이 낭비다</w:t>
                  </w:r>
                </w:p>
              </w:tc>
            </w:tr>
            <w:tr>
              <w:tc>
                <w:tcPr>
                  <w:tcW w:type="dxa" w:w="1361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381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3798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 없는 새 불량은 분류로 못 잡는다. 정상 특징과의 거리로 잡는다</w:t>
                  </w:r>
                </w:p>
              </w:tc>
            </w:tr>
            <w:tr>
              <w:tc>
                <w:tcPr>
                  <w:tcW w:type="dxa" w:w="1361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2381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 / Qwen3.6-35B-A3B</w:t>
                  </w:r>
                </w:p>
              </w:tc>
              <w:tc>
                <w:tcPr>
                  <w:tcW w:type="dxa" w:w="3798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상시 감시까지 대형에 맡기면 비용이 안 맞는다. 정밀 판독은 대형, 상시 감시는 경량으로 나눈다</w:t>
                  </w:r>
                </w:p>
              </w:tc>
            </w:tr>
            <w:tr>
              <w:tc>
                <w:tcPr>
                  <w:tcW w:type="dxa" w:w="1361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381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3798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용어를 사전으로 통제할 수 있는 계열이라 골랐다. 임베딩만으로는 설비 ID 를 놓쳐 BM25 를 함께 쓴다</w:t>
                  </w:r>
                </w:p>
              </w:tc>
            </w:tr>
            <w:tr>
              <w:tc>
                <w:tcPr>
                  <w:tcW w:type="dxa" w:w="1361"/>
                  <w:vAlign w:val="top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유사검색</w:t>
                  </w:r>
                </w:p>
              </w:tc>
              <w:tc>
                <w:tcPr>
                  <w:tcW w:type="dxa" w:w="2381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3798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유사도는 후보만 좁힌다. 메타·경로 키로 그 사고를 RDB 에서 확정한다</w:t>
                  </w:r>
                </w:p>
              </w:tc>
            </w:tr>
          </w:tbl>
          <w:p/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9173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er_gat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917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※ 검증기 5칙 중 날조·왜곡·과장 3종 차단은 재현 테스트로 확인했다.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검색 </w:t>
            </w:r>
            <w:r>
              <w:rPr>
                <w:rFonts w:ascii="바탕체" w:hAnsi="바탕체" w:eastAsia="바탕체" w:cs="바탕체"/>
                <w:b/>
                <w:color w:val="1F4E79"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 · 회귀 러너 실측) — 절대 성능이 아니라 회귀 검출용 기준선이다.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정답률은 그림자 운영 실측 뒤에 정한다 — 임의의 퍼센트를 지금 적지 않는다. 일치율·recall@10·처리 시간·반려율이 하락하면 배포를 막는다.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검색기 교체 : 선행 프로토타입(bge-m3)은 하드셋 38질의 hit@1 0.957, 코퍼스 2.4배 확장 후에도 0.962·지연 1.29초를 실측했다(색인 5,291청크/103문서). 설비 ID 분절을 막으려 Qwen3 계열로 바꿔 재측정한다.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숫자를 지어낼 자리가 구조적으로 없다.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반도체 사전 : 토크나이저가 PHOD03 을 PHO/D/03 으로 쪼개면 그 문서는 검색에서 사라진다. EQP·STEP·recipe 를 사전에 등록해 지킨다.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- 3층 분기 : 원문·임베딩·색인어가 독립이고 적재·질의에 같은 함수를 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하이브리드·회귀 : 후보 200건을 20건으로 좁히고 결합 가중치는 실측으로 정했다. 피드백은 월 4회 반영하고 회귀 통과분만 배포한다.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산출식이 명시된 예상 성과다.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113375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fect_big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1133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- 200억은 인원 감축이 아니라 판정 업무 시간을 사내 산정 기준 연봉으로 환산한 값이다. 투자는 연 347,794,165원(사내 과금)·2개년 총 695,588,330원 — 공정이 3개로 늘어도 추가 자원을 요청하지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- 1차년은 효과를 계상하지 않는다 — 그림자 운영으로 일치율 기준선을 잡고 무인 접수 2주 연속 누락 0건이 통과 조건이다.</w:t>
            </w:r>
          </w:p>
          <w:p>
            <w:pPr>
              <w:spacing w:before="4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99965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sitivity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9996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p>
            <w:pPr>
              <w:spacing w:before="2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88000" cy="74060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angibl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0" cy="7406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 (골든 4건 / 색인 50건)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요소와 이미지 유사 검색·메타 키 조회가 동작한다. 불량 이미지 임베딩 군집 지표 AMI 0.956 / ARI 0.860 · 노이즈 0.52% (43 class × 30장 = 900 wafer)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등 31종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이제 실데이터를 연결하는 단계다 — 될지 모르는 구간은 지나 있다.</w:t>
            </w:r>
          </w:p>
          <w:p>
            <w:pPr>
              <w:spacing w:before="6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일치율 기준선과 4시간 가정을 실측한다(조치 미실행).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건당 처리 시간·이벤트 누락·조치 승인율을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 개방 뒤에는 실행 로그를 전건 감사해 오판율을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