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6A" w:rsidRDefault="0047526A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Введение </w:t>
      </w:r>
    </w:p>
    <w:p w:rsidR="0047526A" w:rsidRDefault="0047526A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Область применяя </w:t>
      </w:r>
    </w:p>
    <w:p w:rsidR="0047526A" w:rsidRDefault="0047526A" w:rsidP="0047526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ИС «Аэропорт</w:t>
      </w:r>
      <w:r>
        <w:rPr>
          <w:rFonts w:ascii="Times New Roman" w:hAnsi="Times New Roman" w:cs="Times New Roman"/>
          <w:sz w:val="28"/>
          <w:szCs w:val="28"/>
        </w:rPr>
        <w:t xml:space="preserve">» предназначена для комплексного обеспечения процессов </w:t>
      </w:r>
      <w:r w:rsidR="004F37AC">
        <w:rPr>
          <w:rFonts w:ascii="Times New Roman" w:hAnsi="Times New Roman" w:cs="Times New Roman"/>
          <w:sz w:val="28"/>
          <w:szCs w:val="28"/>
        </w:rPr>
        <w:t>Нового и современного</w:t>
      </w:r>
      <w:r>
        <w:rPr>
          <w:rFonts w:ascii="Times New Roman" w:hAnsi="Times New Roman" w:cs="Times New Roman"/>
          <w:sz w:val="28"/>
          <w:szCs w:val="28"/>
        </w:rPr>
        <w:t xml:space="preserve"> аэропорта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клиентской сфере</w:t>
      </w:r>
      <w:r w:rsidR="004F37AC">
        <w:rPr>
          <w:rFonts w:ascii="Times New Roman" w:hAnsi="Times New Roman" w:cs="Times New Roman"/>
          <w:sz w:val="28"/>
          <w:szCs w:val="28"/>
        </w:rPr>
        <w:t xml:space="preserve"> аэропорта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526A" w:rsidRDefault="0047526A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Краткое описание возможностей </w:t>
      </w:r>
    </w:p>
    <w:p w:rsidR="0047526A" w:rsidRDefault="004F37AC" w:rsidP="0047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Уровень подготовки пользователя </w:t>
      </w:r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уметь </w:t>
      </w:r>
      <w:bookmarkStart w:id="0" w:name="_GoBack"/>
      <w:bookmarkEnd w:id="0"/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Перечень эксплуатационной документации</w:t>
      </w:r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Документы, с которыми нужно ознакомится</w:t>
      </w:r>
      <w:r w:rsidRPr="002A74DC">
        <w:rPr>
          <w:rFonts w:ascii="Times New Roman" w:hAnsi="Times New Roman" w:cs="Times New Roman"/>
          <w:sz w:val="28"/>
          <w:szCs w:val="28"/>
        </w:rPr>
        <w:t>:</w:t>
      </w:r>
    </w:p>
    <w:p w:rsidR="00B83568" w:rsidRDefault="00B83568"/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Назначение и условия применяя </w:t>
      </w:r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Виды деятельности, </w:t>
      </w:r>
      <w:r w:rsidRPr="004470E6">
        <w:rPr>
          <w:rFonts w:ascii="Times New Roman" w:hAnsi="Times New Roman" w:cs="Times New Roman"/>
          <w:sz w:val="28"/>
          <w:szCs w:val="28"/>
        </w:rPr>
        <w:t>функции</w:t>
      </w:r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«Рогалик» предназначена для следующих видов деятельности</w:t>
      </w:r>
      <w:r w:rsidRPr="00E05646">
        <w:rPr>
          <w:rFonts w:ascii="Times New Roman" w:hAnsi="Times New Roman" w:cs="Times New Roman"/>
          <w:sz w:val="28"/>
          <w:szCs w:val="28"/>
        </w:rPr>
        <w:t>:</w:t>
      </w:r>
    </w:p>
    <w:p w:rsidR="004F37AC" w:rsidRDefault="004F37AC"/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Программное и аппаратное требования к системе </w:t>
      </w:r>
    </w:p>
    <w:p w:rsidR="004F37AC" w:rsidRDefault="004F37AC"/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Подготовка к работе</w:t>
      </w:r>
    </w:p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Состав дистрибутива </w:t>
      </w:r>
    </w:p>
    <w:p w:rsidR="004F37AC" w:rsidRDefault="004F37AC"/>
    <w:p w:rsidR="004F37AC" w:rsidRDefault="004F37AC" w:rsidP="004F37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Запуск системы </w:t>
      </w:r>
    </w:p>
    <w:p w:rsidR="004F37AC" w:rsidRDefault="004F37AC"/>
    <w:sectPr w:rsidR="004F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F7"/>
    <w:rsid w:val="00150DF7"/>
    <w:rsid w:val="0047526A"/>
    <w:rsid w:val="004F37AC"/>
    <w:rsid w:val="00B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A14A"/>
  <w15:chartTrackingRefBased/>
  <w15:docId w15:val="{47E2E4F8-6D3D-4F70-A366-0193CBF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2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2023-10-22T11:37:00Z</dcterms:created>
  <dcterms:modified xsi:type="dcterms:W3CDTF">2023-10-22T11:59:00Z</dcterms:modified>
</cp:coreProperties>
</file>