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</w:t>
      </w:r>
    </w:p>
    <w:p>
      <w:r>
        <w:drawing>
          <wp:inline distT="0" distB="0" distL="114300" distR="114300">
            <wp:extent cx="5271770" cy="2513965"/>
            <wp:effectExtent l="0" t="0" r="5080" b="6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由我开发的软件，分为三部分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人机交互UI</w:t>
      </w:r>
    </w:p>
    <w:p>
      <w:pPr>
        <w:pStyle w:val="2"/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APP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手机APP软件收集的智能回收机数据包括废弃物数量、种类等，并在软件中设置数据显示界面、数据分享接口。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手机APP通过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通讯方式，具备操控智能回收机的功能，如选择返利方式、是否继续投瓶等。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手机APP采用用户认证方式，具备注册、登陆界面。客户个人信息包括：身份信息、头像、昵称、个人环保档案（历史包装瓶回收数据、环保贡献值、环保贡献值排名及分享选项、个人获利当前及累计值）、钱包接口（具备与微信、支付宝、手机充值等第三方支付机构的接口，具备与第三方对接可能即可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手机APP具备返利到支付宝或者手机充值的功能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手机APP中预留公共社区服务信息界面。</w:t>
      </w:r>
    </w:p>
    <w:p>
      <w:pPr>
        <w:tabs>
          <w:tab w:val="left" w:pos="1635"/>
        </w:tabs>
      </w:pPr>
    </w:p>
    <w:p>
      <w:pPr>
        <w:tabs>
          <w:tab w:val="left" w:pos="1635"/>
        </w:tabs>
      </w:pPr>
    </w:p>
    <w:p>
      <w:pPr>
        <w:tabs>
          <w:tab w:val="left" w:pos="1635"/>
        </w:tabs>
      </w:pPr>
    </w:p>
    <w:p>
      <w:pPr>
        <w:tabs>
          <w:tab w:val="left" w:pos="1635"/>
        </w:tabs>
      </w:pPr>
    </w:p>
    <w:p>
      <w:pPr>
        <w:tabs>
          <w:tab w:val="left" w:pos="1635"/>
        </w:tabs>
      </w:pPr>
    </w:p>
    <w:p>
      <w:pPr>
        <w:tabs>
          <w:tab w:val="left" w:pos="1635"/>
        </w:tabs>
      </w:pPr>
    </w:p>
    <w:p>
      <w:pPr>
        <w:tabs>
          <w:tab w:val="left" w:pos="1635"/>
        </w:tabs>
      </w:pPr>
    </w:p>
    <w:p>
      <w:pPr>
        <w:tabs>
          <w:tab w:val="left" w:pos="1635"/>
        </w:tabs>
      </w:pPr>
    </w:p>
    <w:p>
      <w:pPr>
        <w:tabs>
          <w:tab w:val="left" w:pos="1635"/>
        </w:tabs>
      </w:pPr>
    </w:p>
    <w:p>
      <w:pPr>
        <w:tabs>
          <w:tab w:val="left" w:pos="1635"/>
        </w:tabs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服务端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功能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运行服务器Application, 连接客户端App和人机交互UI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服务端和APP的通讯方式: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协议层: REST API调用或长链接, 推送模式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物理层: </w:t>
      </w:r>
      <w:bookmarkStart w:id="0" w:name="OLE_LINK1"/>
      <w:r>
        <w:rPr>
          <w:rFonts w:hint="eastAsia"/>
          <w:lang w:val="en-US" w:eastAsia="zh-CN"/>
        </w:rPr>
        <w:t>互联网，手机的无线网络/3G/4G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服务端和人机交互UI的通讯方式: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协议层: REST API调用或长链接, 推送模式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物理层: 互联网，手机的无线网络/3G/4G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保存和备份数据库数据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域名， IP映射, 公网地址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APP-&gt;云-&gt;人机交互UI-&gt;回收机命令消息的路由，以及回收机-&gt;人机交互UI-&gt;云-&gt;APP状态消息的路由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用户注册，朋友圈，历史消息，登录信息，账户信息的保存和管理。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阿里云，或腾讯云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云服务需要订购，收费方式是根据相应配置来按月支付。配置越高(CPU, 硬盘，内存，网络吞吐量等)，收费越高。这笔费用，是支付给云提供商。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2.3云配置要求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CenOS x64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500G Hard Disk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12G memory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JDK8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MySQL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</w:t>
      </w:r>
    </w:p>
    <w:p>
      <w:r>
        <w:drawing>
          <wp:inline distT="0" distB="0" distL="114300" distR="114300">
            <wp:extent cx="5634355" cy="3142615"/>
            <wp:effectExtent l="0" t="0" r="444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用户直接操作触摸屏，实现启动，停止，急停，复位等命令的下发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回收机的检测结果，如各种种类瓶子的数量，单价，总价等的统计显示。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实现机电控制系统和人机交互UI的双向通信。采用以太网和TCP/IP协议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扩展实现面板非标按钮，如启动，停止，急停等。(保留)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单个登陆用户的检测检测结果的上报服务器。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当前登陆用户的检测结果显示，信息显示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待明确问题</w:t>
      </w:r>
      <w:bookmarkStart w:id="1" w:name="_GoBack"/>
      <w:bookmarkEnd w:id="1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人机交互UI和回收机机电控制系统的通信方式，协议，数据格式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触摸屏上的启动，停止，急停按钮的管理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建议取消手机充值的返利方式，改为支付宝和微信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外部购入的回收机，需要先行考察，明确若干其他技术细节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如何处理多个APP和多个回收机的问题。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软件系统收费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收费总额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收费方式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分阶段收费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首付款：  2万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demo版： 3万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尾款:     2万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6003"/>
    <w:multiLevelType w:val="singleLevel"/>
    <w:tmpl w:val="57D660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D665CE"/>
    <w:multiLevelType w:val="singleLevel"/>
    <w:tmpl w:val="57D665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D66945"/>
    <w:multiLevelType w:val="singleLevel"/>
    <w:tmpl w:val="57D66945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7D820DE"/>
    <w:multiLevelType w:val="singleLevel"/>
    <w:tmpl w:val="57D820D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D826E8"/>
    <w:multiLevelType w:val="singleLevel"/>
    <w:tmpl w:val="57D826E8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57D82710"/>
    <w:multiLevelType w:val="singleLevel"/>
    <w:tmpl w:val="57D8271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45E7ED7"/>
    <w:multiLevelType w:val="multilevel"/>
    <w:tmpl w:val="745E7ED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C7901"/>
    <w:rsid w:val="03EB3F7F"/>
    <w:rsid w:val="048118FD"/>
    <w:rsid w:val="056966E1"/>
    <w:rsid w:val="07E509B4"/>
    <w:rsid w:val="0A092A83"/>
    <w:rsid w:val="0CCD7442"/>
    <w:rsid w:val="1EEF2720"/>
    <w:rsid w:val="20D24839"/>
    <w:rsid w:val="21201425"/>
    <w:rsid w:val="25E54B20"/>
    <w:rsid w:val="28440323"/>
    <w:rsid w:val="2D3562E2"/>
    <w:rsid w:val="2E007BDF"/>
    <w:rsid w:val="35643E0F"/>
    <w:rsid w:val="38795860"/>
    <w:rsid w:val="41A26869"/>
    <w:rsid w:val="42FB7531"/>
    <w:rsid w:val="43F36DF0"/>
    <w:rsid w:val="4446023E"/>
    <w:rsid w:val="4678376D"/>
    <w:rsid w:val="47772A54"/>
    <w:rsid w:val="49CC5465"/>
    <w:rsid w:val="500A2115"/>
    <w:rsid w:val="523C43FF"/>
    <w:rsid w:val="5AA24B8D"/>
    <w:rsid w:val="5B0C3BF5"/>
    <w:rsid w:val="5C0967F7"/>
    <w:rsid w:val="61C373AE"/>
    <w:rsid w:val="63965C59"/>
    <w:rsid w:val="65B1167C"/>
    <w:rsid w:val="678355F5"/>
    <w:rsid w:val="678F395A"/>
    <w:rsid w:val="69670B4F"/>
    <w:rsid w:val="6A826378"/>
    <w:rsid w:val="6B4A191E"/>
    <w:rsid w:val="769479CA"/>
    <w:rsid w:val="78CB23D0"/>
    <w:rsid w:val="7FA377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2016-09-12T07:22:00Z</dcterms:created>
  <dc:creator>Rainman</dc:creator>
  <cp:lastModifiedBy>Rainman</cp:lastModifiedBy>
  <dcterms:modified xsi:type="dcterms:W3CDTF">2016-09-13T16:46:21Z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