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2"/>
        </w:rPr>
        <w:t>SENTINEL</w:t>
      </w:r>
    </w:p>
    <w:p>
      <w:pPr>
        <w:jc w:val="center"/>
      </w:pPr>
      <w:r>
        <w:rPr>
          <w:color w:val="475569"/>
          <w:sz w:val="24"/>
        </w:rPr>
        <w:t>Система мониторинга и управления</w:t>
        <w:br/>
        <w:t>Инструкция оператора</w:t>
      </w:r>
    </w:p>
    <w:p/>
    <w:p>
      <w:pPr>
        <w:jc w:val="center"/>
      </w:pPr>
      <w:r>
        <w:rPr>
          <w:i/>
          <w:color w:val="94A3B8"/>
          <w:sz w:val="18"/>
        </w:rPr>
        <w:t>Версия 1.0  ·  Для служебного пользования</w:t>
      </w:r>
    </w:p>
    <w:p/>
    <w:p>
      <w:pPr>
        <w:pStyle w:val="Heading1"/>
      </w:pPr>
      <w:r>
        <w:t>1. Запуск системы</w:t>
      </w:r>
    </w:p>
    <w:p>
      <w:r>
        <w:t>Система SENTINEL работает в браузере. Для запуска:</w:t>
      </w:r>
    </w:p>
    <w:p>
      <w:pPr>
        <w:pStyle w:val="ListBullet"/>
        <w:spacing w:before="20" w:after="20"/>
        <w:ind w:left="283"/>
      </w:pPr>
      <w:r>
        <w:t>Откройте браузер (рекомендуется Google Chrome или Yandex Browser).</w:t>
      </w:r>
    </w:p>
    <w:p>
      <w:pPr>
        <w:pStyle w:val="ListBullet"/>
        <w:spacing w:before="20" w:after="20"/>
        <w:ind w:left="283"/>
      </w:pPr>
      <w:r>
        <w:t xml:space="preserve">В адресной строке введите: </w:t>
      </w:r>
      <w:r>
        <w:rPr>
          <w:b/>
        </w:rPr>
        <w:t>http://127.0.0.1:8000</w:t>
      </w:r>
      <w:r/>
    </w:p>
    <w:p>
      <w:pPr>
        <w:pStyle w:val="ListBullet"/>
        <w:spacing w:before="20" w:after="20"/>
        <w:ind w:left="283"/>
      </w:pPr>
      <w:r>
        <w:t>Дождитесь полной загрузки карты и боковых панелей (3–5 секунд).</w:t>
      </w:r>
    </w:p>
    <w:p>
      <w:r>
        <w:t>Если страница не открылась — обратитесь к администратору системы для запуска сервера.</w:t>
      </w:r>
    </w:p>
    <w:p/>
    <w:p>
      <w:pPr>
        <w:pStyle w:val="Heading1"/>
      </w:pPr>
      <w:r>
        <w:t>2. Главный экран — расположение элементов</w:t>
      </w:r>
    </w:p>
    <w:p>
      <w:r>
        <w:t>Интерфейс разделён на несколько зон: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844"/>
            <w:shd w:val="clear" w:color="auto" w:fill="1E3A5F"/>
          </w:tcPr>
          <w:p>
            <w:r>
              <w:rPr>
                <w:b/>
                <w:color w:val="FFFFFF"/>
              </w:rPr>
              <w:t>Зона</w:t>
            </w:r>
          </w:p>
        </w:tc>
        <w:tc>
          <w:tcPr>
            <w:tcW w:type="dxa" w:w="4844"/>
            <w:shd w:val="clear" w:color="auto" w:fill="1E3A5F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Верхняя панель</w:t>
              <w:br/>
              <w:t>(Topbar)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Логотип системы, название объекта, текущее время и дата. Индикатор соединения с сервером.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Карта (центр)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Основная рабочая область. Отображает устройства, зоны наблюдения, инциденты в режиме реального времени. Поддерживает переключение слоёв (тёмная / светлая / спутниковая карта).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Левая панель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Список устройств. Фильтрация по категориям, зонам, статусу. Клик по устройству — выделение на карте.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Правая панель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Карточка выбранного устройства или инцидента: параметры, координаты, состояние, последние метрики.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Нижняя строка</w:t>
              <w:br/>
              <w:t>(Bottombar)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sz w:val="20"/>
              </w:rPr>
              <w:t>Бегущая строка активных инцидентов. Красный — критический, жёлтый — высокий. При наведении — пауза.</w:t>
            </w:r>
          </w:p>
        </w:tc>
      </w:tr>
    </w:tbl>
    <w:p/>
    <w:p>
      <w:pPr>
        <w:pStyle w:val="Heading1"/>
      </w:pPr>
      <w:r>
        <w:t>3. Работа с картой</w:t>
      </w:r>
    </w:p>
    <w:p>
      <w:pPr>
        <w:pStyle w:val="Heading2"/>
      </w:pPr>
      <w:r>
        <w:t>3.1. Навигация</w:t>
      </w:r>
    </w:p>
    <w:p>
      <w:pPr>
        <w:pStyle w:val="ListBullet"/>
        <w:spacing w:before="20" w:after="20"/>
        <w:ind w:left="283"/>
      </w:pPr>
      <w:r/>
      <w:r>
        <w:rPr>
          <w:b/>
        </w:rPr>
        <w:t>Перемещение</w:t>
      </w:r>
      <w:r>
        <w:t xml:space="preserve"> — зажмите левую кнопку мыши и тяните карту.</w:t>
      </w:r>
    </w:p>
    <w:p>
      <w:pPr>
        <w:pStyle w:val="ListBullet"/>
        <w:spacing w:before="20" w:after="20"/>
        <w:ind w:left="283"/>
      </w:pPr>
      <w:r/>
      <w:r>
        <w:rPr>
          <w:b/>
        </w:rPr>
        <w:t>Масштаб</w:t>
      </w:r>
      <w:r>
        <w:t xml:space="preserve"> — колесо мыши или кнопки «+» / «–» в левом углу карты.</w:t>
      </w:r>
    </w:p>
    <w:p>
      <w:pPr>
        <w:pStyle w:val="ListBullet"/>
        <w:spacing w:before="20" w:after="20"/>
        <w:ind w:left="283"/>
      </w:pPr>
      <w:r/>
      <w:r>
        <w:rPr>
          <w:b/>
        </w:rPr>
        <w:t>Вернуться на объект</w:t>
      </w:r>
      <w:r>
        <w:t xml:space="preserve"> — нажмите кнопку «Домой» (значок ⌂) на панели карты.</w:t>
      </w:r>
    </w:p>
    <w:p>
      <w:pPr>
        <w:pStyle w:val="Heading2"/>
      </w:pPr>
      <w:r>
        <w:t>3.2. Слои карты</w:t>
      </w:r>
    </w:p>
    <w:p>
      <w:r>
        <w:t>Переключение слоёв — вкладки в правом верхнем углу карты:</w:t>
      </w:r>
    </w:p>
    <w:p>
      <w:pPr>
        <w:pStyle w:val="ListBullet"/>
        <w:spacing w:before="20" w:after="20"/>
        <w:ind w:left="283"/>
      </w:pPr>
      <w:r/>
      <w:r>
        <w:rPr>
          <w:b/>
        </w:rPr>
        <w:t>Тёмная</w:t>
      </w:r>
      <w:r>
        <w:t xml:space="preserve"> — основной режим работы в ночное время.</w:t>
      </w:r>
    </w:p>
    <w:p>
      <w:pPr>
        <w:pStyle w:val="ListBullet"/>
        <w:spacing w:before="20" w:after="20"/>
        <w:ind w:left="283"/>
      </w:pPr>
      <w:r/>
      <w:r>
        <w:rPr>
          <w:b/>
        </w:rPr>
        <w:t>Светлая</w:t>
      </w:r>
      <w:r>
        <w:t xml:space="preserve"> — дневной режим.</w:t>
      </w:r>
    </w:p>
    <w:p>
      <w:pPr>
        <w:pStyle w:val="ListBullet"/>
        <w:spacing w:before="20" w:after="20"/>
        <w:ind w:left="283"/>
      </w:pPr>
      <w:r/>
      <w:r>
        <w:rPr>
          <w:b/>
        </w:rPr>
        <w:t>Спутник</w:t>
      </w:r>
      <w:r>
        <w:t xml:space="preserve"> — детальная аэрофотосъёмка (доступна офлайн для Козельского района и области).</w:t>
      </w:r>
    </w:p>
    <w:p>
      <w:pPr>
        <w:pStyle w:val="Heading2"/>
      </w:pPr>
      <w:r>
        <w:t>3.3. Устройства на карте</w:t>
      </w:r>
    </w:p>
    <w:p>
      <w:pPr>
        <w:pStyle w:val="ListBullet"/>
        <w:spacing w:before="20" w:after="20"/>
        <w:ind w:left="283"/>
      </w:pPr>
      <w:r>
        <w:t>Каждое устройство отображается значком своей категории.</w:t>
      </w:r>
    </w:p>
    <w:p>
      <w:pPr>
        <w:pStyle w:val="ListBullet"/>
        <w:spacing w:before="20" w:after="20"/>
        <w:ind w:left="283"/>
      </w:pPr>
      <w:r/>
      <w:r>
        <w:rPr>
          <w:b/>
        </w:rPr>
        <w:t>Зелёный ореол</w:t>
      </w:r>
      <w:r>
        <w:t xml:space="preserve"> — устройство онлайн и работает штатно.</w:t>
      </w:r>
    </w:p>
    <w:p>
      <w:pPr>
        <w:pStyle w:val="ListBullet"/>
        <w:spacing w:before="20" w:after="20"/>
        <w:ind w:left="283"/>
      </w:pPr>
      <w:r/>
      <w:r>
        <w:rPr>
          <w:b/>
        </w:rPr>
        <w:t>Красный/жёлтый ореол</w:t>
      </w:r>
      <w:r>
        <w:t xml:space="preserve"> — есть активный инцидент на устройстве.</w:t>
      </w:r>
    </w:p>
    <w:p>
      <w:pPr>
        <w:pStyle w:val="ListBullet"/>
        <w:spacing w:before="20" w:after="20"/>
        <w:ind w:left="283"/>
      </w:pPr>
      <w:r/>
      <w:r>
        <w:rPr>
          <w:b/>
        </w:rPr>
        <w:t>Серый</w:t>
      </w:r>
      <w:r>
        <w:t xml:space="preserve"> — устройство офлайн или нет данных.</w:t>
      </w:r>
    </w:p>
    <w:p>
      <w:pPr>
        <w:pStyle w:val="ListBullet"/>
        <w:spacing w:before="20" w:after="20"/>
        <w:ind w:left="283"/>
      </w:pPr>
      <w:r>
        <w:t>Клик по значку — открывает карточку устройства в правой панели.</w:t>
      </w:r>
    </w:p>
    <w:p>
      <w:pPr>
        <w:pStyle w:val="Heading2"/>
      </w:pPr>
      <w:r>
        <w:t>3.4. Зоны наблюдения</w:t>
      </w:r>
    </w:p>
    <w:p>
      <w:pPr>
        <w:pStyle w:val="ListBullet"/>
        <w:spacing w:before="20" w:after="20"/>
        <w:ind w:left="283"/>
      </w:pPr>
      <w:r>
        <w:t>Зоны отображаются цветными полупрозрачными кругами.</w:t>
      </w:r>
    </w:p>
    <w:p>
      <w:pPr>
        <w:pStyle w:val="ListBullet"/>
        <w:spacing w:before="20" w:after="20"/>
        <w:ind w:left="283"/>
      </w:pPr>
      <w:r>
        <w:t>Клик по зоне — показывает название и список устройств внутри.</w:t>
      </w:r>
    </w:p>
    <w:p/>
    <w:p>
      <w:pPr>
        <w:pStyle w:val="Heading1"/>
      </w:pPr>
      <w:r>
        <w:t>4. Работа с устройствами</w:t>
      </w:r>
    </w:p>
    <w:p>
      <w:pPr>
        <w:pStyle w:val="Heading2"/>
      </w:pPr>
      <w:r>
        <w:t>4.1. Список устройств (левая панель)</w:t>
      </w:r>
    </w:p>
    <w:p>
      <w:pPr>
        <w:pStyle w:val="ListBullet"/>
        <w:spacing w:before="20" w:after="20"/>
        <w:ind w:left="283"/>
      </w:pPr>
      <w:r>
        <w:t>Отображает все устройства системы с текущим статусом.</w:t>
      </w:r>
    </w:p>
    <w:p>
      <w:pPr>
        <w:pStyle w:val="ListBullet"/>
        <w:spacing w:before="20" w:after="20"/>
        <w:ind w:left="283"/>
      </w:pPr>
      <w:r>
        <w:t>Используйте фильтры вверху панели для поиска по категории или зоне.</w:t>
      </w:r>
    </w:p>
    <w:p>
      <w:pPr>
        <w:pStyle w:val="ListBullet"/>
        <w:spacing w:before="20" w:after="20"/>
        <w:ind w:left="283"/>
      </w:pPr>
      <w:r>
        <w:t>Нажатие на устройство — карта центрируется на нём, в правой панели открывается карточка.</w:t>
      </w:r>
    </w:p>
    <w:p>
      <w:pPr>
        <w:pStyle w:val="Heading2"/>
      </w:pPr>
      <w:r>
        <w:t>4.2. Карточка устройства (правая панель)</w:t>
      </w:r>
    </w:p>
    <w:p>
      <w:pPr>
        <w:pStyle w:val="ListBullet"/>
        <w:spacing w:before="20" w:after="20"/>
        <w:ind w:left="283"/>
      </w:pPr>
      <w:r/>
      <w:r>
        <w:rPr>
          <w:b/>
        </w:rPr>
        <w:t>Название и категория</w:t>
      </w:r>
      <w:r>
        <w:t xml:space="preserve"> — тип и наименование устройства.</w:t>
      </w:r>
    </w:p>
    <w:p>
      <w:pPr>
        <w:pStyle w:val="ListBullet"/>
        <w:spacing w:before="20" w:after="20"/>
        <w:ind w:left="283"/>
      </w:pPr>
      <w:r/>
      <w:r>
        <w:rPr>
          <w:b/>
        </w:rPr>
        <w:t>Координаты</w:t>
      </w:r>
      <w:r>
        <w:t xml:space="preserve"> — широта / долгота, обновляются автоматически для мобильных устройств.</w:t>
      </w:r>
    </w:p>
    <w:p>
      <w:pPr>
        <w:pStyle w:val="ListBullet"/>
        <w:spacing w:before="20" w:after="20"/>
        <w:ind w:left="283"/>
      </w:pPr>
      <w:r/>
      <w:r>
        <w:rPr>
          <w:b/>
        </w:rPr>
        <w:t>Статус</w:t>
      </w:r>
      <w:r>
        <w:t xml:space="preserve"> — онлайн/офлайн, режим работы, заряд батареи (если применимо).</w:t>
      </w:r>
    </w:p>
    <w:p>
      <w:pPr>
        <w:pStyle w:val="ListBullet"/>
        <w:spacing w:before="20" w:after="20"/>
        <w:ind w:left="283"/>
      </w:pPr>
      <w:r/>
      <w:r>
        <w:rPr>
          <w:b/>
        </w:rPr>
        <w:t>Зона</w:t>
      </w:r>
      <w:r>
        <w:t xml:space="preserve"> — к какой зоне наблюдения приписано устройство.</w:t>
      </w:r>
    </w:p>
    <w:p>
      <w:pPr>
        <w:pStyle w:val="ListBullet"/>
        <w:spacing w:before="20" w:after="20"/>
        <w:ind w:left="283"/>
      </w:pPr>
      <w:r/>
      <w:r>
        <w:rPr>
          <w:b/>
        </w:rPr>
        <w:t>Последние метрики</w:t>
      </w:r>
      <w:r>
        <w:t xml:space="preserve"> — актуальные показания датчиков.</w:t>
      </w:r>
    </w:p>
    <w:p>
      <w:pPr>
        <w:pStyle w:val="ListBullet"/>
        <w:spacing w:before="20" w:after="20"/>
        <w:ind w:left="283"/>
      </w:pPr>
      <w:r/>
      <w:r>
        <w:rPr>
          <w:b/>
        </w:rPr>
        <w:t>Инциденты</w:t>
      </w:r>
      <w:r>
        <w:t xml:space="preserve"> — история инцидентов по данному устройству.</w:t>
      </w:r>
    </w:p>
    <w:p/>
    <w:p>
      <w:pPr>
        <w:pStyle w:val="Heading1"/>
      </w:pPr>
      <w:r>
        <w:t>5. Работа с инцидентами</w:t>
      </w:r>
    </w:p>
    <w:p>
      <w:pPr>
        <w:pStyle w:val="Heading2"/>
      </w:pPr>
      <w:r>
        <w:t>5.1. Уровни критичности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</w:rPr>
              <w:t>Цвет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</w:rPr>
              <w:t>Действие оператора</w:t>
            </w:r>
          </w:p>
        </w:tc>
      </w:tr>
      <w:tr>
        <w:tc>
          <w:tcPr>
            <w:tcW w:type="dxa" w:w="3230"/>
          </w:tcPr>
          <w:p>
            <w:r>
              <w:t>CRITICAL</w:t>
            </w:r>
          </w:p>
        </w:tc>
        <w:tc>
          <w:tcPr>
            <w:tcW w:type="dxa" w:w="3230"/>
          </w:tcPr>
          <w:p>
            <w:r>
              <w:t>Красный</w:t>
            </w:r>
          </w:p>
        </w:tc>
        <w:tc>
          <w:tcPr>
            <w:tcW w:type="dxa" w:w="3230"/>
          </w:tcPr>
          <w:p>
            <w:r>
              <w:t>Немедленное реагирование. Доложить руководству.</w:t>
            </w:r>
          </w:p>
        </w:tc>
      </w:tr>
      <w:tr>
        <w:tc>
          <w:tcPr>
            <w:tcW w:type="dxa" w:w="3230"/>
          </w:tcPr>
          <w:p>
            <w:r>
              <w:t>HIGH</w:t>
            </w:r>
          </w:p>
        </w:tc>
        <w:tc>
          <w:tcPr>
            <w:tcW w:type="dxa" w:w="3230"/>
          </w:tcPr>
          <w:p>
            <w:r>
              <w:t>Жёлтый</w:t>
            </w:r>
          </w:p>
        </w:tc>
        <w:tc>
          <w:tcPr>
            <w:tcW w:type="dxa" w:w="3230"/>
          </w:tcPr>
          <w:p>
            <w:r>
              <w:t>Реагирование в течение 5 минут. Взять в работу.</w:t>
            </w:r>
          </w:p>
        </w:tc>
      </w:tr>
      <w:tr>
        <w:tc>
          <w:tcPr>
            <w:tcW w:type="dxa" w:w="3230"/>
          </w:tcPr>
          <w:p>
            <w:r>
              <w:t>MEDIUM</w:t>
            </w:r>
          </w:p>
        </w:tc>
        <w:tc>
          <w:tcPr>
            <w:tcW w:type="dxa" w:w="3230"/>
          </w:tcPr>
          <w:p>
            <w:r>
              <w:t>Оранжевый</w:t>
            </w:r>
          </w:p>
        </w:tc>
        <w:tc>
          <w:tcPr>
            <w:tcW w:type="dxa" w:w="3230"/>
          </w:tcPr>
          <w:p>
            <w:r>
              <w:t>Принять к сведению, отследить динамику.</w:t>
            </w:r>
          </w:p>
        </w:tc>
      </w:tr>
      <w:tr>
        <w:tc>
          <w:tcPr>
            <w:tcW w:type="dxa" w:w="3230"/>
          </w:tcPr>
          <w:p>
            <w:r>
              <w:t>LOW</w:t>
            </w:r>
          </w:p>
        </w:tc>
        <w:tc>
          <w:tcPr>
            <w:tcW w:type="dxa" w:w="3230"/>
          </w:tcPr>
          <w:p>
            <w:r>
              <w:t>Серый</w:t>
            </w:r>
          </w:p>
        </w:tc>
        <w:tc>
          <w:tcPr>
            <w:tcW w:type="dxa" w:w="3230"/>
          </w:tcPr>
          <w:p>
            <w:r>
              <w:t>Зафиксировать, обработать в плановом порядке.</w:t>
            </w:r>
          </w:p>
        </w:tc>
      </w:tr>
    </w:tbl>
    <w:p/>
    <w:p>
      <w:pPr>
        <w:pStyle w:val="Heading2"/>
      </w:pPr>
      <w:r>
        <w:t>5.2. Обработка инцидента</w:t>
      </w:r>
    </w:p>
    <w:p>
      <w:pPr>
        <w:pStyle w:val="ListBullet"/>
        <w:spacing w:before="20" w:after="20"/>
        <w:ind w:left="283"/>
      </w:pPr>
      <w:r>
        <w:t xml:space="preserve">Активные инциденты отображаются в </w:t>
      </w:r>
      <w:r>
        <w:rPr>
          <w:b/>
        </w:rPr>
        <w:t>нижней бегущей строке</w:t>
      </w:r>
      <w:r>
        <w:t xml:space="preserve"> и на карте.</w:t>
      </w:r>
    </w:p>
    <w:p>
      <w:pPr>
        <w:pStyle w:val="ListBullet"/>
        <w:spacing w:before="20" w:after="20"/>
        <w:ind w:left="283"/>
      </w:pPr>
      <w:r>
        <w:t>Клик по инциденту в строке или на карте — открывает карточку в правой панели.</w:t>
      </w:r>
    </w:p>
    <w:p>
      <w:pPr>
        <w:pStyle w:val="ListBullet"/>
        <w:spacing w:before="20" w:after="20"/>
        <w:ind w:left="283"/>
      </w:pPr>
      <w:r>
        <w:t xml:space="preserve">В карточке доступны действия: </w:t>
      </w:r>
      <w:r>
        <w:rPr>
          <w:b/>
        </w:rPr>
        <w:t>Принять</w:t>
      </w:r>
      <w:r>
        <w:t xml:space="preserve"> (статус → «в работе») и </w:t>
      </w:r>
      <w:r>
        <w:rPr>
          <w:b/>
        </w:rPr>
        <w:t>Закрыть</w:t>
      </w:r>
      <w:r>
        <w:t xml:space="preserve"> (статус → «решён»).</w:t>
      </w:r>
    </w:p>
    <w:p>
      <w:pPr>
        <w:pStyle w:val="ListBullet"/>
        <w:spacing w:before="20" w:after="20"/>
        <w:ind w:left="283"/>
      </w:pPr>
      <w:r>
        <w:t>Все действия оператора фиксируются в системе с временной меткой.</w:t>
      </w:r>
    </w:p>
    <w:p/>
    <w:p>
      <w:pPr>
        <w:pStyle w:val="Heading1"/>
      </w:pPr>
      <w:r>
        <w:t>6. Вкладки подсистем (нижняя панель навигации)</w:t>
      </w:r>
    </w:p>
    <w:p>
      <w:r>
        <w:t>Над нижней строкой расположены вкладки подсистем. Переключают контекст правой и левой панелей:</w:t>
      </w:r>
    </w:p>
    <w:p>
      <w:pPr>
        <w:pStyle w:val="ListBullet"/>
        <w:spacing w:before="20" w:after="20"/>
        <w:ind w:left="283"/>
      </w:pPr>
      <w:r/>
      <w:r>
        <w:rPr>
          <w:b/>
        </w:rPr>
        <w:t>Карта</w:t>
      </w:r>
      <w:r>
        <w:t xml:space="preserve"> — основной режим мониторинга (по умолчанию).</w:t>
      </w:r>
    </w:p>
    <w:p>
      <w:pPr>
        <w:pStyle w:val="ListBullet"/>
        <w:spacing w:before="20" w:after="20"/>
        <w:ind w:left="283"/>
      </w:pPr>
      <w:r/>
      <w:r>
        <w:rPr>
          <w:b/>
        </w:rPr>
        <w:t>Устройства</w:t>
      </w:r>
      <w:r>
        <w:t xml:space="preserve"> — расширенный список с параметрами и фильтрами.</w:t>
      </w:r>
    </w:p>
    <w:p>
      <w:pPr>
        <w:pStyle w:val="ListBullet"/>
        <w:spacing w:before="20" w:after="20"/>
        <w:ind w:left="283"/>
      </w:pPr>
      <w:r/>
      <w:r>
        <w:rPr>
          <w:b/>
        </w:rPr>
        <w:t>Инциденты</w:t>
      </w:r>
      <w:r>
        <w:t xml:space="preserve"> — журнал всех инцидентов с фильтрацией по дате, уровню, статусу.</w:t>
      </w:r>
    </w:p>
    <w:p>
      <w:pPr>
        <w:pStyle w:val="ListBullet"/>
        <w:spacing w:before="20" w:after="20"/>
        <w:ind w:left="283"/>
      </w:pPr>
      <w:r/>
      <w:r>
        <w:rPr>
          <w:b/>
        </w:rPr>
        <w:t>Зоны</w:t>
      </w:r>
      <w:r>
        <w:t xml:space="preserve"> — управление зонами наблюдения.</w:t>
      </w:r>
    </w:p>
    <w:p/>
    <w:p>
      <w:pPr>
        <w:pStyle w:val="Heading1"/>
      </w:pPr>
      <w:r>
        <w:t>7. Типовые ситуации</w:t>
      </w:r>
    </w:p>
    <w:p>
      <w:pPr>
        <w:pStyle w:val="Heading2"/>
      </w:pPr>
      <w:r>
        <w:t>7.1. Устройство пропало с карты</w:t>
      </w:r>
    </w:p>
    <w:p>
      <w:pPr>
        <w:pStyle w:val="ListBullet"/>
        <w:spacing w:before="20" w:after="20"/>
        <w:ind w:left="283"/>
      </w:pPr>
      <w:r>
        <w:t>Проверьте статус в левой панели — возможно, устройство офлайн.</w:t>
      </w:r>
    </w:p>
    <w:p>
      <w:pPr>
        <w:pStyle w:val="ListBullet"/>
        <w:spacing w:before="20" w:after="20"/>
        <w:ind w:left="283"/>
      </w:pPr>
      <w:r>
        <w:t>Убедитесь, что слой карты активен (не скрыт фильтром).</w:t>
      </w:r>
    </w:p>
    <w:p>
      <w:pPr>
        <w:pStyle w:val="ListBullet"/>
        <w:spacing w:before="20" w:after="20"/>
        <w:ind w:left="283"/>
      </w:pPr>
      <w:r>
        <w:t>При длительном отсутствии связи — сообщить администратору.</w:t>
      </w:r>
    </w:p>
    <w:p>
      <w:pPr>
        <w:pStyle w:val="Heading2"/>
      </w:pPr>
      <w:r>
        <w:t>7.2. Бегущая строка пуста</w:t>
      </w:r>
    </w:p>
    <w:p>
      <w:pPr>
        <w:pStyle w:val="ListBullet"/>
        <w:spacing w:before="20" w:after="20"/>
        <w:ind w:left="283"/>
      </w:pPr>
      <w:r>
        <w:t>Активных инцидентов нет — это штатная ситуация.</w:t>
      </w:r>
    </w:p>
    <w:p>
      <w:pPr>
        <w:pStyle w:val="ListBullet"/>
        <w:spacing w:before="20" w:after="20"/>
        <w:ind w:left="283"/>
      </w:pPr>
      <w:r>
        <w:t>Строка появляется автоматически при возникновении инцидентов.</w:t>
      </w:r>
    </w:p>
    <w:p>
      <w:pPr>
        <w:pStyle w:val="Heading2"/>
      </w:pPr>
      <w:r>
        <w:t>7.3. Карта не загружается / белые квадраты</w:t>
      </w:r>
    </w:p>
    <w:p>
      <w:pPr>
        <w:pStyle w:val="ListBullet"/>
        <w:spacing w:before="20" w:after="20"/>
        <w:ind w:left="283"/>
      </w:pPr>
      <w:r>
        <w:t>Проверьте подключение к сети.</w:t>
      </w:r>
    </w:p>
    <w:p>
      <w:pPr>
        <w:pStyle w:val="ListBullet"/>
        <w:spacing w:before="20" w:after="20"/>
        <w:ind w:left="283"/>
      </w:pPr>
      <w:r>
        <w:t xml:space="preserve">Для работы офлайн переключитесь на </w:t>
      </w:r>
      <w:r>
        <w:rPr>
          <w:b/>
        </w:rPr>
        <w:t>тёмный</w:t>
      </w:r>
      <w:r>
        <w:t xml:space="preserve"> или </w:t>
      </w:r>
      <w:r>
        <w:rPr>
          <w:b/>
        </w:rPr>
        <w:t>спутниковый</w:t>
      </w:r>
      <w:r>
        <w:t xml:space="preserve"> слой (тайлы загружены локально).</w:t>
      </w:r>
    </w:p>
    <w:p/>
    <w:p/>
    <w:p>
      <w:pPr>
        <w:jc w:val="center"/>
      </w:pPr>
      <w:r>
        <w:rPr>
          <w:i/>
          <w:color w:val="94A3B8"/>
          <w:sz w:val="18"/>
        </w:rPr>
        <w:t>По вопросам технической поддержки обращайтесь к администратору системы SENTINEL.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