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Alchemy Studio — Token Economics &amp; Billing Rules</w:t>
      </w:r>
    </w:p>
    <w:p>
      <w:pPr>
        <w:jc w:val="center"/>
      </w:pPr>
      <w:r>
        <w:rPr>
          <w:color w:val="505050"/>
          <w:sz w:val="22"/>
        </w:rPr>
        <w:t>Generated 2026-08-17 · Internal reference — synced from lib/billing/*</w:t>
      </w:r>
    </w:p>
    <w:p>
      <w:r>
        <w:t>Anchor: 1,000 tokens ≈ USD 1.23 operator API cost (≈ USD 0.0012 / token). Actions are sized so Master yearly ($79 / 16,000 ≈ $0.00494 / token) still yields ~75% gross vs provider cost. Retail top-up is $10 / 1,000 ($0.01 / token).</w:t>
      </w:r>
    </w:p>
    <w:p>
      <w:pPr>
        <w:pStyle w:val="Heading1"/>
      </w:pPr>
      <w:r>
        <w:t>1. Plan pricing &amp; margin</w:t>
      </w:r>
    </w:p>
    <w:p>
      <w:r>
        <w:t>Margin assumes the user burns the full monthly token grant. Yearly Master is the pricing floor (~75% vs provider cost). Monthly and top-up are fatter. Single-clip video resolution is clamped to the plan cap (Free → 480P, Standard → 768P, Pro/Master → 2K).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Full-burn COGS (USD)</w:t>
            </w:r>
          </w:p>
        </w:tc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Price charged</w:t>
            </w:r>
          </w:p>
        </w:tc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Margin if fully used</w:t>
            </w:r>
          </w:p>
        </w:tc>
        <w:tc>
          <w:tcPr>
            <w:tcW w:type="dxa" w:w="1608"/>
            <w:shd w:fill="1F4E7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500 (once at signup)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$0.62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acquisition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480p video · 1K images · No top-up until paid plan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3,000 / month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$3.70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$19.99 / mo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~81%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720p video · 1K images · Target plan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$14.99 / mo yearly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~75%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Cheapest Standard token — pricing floor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$29.99 list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~88%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Anchor price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Pro (Most popular)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8,000 / month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$9.88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$49.99 / mo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~80%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1080p video · 1K images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$39.99 / mo yearly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~75%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$79.99 list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~88%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16,000 / month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$19.75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$99.99 / mo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~80%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1080p video · 2K images · Pro canvas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$79.00 / mo yearly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75%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Cheapest paid token ($0.00494) — rate used to size all actions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$159.99 list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~88%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Custom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Negotiated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Contact sales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Enterprise · 1080p · 2K · Pro canvas</w:t>
            </w:r>
          </w:p>
        </w:tc>
      </w:tr>
      <w:tr>
        <w:tc>
          <w:tcPr>
            <w:tcW w:type="dxa" w:w="1608"/>
          </w:tcPr>
          <w:p>
            <w:r>
              <w:rPr>
                <w:sz w:val="20"/>
              </w:rPr>
              <w:t>Token top-up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1,000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$1.23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$10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~88%</w:t>
            </w:r>
          </w:p>
        </w:tc>
        <w:tc>
          <w:tcPr>
            <w:tcW w:type="dxa" w:w="1608"/>
          </w:tcPr>
          <w:p>
            <w:r>
              <w:rPr>
                <w:sz w:val="20"/>
              </w:rPr>
              <w:t>After any paid subscription · $0.01/token</w:t>
            </w:r>
          </w:p>
        </w:tc>
      </w:tr>
    </w:tbl>
    <w:p/>
    <w:p>
      <w:pPr>
        <w:pStyle w:val="Heading1"/>
      </w:pPr>
      <w:r>
        <w:t>2. Free pack promise</w:t>
      </w:r>
    </w:p>
    <w:p>
      <w:r>
        <w:t>Free grant: 500 tokens, once at signup (signupGrantAt). Product promise: enough for 1 promotional image + 1× 8s 480P video, with buffer for plan/refine.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Tokens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Approx. COGS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Single image (1K)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~$0.08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Video 8s 480P (Free cap)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~$0.40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Pack total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~$0.49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Buffer (plan / refine / retry)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~$0.13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Grant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$0.62</w:t>
            </w:r>
          </w:p>
        </w:tc>
      </w:tr>
    </w:tbl>
    <w:p/>
    <w:p>
      <w:pPr>
        <w:pStyle w:val="Heading1"/>
      </w:pPr>
      <w:r>
        <w:t>3. Per-action token costs</w:t>
      </w:r>
    </w:p>
    <w:p>
      <w:r>
        <w:t>Sized so Master yearly (~$0.00494/token) keeps ~75% gross vs provider API cost (image ~$0.08/1K; single-clip video ~$0.05/s 480P / $0.08/s 768P / $0.13/s 2K; reference-reel published $/s; presenter ~$0.10/s; stitched clip ~$0.35/5s). Charge only on successful generation; failed jobs refund via refundTokens().</w:t>
      </w:r>
    </w:p>
    <w:p>
      <w:pPr>
        <w:pStyle w:val="Heading2"/>
      </w:pPr>
      <w:r>
        <w:t>Images &amp; packs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Est. API cost (USD)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Tokens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Single image (1K)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~0.08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A/B (2 images)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~0.16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130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Campaign (3 slides + plan)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~0.30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Teaching carousel (4 slides + plan)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~0.40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265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Storyboard scene still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~0.08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65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Storyboard batch (4 scenes)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~0.32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260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Inpaint / fill (~1MP)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~0.05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Music bed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~0.10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82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Voiceover (short TTS)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~0.015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BGM mix (local ffmpeg)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CPU only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Plan LLM / brief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~0.01–0.02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Caption burn (ffmpeg + R2)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CPU/storage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8</w:t>
            </w:r>
          </w:p>
        </w:tc>
      </w:tr>
    </w:tbl>
    <w:p/>
    <w:p>
      <w:pPr>
        <w:pStyle w:val="Heading2"/>
      </w:pPr>
      <w:r>
        <w:t>Single-clip video (studio default, 5–15s)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Tokens / second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8s total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Est. API cost / 8s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480P (Free · UI 480p)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~$0.40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768P (Standard · UI 720p)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520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~$0.64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2K (Pro/Master · UI 1080p)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848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~$1.04</w:t>
            </w:r>
          </w:p>
        </w:tc>
      </w:tr>
    </w:tbl>
    <w:p/>
    <w:p>
      <w:r>
        <w:t>Reference-to-video: first 5 images free; each extra image +65 tokens. Reference MP4 adds the same tok/s × input seconds (unknown length → assume output duration).</w:t>
      </w:r>
    </w:p>
    <w:p>
      <w:pPr>
        <w:pStyle w:val="Heading2"/>
      </w:pPr>
      <w:r>
        <w:t>Reference-reel video (quality path, 4–15s)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Tokens / second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8s total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Est. COGS / 8s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480p (Free max)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904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~$1.12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720p fast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1568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~$1.94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720p standard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1968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~$2.43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1080p (Pro/Master max)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553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4424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~$5.46</w:t>
            </w:r>
          </w:p>
        </w:tc>
      </w:tr>
    </w:tbl>
    <w:p/>
    <w:p>
      <w:pPr>
        <w:pStyle w:val="Heading2"/>
      </w:pPr>
      <w:r>
        <w:t>Presenter video &amp; stitched storyboard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2412"/>
            <w:shd w:fill="1F4E79"/>
          </w:tcPr>
          <w:p>
            <w:r>
              <w:rPr>
                <w:b/>
                <w:color w:val="FFFFFF"/>
                <w:sz w:val="20"/>
              </w:rPr>
              <w:t>Est. COGS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Talking presenter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82 tok/s (bill 4–60s)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15s clip → 1230 tok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~$1.52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Stitched storyboard clip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284 tok / 5s + 57/extra 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5s scene → 284 tok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~$0.35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Stitched 10s clip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284 + 57×5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10s scene → 569 tok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~$0.70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  <w:t>Storyboard landing pack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2 stills + 2×5s stitched (~10s)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698 tok/run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  <w:t>~$0.86</w:t>
            </w:r>
          </w:p>
        </w:tc>
      </w:tr>
    </w:tbl>
    <w:p/>
    <w:p>
      <w:pPr>
        <w:pStyle w:val="Heading1"/>
      </w:pPr>
      <w:r>
        <w:t>4. Approximate monthly capacity (marketing)</w:t>
      </w:r>
    </w:p>
    <w:p>
      <w:r>
        <w:t>Pricing cards and the landing capacity grid use estimatePricingCardCapacity(). Each line is an independent maximum prefixed with “Up to”: 1K stills, or 8s 480p video (lowest studio video resolution, 328 tokens). Mixing formats or using 720p/1080p uses more tokens per piece. Section 2 still describes the Free pack that fits together (1 image + 1× 8s 480P).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4824"/>
            <w:shd w:fill="1F4E79"/>
          </w:tcPr>
          <w:p>
            <w:r>
              <w:rPr>
                <w:b/>
                <w:color w:val="FFFFFF"/>
                <w:sz w:val="20"/>
              </w:rPr>
              <w:t>Pricing card (independent maxima at 1K / 8s 480p)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Up to 7 single images · Up to 1 × 8s 480p videos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Up to 46 single images · Up to 9 × 8s 480p videos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Up to 123 single images · Up to 24 × 8s 480p videos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  <w:t>Up to 246 single images · Up to 48 × 8s 480p videos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930"/>
            <w:shd w:fill="1F4E79"/>
          </w:tcPr>
          <w:p>
            <w:r>
              <w:rPr>
                <w:b/>
                <w:color w:val="FFFFFF"/>
                <w:sz w:val="20"/>
              </w:rPr>
              <w:t>Grant</w:t>
            </w:r>
          </w:p>
        </w:tc>
        <w:tc>
          <w:tcPr>
            <w:tcW w:type="dxa" w:w="1930"/>
            <w:shd w:fill="1F4E79"/>
          </w:tcPr>
          <w:p>
            <w:r>
              <w:rPr>
                <w:b/>
                <w:color w:val="FFFFFF"/>
                <w:sz w:val="20"/>
              </w:rPr>
              <w:t>If grant spent only on 1K images</w:t>
            </w:r>
          </w:p>
        </w:tc>
        <w:tc>
          <w:tcPr>
            <w:tcW w:type="dxa" w:w="1930"/>
            <w:shd w:fill="1F4E79"/>
          </w:tcPr>
          <w:p>
            <w:r>
              <w:rPr>
                <w:b/>
                <w:color w:val="FFFFFF"/>
                <w:sz w:val="20"/>
              </w:rPr>
              <w:t>If grant spent only on 8s video</w:t>
            </w:r>
          </w:p>
        </w:tc>
        <w:tc>
          <w:tcPr>
            <w:tcW w:type="dxa" w:w="1930"/>
            <w:shd w:fill="1F4E79"/>
          </w:tcPr>
          <w:p>
            <w:r>
              <w:rPr>
                <w:b/>
                <w:color w:val="FFFFFF"/>
                <w:sz w:val="20"/>
              </w:rPr>
              <w:t>If grant spent only on ~10s storyboard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Standard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3,000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8,000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1930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16,000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930"/>
          </w:tcPr>
          <w:p>
            <w:r>
              <w:rPr>
                <w:sz w:val="20"/>
              </w:rPr>
              <w:t>22</w:t>
            </w:r>
          </w:p>
        </w:tc>
      </w:tr>
    </w:tbl>
    <w:p/>
    <w:p>
      <w:pPr>
        <w:pStyle w:val="Heading1"/>
      </w:pPr>
      <w:r>
        <w:t>5. Policy rules</w:t>
      </w:r>
    </w:p>
    <w:p>
      <w:pPr>
        <w:pStyle w:val="ListBullet"/>
      </w:pPr>
      <w:r>
        <w:t>Free grant timing: once at signup only (not monthly refresh). Idempotent via signupGrantAt.</w:t>
      </w:r>
    </w:p>
    <w:p>
      <w:pPr>
        <w:pStyle w:val="ListBullet"/>
      </w:pPr>
      <w:r>
        <w:t>Paid plans: monthly token grant on Stripe invoice.paid (subscription_grant).</w:t>
      </w:r>
    </w:p>
    <w:p>
      <w:pPr>
        <w:pStyle w:val="ListBullet"/>
      </w:pPr>
      <w:r>
        <w:t>Top-up: $10 → 1,000 tokens; available only after any paid subscription.</w:t>
      </w:r>
    </w:p>
    <w:p>
      <w:pPr>
        <w:pStyle w:val="ListBullet"/>
      </w:pPr>
      <w:r>
        <w:t>Failed AI jobs: tokens deducted before the generation call; refundTokens() on failure (atomic ledger).</w:t>
      </w:r>
    </w:p>
    <w:p>
      <w:pPr>
        <w:pStyle w:val="ListBullet"/>
      </w:pPr>
      <w:r>
        <w:t>UI: show estimated token cost before Generate; block when balance &lt; cost (402).</w:t>
      </w:r>
    </w:p>
    <w:p>
      <w:pPr>
        <w:pStyle w:val="ListBullet"/>
      </w:pPr>
      <w:r>
        <w:t>Resolution caps: Free 480p/1K · Standard 720p/1K · Pro 1080p/1K · Master 1080p/2K + Pro canvas.</w:t>
      </w:r>
    </w:p>
    <w:p>
      <w:pPr>
        <w:pStyle w:val="ListBullet"/>
      </w:pPr>
      <w:r>
        <w:t>Mongo plan enum: free | standard | pro | master | custom (legacy payg → standard).</w:t>
      </w:r>
    </w:p>
    <w:p>
      <w:pPr>
        <w:pStyle w:val="ListBullet"/>
      </w:pPr>
      <w:r>
        <w:t>Content research (JustOne / Tavily): operator API cost only — not token-charged to users today.</w:t>
      </w:r>
    </w:p>
    <w:p>
      <w:pPr>
        <w:pStyle w:val="ListBullet"/>
      </w:pPr>
      <w:r>
        <w:t>First quick refine per finished image job: still billed as TOKEN_COST.image (65) — no free credit in ledger.</w:t>
      </w:r>
    </w:p>
    <w:p>
      <w:pPr>
        <w:pStyle w:val="Heading1"/>
      </w:pPr>
      <w:r>
        <w:t>6. Billing implementation (live)</w:t>
      </w:r>
    </w:p>
    <w:p>
      <w:r>
        <w:t>Token billing is implemented and wired to generation routes. Stripe Checkout, Customer Portal, and webhooks sync plan + subscription grants.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16"/>
            <w:shd w:fill="1F4E79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Ledger (balance, grant, consume, refund)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lib/billing/ledger.ts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Pre-check + charge before generate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lib/billing/charge.ts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Plan definitions &amp; margins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lib/billing/plans.ts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Per-action costs &amp; estimates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lib/billing/token-costs.ts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Resolution entitlements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lib/billing/entitlements.ts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Stripe checkout / portal / webhook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app/api/stripe/*, lib/stripe/billing-sync.ts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Balance in header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GET /api/me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Economics unit tests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tests/billing-token-costs.test.ts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  <w:t>Pricing-card capacity (Free 1+1)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Live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  <w:t>lib/billing/pricing-card-capacity.ts</w:t>
            </w:r>
          </w:p>
        </w:tc>
      </w:tr>
    </w:tbl>
    <w:p/>
    <w:p>
      <w:pPr>
        <w:pStyle w:val="Heading1"/>
      </w:pPr>
      <w:r>
        <w:t>7. Code locations</w:t>
      </w:r>
    </w:p>
    <w:p>
      <w:pPr>
        <w:pStyle w:val="ListBullet"/>
      </w:pPr>
      <w:r>
        <w:t>lib/billing/plans.ts — plan definitions, margins, signup grant size</w:t>
      </w:r>
    </w:p>
    <w:p>
      <w:pPr>
        <w:pStyle w:val="ListBullet"/>
      </w:pPr>
      <w:r>
        <w:t>lib/billing/token-costs.ts — TOKEN_COST, videoTokenCost(), FREE_PACK, STORYBOARD_LANDING_PACK</w:t>
      </w:r>
    </w:p>
    <w:p>
      <w:pPr>
        <w:pStyle w:val="ListBullet"/>
      </w:pPr>
      <w:r>
        <w:t>lib/billing/pricing-card-capacity.ts — Free pack vs paid either/or on pricing cards</w:t>
      </w:r>
    </w:p>
    <w:p>
      <w:pPr>
        <w:pStyle w:val="ListBullet"/>
      </w:pPr>
      <w:r>
        <w:t>lib/billing/ledger.ts — assertCanAfford, consumeTokens, grantTokens, refundTokens</w:t>
      </w:r>
    </w:p>
    <w:p>
      <w:pPr>
        <w:pStyle w:val="ListBullet"/>
      </w:pPr>
      <w:r>
        <w:t>lib/billing/charge.ts — chargeTokens (deduct before generate) + refund on failure</w:t>
      </w:r>
    </w:p>
    <w:p>
      <w:pPr>
        <w:pStyle w:val="ListBullet"/>
      </w:pPr>
      <w:r>
        <w:t>lib/billing/entitlements.ts — max video/image resolution per plan</w:t>
      </w:r>
    </w:p>
    <w:p>
      <w:pPr>
        <w:pStyle w:val="ListBullet"/>
      </w:pPr>
      <w:r>
        <w:t>lib/db/types.ts — UserPlan, creditBalance, signupGrantAt, Stripe fields</w:t>
      </w:r>
    </w:p>
    <w:p>
      <w:pPr>
        <w:pStyle w:val="ListBullet"/>
      </w:pPr>
      <w:r>
        <w:t>app/api/generate-image/route.ts, app/api/generate/route.ts — primary deduct paths</w:t>
      </w:r>
    </w:p>
    <w:p>
      <w:pPr>
        <w:pStyle w:val="ListBullet"/>
      </w:pPr>
      <w:r>
        <w:t>app/api/generate-kling-storyboard/route.ts — storyboard video billing</w:t>
      </w:r>
    </w:p>
    <w:p>
      <w:pPr>
        <w:pStyle w:val="ListBullet"/>
      </w:pPr>
      <w:r>
        <w:t>tests/billing-token-costs.test.ts — economics unit tests</w:t>
      </w:r>
    </w:p>
    <w:p>
      <w:r>
        <w:t>Re-generate this document: python scripts/generate-token-economics-docx.py (requires python-docx in .venv-docx).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