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CAD73" w14:textId="77777777" w:rsidR="00C04EA3" w:rsidRPr="007310DC" w:rsidRDefault="00C04EA3" w:rsidP="00EB7696">
      <w:pPr>
        <w:spacing w:line="240" w:lineRule="auto"/>
        <w:ind w:firstLine="720"/>
        <w:jc w:val="center"/>
        <w:rPr>
          <w:rFonts w:ascii="Times New Roman" w:eastAsia="Times New Roman" w:hAnsi="Times New Roman" w:cs="Times New Roman"/>
          <w:kern w:val="0"/>
          <w:sz w:val="26"/>
          <w:szCs w:val="26"/>
        </w:rPr>
      </w:pPr>
      <w:r w:rsidRPr="007310DC">
        <w:rPr>
          <w:rFonts w:ascii="Times New Roman" w:eastAsia="Times New Roman" w:hAnsi="Times New Roman" w:cs="Times New Roman"/>
          <w:b/>
          <w:bCs/>
          <w:kern w:val="0"/>
          <w:sz w:val="26"/>
          <w:szCs w:val="26"/>
        </w:rPr>
        <w:t>CỘNG HÒA XÃ HỘI CHỦ NGHĨA VIỆT NAM</w:t>
      </w:r>
    </w:p>
    <w:p w14:paraId="72F70BC3" w14:textId="77777777" w:rsidR="00C04EA3" w:rsidRPr="007310DC" w:rsidRDefault="00C04EA3" w:rsidP="00EB7696">
      <w:pPr>
        <w:spacing w:line="240" w:lineRule="auto"/>
        <w:ind w:firstLine="720"/>
        <w:jc w:val="center"/>
        <w:rPr>
          <w:rFonts w:ascii="Times New Roman" w:eastAsia="Times New Roman" w:hAnsi="Times New Roman" w:cs="Times New Roman"/>
          <w:b/>
          <w:bCs/>
          <w:kern w:val="0"/>
          <w:sz w:val="26"/>
          <w:szCs w:val="26"/>
        </w:rPr>
      </w:pPr>
      <w:r w:rsidRPr="007310DC">
        <w:rPr>
          <w:rFonts w:ascii="Times New Roman" w:eastAsia="Times New Roman" w:hAnsi="Times New Roman" w:cs="Times New Roman"/>
          <w:b/>
          <w:bCs/>
          <w:kern w:val="0"/>
          <w:sz w:val="26"/>
          <w:szCs w:val="26"/>
        </w:rPr>
        <w:t>Độc lập – Tự do – Hạnh phúc</w:t>
      </w:r>
    </w:p>
    <w:p w14:paraId="0A8B22C4" w14:textId="77777777" w:rsidR="00EB7696" w:rsidRPr="007310DC" w:rsidRDefault="00EB7696" w:rsidP="00EB7696">
      <w:pPr>
        <w:spacing w:line="240" w:lineRule="auto"/>
        <w:ind w:firstLine="720"/>
        <w:jc w:val="center"/>
        <w:rPr>
          <w:rFonts w:ascii="Times New Roman" w:eastAsia="Times New Roman" w:hAnsi="Times New Roman" w:cs="Times New Roman"/>
          <w:kern w:val="0"/>
          <w:sz w:val="26"/>
          <w:szCs w:val="26"/>
        </w:rPr>
      </w:pPr>
    </w:p>
    <w:p w14:paraId="16C17479" w14:textId="77777777" w:rsidR="00C04EA3" w:rsidRPr="007310DC" w:rsidRDefault="00C04EA3" w:rsidP="00F11F8B">
      <w:pPr>
        <w:spacing w:after="0" w:line="240" w:lineRule="auto"/>
        <w:ind w:firstLine="720"/>
        <w:jc w:val="center"/>
        <w:rPr>
          <w:rFonts w:ascii="Times New Roman" w:eastAsia="Times New Roman" w:hAnsi="Times New Roman" w:cs="Times New Roman"/>
          <w:b/>
          <w:bCs/>
          <w:kern w:val="0"/>
          <w:sz w:val="32"/>
          <w:szCs w:val="26"/>
        </w:rPr>
      </w:pPr>
      <w:r w:rsidRPr="007310DC">
        <w:rPr>
          <w:rFonts w:ascii="Times New Roman" w:eastAsia="Times New Roman" w:hAnsi="Times New Roman" w:cs="Times New Roman"/>
          <w:b/>
          <w:bCs/>
          <w:kern w:val="0"/>
          <w:sz w:val="32"/>
          <w:szCs w:val="26"/>
        </w:rPr>
        <w:t>HỢP ĐỒNG THUÊ XE </w:t>
      </w:r>
    </w:p>
    <w:p w14:paraId="169E1370" w14:textId="5DA36735" w:rsidR="004468DC" w:rsidRPr="007310DC" w:rsidRDefault="004468DC" w:rsidP="00F11F8B">
      <w:pPr>
        <w:spacing w:after="0" w:line="240" w:lineRule="auto"/>
        <w:ind w:firstLine="720"/>
        <w:jc w:val="center"/>
        <w:rPr>
          <w:rFonts w:ascii="Times New Roman" w:eastAsia="Times New Roman" w:hAnsi="Times New Roman" w:cs="Times New Roman"/>
          <w:b/>
          <w:bCs/>
          <w:i/>
          <w:kern w:val="0"/>
          <w:sz w:val="26"/>
          <w:szCs w:val="26"/>
        </w:rPr>
      </w:pPr>
      <w:r w:rsidRPr="007310DC">
        <w:rPr>
          <w:rFonts w:ascii="Times New Roman" w:eastAsia="Times New Roman" w:hAnsi="Times New Roman" w:cs="Times New Roman"/>
          <w:b/>
          <w:bCs/>
          <w:i/>
          <w:kern w:val="0"/>
          <w:sz w:val="26"/>
          <w:szCs w:val="26"/>
        </w:rPr>
        <w:t xml:space="preserve">Số: </w:t>
      </w:r>
      <w:r w:rsidR="007A09E8">
        <w:rPr>
          <w:rFonts w:ascii="Times New Roman" w:eastAsia="Times New Roman" w:hAnsi="Times New Roman" w:cs="Times New Roman"/>
          <w:b/>
          <w:bCs/>
          <w:i/>
          <w:kern w:val="0"/>
          <w:sz w:val="26"/>
          <w:szCs w:val="26"/>
          <w:lang w:val="vi-VN"/>
        </w:rPr>
        <w:t>0104</w:t>
      </w:r>
      <w:r w:rsidRPr="007310DC">
        <w:rPr>
          <w:rFonts w:ascii="Times New Roman" w:eastAsia="Times New Roman" w:hAnsi="Times New Roman" w:cs="Times New Roman"/>
          <w:b/>
          <w:bCs/>
          <w:i/>
          <w:kern w:val="0"/>
          <w:sz w:val="26"/>
          <w:szCs w:val="26"/>
        </w:rPr>
        <w:t>/ARABICA-NGUYENVANLUC/2021</w:t>
      </w:r>
    </w:p>
    <w:p w14:paraId="495C5C1F" w14:textId="77777777" w:rsidR="00F11F8B" w:rsidRPr="007310DC" w:rsidRDefault="00F11F8B" w:rsidP="00F11F8B">
      <w:pPr>
        <w:spacing w:after="0" w:line="240" w:lineRule="auto"/>
        <w:ind w:firstLine="720"/>
        <w:jc w:val="center"/>
        <w:rPr>
          <w:rFonts w:ascii="Times New Roman" w:eastAsia="Times New Roman" w:hAnsi="Times New Roman" w:cs="Times New Roman"/>
          <w:b/>
          <w:bCs/>
          <w:i/>
          <w:kern w:val="0"/>
          <w:sz w:val="26"/>
          <w:szCs w:val="26"/>
        </w:rPr>
      </w:pPr>
    </w:p>
    <w:p w14:paraId="7746E015" w14:textId="77777777" w:rsidR="004468DC" w:rsidRPr="007310DC" w:rsidRDefault="004468DC" w:rsidP="004468DC">
      <w:pPr>
        <w:pStyle w:val="ListParagraph"/>
        <w:numPr>
          <w:ilvl w:val="0"/>
          <w:numId w:val="1"/>
        </w:numPr>
        <w:shd w:val="clear" w:color="auto" w:fill="FFFFFF"/>
        <w:spacing w:after="0" w:line="240" w:lineRule="auto"/>
        <w:rPr>
          <w:rFonts w:ascii="Times New Roman" w:eastAsia="Times New Roman" w:hAnsi="Times New Roman" w:cs="Times New Roman"/>
          <w:kern w:val="0"/>
          <w:sz w:val="26"/>
          <w:szCs w:val="26"/>
        </w:rPr>
      </w:pPr>
      <w:r w:rsidRPr="007310DC">
        <w:rPr>
          <w:rFonts w:ascii="Times New Roman" w:eastAsia="Times New Roman" w:hAnsi="Times New Roman" w:cs="Times New Roman"/>
          <w:i/>
          <w:iCs/>
          <w:kern w:val="0"/>
          <w:sz w:val="26"/>
          <w:szCs w:val="26"/>
          <w:bdr w:val="none" w:sz="0" w:space="0" w:color="auto" w:frame="1"/>
        </w:rPr>
        <w:t>Căn cứ Bộ </w:t>
      </w:r>
      <w:hyperlink r:id="rId5" w:history="1">
        <w:r w:rsidRPr="007310DC">
          <w:rPr>
            <w:rFonts w:ascii="Times New Roman" w:eastAsia="Times New Roman" w:hAnsi="Times New Roman" w:cs="Times New Roman"/>
            <w:b/>
            <w:bCs/>
            <w:i/>
            <w:iCs/>
            <w:kern w:val="0"/>
            <w:sz w:val="26"/>
            <w:szCs w:val="26"/>
            <w:bdr w:val="none" w:sz="0" w:space="0" w:color="auto" w:frame="1"/>
          </w:rPr>
          <w:t>Luật Dân sự số 33/2005/QH11</w:t>
        </w:r>
      </w:hyperlink>
      <w:r w:rsidRPr="007310DC">
        <w:rPr>
          <w:rFonts w:ascii="Times New Roman" w:eastAsia="Times New Roman" w:hAnsi="Times New Roman" w:cs="Times New Roman"/>
          <w:i/>
          <w:iCs/>
          <w:kern w:val="0"/>
          <w:sz w:val="26"/>
          <w:szCs w:val="26"/>
          <w:bdr w:val="none" w:sz="0" w:space="0" w:color="auto" w:frame="1"/>
        </w:rPr>
        <w:t> đã được Quốc Hội nước Cộng Hòa Xã Hội Chủ Nghĩa Việt Nam khóa XI, kỳ họp thứ 7 thông qua ngày 14/06/2005;</w:t>
      </w:r>
    </w:p>
    <w:p w14:paraId="750F8920" w14:textId="77777777" w:rsidR="004468DC" w:rsidRPr="007310DC" w:rsidRDefault="004468DC" w:rsidP="004468DC">
      <w:pPr>
        <w:pStyle w:val="ListParagraph"/>
        <w:numPr>
          <w:ilvl w:val="0"/>
          <w:numId w:val="1"/>
        </w:numPr>
        <w:shd w:val="clear" w:color="auto" w:fill="FFFFFF"/>
        <w:spacing w:after="0" w:line="240" w:lineRule="auto"/>
        <w:rPr>
          <w:rFonts w:ascii="Times New Roman" w:eastAsia="Times New Roman" w:hAnsi="Times New Roman" w:cs="Times New Roman"/>
          <w:kern w:val="0"/>
          <w:sz w:val="26"/>
          <w:szCs w:val="26"/>
        </w:rPr>
      </w:pPr>
      <w:r w:rsidRPr="007310DC">
        <w:rPr>
          <w:rFonts w:ascii="Times New Roman" w:eastAsia="Times New Roman" w:hAnsi="Times New Roman" w:cs="Times New Roman"/>
          <w:i/>
          <w:iCs/>
          <w:kern w:val="0"/>
          <w:sz w:val="26"/>
          <w:szCs w:val="26"/>
          <w:bdr w:val="none" w:sz="0" w:space="0" w:color="auto" w:frame="1"/>
        </w:rPr>
        <w:t xml:space="preserve"> Căn cứ </w:t>
      </w:r>
      <w:hyperlink r:id="rId6" w:history="1">
        <w:r w:rsidRPr="007310DC">
          <w:rPr>
            <w:rFonts w:ascii="Times New Roman" w:eastAsia="Times New Roman" w:hAnsi="Times New Roman" w:cs="Times New Roman"/>
            <w:b/>
            <w:bCs/>
            <w:i/>
            <w:iCs/>
            <w:kern w:val="0"/>
            <w:sz w:val="26"/>
            <w:szCs w:val="26"/>
            <w:bdr w:val="none" w:sz="0" w:space="0" w:color="auto" w:frame="1"/>
          </w:rPr>
          <w:t>Luật thương mại số 36/2005/QH11</w:t>
        </w:r>
      </w:hyperlink>
      <w:r w:rsidRPr="007310DC">
        <w:rPr>
          <w:rFonts w:ascii="Times New Roman" w:eastAsia="Times New Roman" w:hAnsi="Times New Roman" w:cs="Times New Roman"/>
          <w:i/>
          <w:iCs/>
          <w:kern w:val="0"/>
          <w:sz w:val="26"/>
          <w:szCs w:val="26"/>
          <w:bdr w:val="none" w:sz="0" w:space="0" w:color="auto" w:frame="1"/>
        </w:rPr>
        <w:t> đã được Quốc Hội nước Cộng Hòa Xã Hội Chủ Nghĩa Việt Nam khóa XI, kỳ họp thứ 7 thông qua ngày 14/06/2005;</w:t>
      </w:r>
    </w:p>
    <w:p w14:paraId="700C886F" w14:textId="77777777" w:rsidR="004468DC" w:rsidRPr="007310DC" w:rsidRDefault="004468DC" w:rsidP="004468DC">
      <w:pPr>
        <w:pStyle w:val="ListParagraph"/>
        <w:numPr>
          <w:ilvl w:val="0"/>
          <w:numId w:val="1"/>
        </w:numPr>
        <w:shd w:val="clear" w:color="auto" w:fill="FFFFFF"/>
        <w:spacing w:after="0" w:line="240" w:lineRule="auto"/>
        <w:rPr>
          <w:rFonts w:ascii="Times New Roman" w:eastAsia="Times New Roman" w:hAnsi="Times New Roman" w:cs="Times New Roman"/>
          <w:kern w:val="0"/>
          <w:sz w:val="26"/>
          <w:szCs w:val="26"/>
        </w:rPr>
      </w:pPr>
      <w:r w:rsidRPr="007310DC">
        <w:rPr>
          <w:rFonts w:ascii="Times New Roman" w:eastAsia="Times New Roman" w:hAnsi="Times New Roman" w:cs="Times New Roman"/>
          <w:i/>
          <w:iCs/>
          <w:kern w:val="0"/>
          <w:sz w:val="26"/>
          <w:szCs w:val="26"/>
          <w:bdr w:val="none" w:sz="0" w:space="0" w:color="auto" w:frame="1"/>
        </w:rPr>
        <w:t xml:space="preserve"> Căn cứ vào nhu cầu và khả năng cung ứng của các bên dưới đây.</w:t>
      </w:r>
    </w:p>
    <w:p w14:paraId="2BDAF540" w14:textId="77777777" w:rsidR="004468DC" w:rsidRPr="007310DC" w:rsidRDefault="004468DC" w:rsidP="004468DC">
      <w:pPr>
        <w:shd w:val="clear" w:color="auto" w:fill="FFFFFF"/>
        <w:spacing w:after="0" w:line="240" w:lineRule="auto"/>
        <w:rPr>
          <w:rFonts w:ascii="Times New Roman" w:eastAsia="Times New Roman" w:hAnsi="Times New Roman" w:cs="Times New Roman"/>
          <w:b/>
          <w:bCs/>
          <w:kern w:val="0"/>
          <w:sz w:val="26"/>
          <w:szCs w:val="26"/>
          <w:bdr w:val="none" w:sz="0" w:space="0" w:color="auto" w:frame="1"/>
        </w:rPr>
      </w:pPr>
    </w:p>
    <w:p w14:paraId="09FF5386" w14:textId="32CB2C83" w:rsidR="004468DC" w:rsidRPr="007310DC" w:rsidRDefault="004468DC" w:rsidP="004468DC">
      <w:pPr>
        <w:shd w:val="clear" w:color="auto" w:fill="FFFFFF"/>
        <w:spacing w:after="0" w:line="240" w:lineRule="auto"/>
        <w:rPr>
          <w:rFonts w:ascii="Times New Roman" w:eastAsia="Times New Roman" w:hAnsi="Times New Roman" w:cs="Times New Roman"/>
          <w:bCs/>
          <w:kern w:val="0"/>
          <w:sz w:val="26"/>
          <w:szCs w:val="26"/>
          <w:bdr w:val="none" w:sz="0" w:space="0" w:color="auto" w:frame="1"/>
        </w:rPr>
      </w:pPr>
      <w:r w:rsidRPr="007310DC">
        <w:rPr>
          <w:rFonts w:ascii="Times New Roman" w:eastAsia="Times New Roman" w:hAnsi="Times New Roman" w:cs="Times New Roman"/>
          <w:bCs/>
          <w:kern w:val="0"/>
          <w:sz w:val="26"/>
          <w:szCs w:val="26"/>
          <w:bdr w:val="none" w:sz="0" w:space="0" w:color="auto" w:frame="1"/>
        </w:rPr>
        <w:t xml:space="preserve">   </w:t>
      </w:r>
      <w:r w:rsidR="00EB7696" w:rsidRPr="007310DC">
        <w:rPr>
          <w:rFonts w:ascii="Times New Roman" w:eastAsia="Times New Roman" w:hAnsi="Times New Roman" w:cs="Times New Roman"/>
          <w:bCs/>
          <w:kern w:val="0"/>
          <w:sz w:val="26"/>
          <w:szCs w:val="26"/>
          <w:bdr w:val="none" w:sz="0" w:space="0" w:color="auto" w:frame="1"/>
        </w:rPr>
        <w:t>Hôm nay, ngày </w:t>
      </w:r>
      <w:r w:rsidR="00762179" w:rsidRPr="007310DC">
        <w:rPr>
          <w:rFonts w:ascii="Times New Roman" w:eastAsia="Times New Roman" w:hAnsi="Times New Roman" w:cs="Times New Roman"/>
          <w:bCs/>
          <w:kern w:val="0"/>
          <w:sz w:val="26"/>
          <w:szCs w:val="26"/>
          <w:bdr w:val="none" w:sz="0" w:space="0" w:color="auto" w:frame="1"/>
          <w:lang w:val="vi-VN"/>
        </w:rPr>
        <w:t>01</w:t>
      </w:r>
      <w:r w:rsidR="00EB7696" w:rsidRPr="007310DC">
        <w:rPr>
          <w:rFonts w:ascii="Times New Roman" w:eastAsia="Times New Roman" w:hAnsi="Times New Roman" w:cs="Times New Roman"/>
          <w:bCs/>
          <w:kern w:val="0"/>
          <w:sz w:val="26"/>
          <w:szCs w:val="26"/>
          <w:bdr w:val="none" w:sz="0" w:space="0" w:color="auto" w:frame="1"/>
        </w:rPr>
        <w:t xml:space="preserve"> </w:t>
      </w:r>
      <w:r w:rsidRPr="007310DC">
        <w:rPr>
          <w:rFonts w:ascii="Times New Roman" w:eastAsia="Times New Roman" w:hAnsi="Times New Roman" w:cs="Times New Roman"/>
          <w:bCs/>
          <w:kern w:val="0"/>
          <w:sz w:val="26"/>
          <w:szCs w:val="26"/>
          <w:bdr w:val="none" w:sz="0" w:space="0" w:color="auto" w:frame="1"/>
        </w:rPr>
        <w:t xml:space="preserve"> tháng </w:t>
      </w:r>
      <w:r w:rsidR="00EB7696" w:rsidRPr="007310DC">
        <w:rPr>
          <w:rFonts w:ascii="Times New Roman" w:eastAsia="Times New Roman" w:hAnsi="Times New Roman" w:cs="Times New Roman"/>
          <w:bCs/>
          <w:kern w:val="0"/>
          <w:sz w:val="26"/>
          <w:szCs w:val="26"/>
          <w:bdr w:val="none" w:sz="0" w:space="0" w:color="auto" w:frame="1"/>
        </w:rPr>
        <w:t>0</w:t>
      </w:r>
      <w:r w:rsidR="00762179" w:rsidRPr="007310DC">
        <w:rPr>
          <w:rFonts w:ascii="Times New Roman" w:eastAsia="Times New Roman" w:hAnsi="Times New Roman" w:cs="Times New Roman"/>
          <w:bCs/>
          <w:kern w:val="0"/>
          <w:sz w:val="26"/>
          <w:szCs w:val="26"/>
          <w:bdr w:val="none" w:sz="0" w:space="0" w:color="auto" w:frame="1"/>
          <w:lang w:val="vi-VN"/>
        </w:rPr>
        <w:t>4</w:t>
      </w:r>
      <w:r w:rsidR="00EB7696" w:rsidRPr="007310DC">
        <w:rPr>
          <w:rFonts w:ascii="Times New Roman" w:eastAsia="Times New Roman" w:hAnsi="Times New Roman" w:cs="Times New Roman"/>
          <w:bCs/>
          <w:kern w:val="0"/>
          <w:sz w:val="26"/>
          <w:szCs w:val="26"/>
          <w:bdr w:val="none" w:sz="0" w:space="0" w:color="auto" w:frame="1"/>
        </w:rPr>
        <w:t xml:space="preserve"> </w:t>
      </w:r>
      <w:r w:rsidRPr="007310DC">
        <w:rPr>
          <w:rFonts w:ascii="Times New Roman" w:eastAsia="Times New Roman" w:hAnsi="Times New Roman" w:cs="Times New Roman"/>
          <w:bCs/>
          <w:kern w:val="0"/>
          <w:sz w:val="26"/>
          <w:szCs w:val="26"/>
          <w:bdr w:val="none" w:sz="0" w:space="0" w:color="auto" w:frame="1"/>
        </w:rPr>
        <w:t xml:space="preserve"> năm </w:t>
      </w:r>
      <w:r w:rsidR="00EB7696" w:rsidRPr="007310DC">
        <w:rPr>
          <w:rFonts w:ascii="Times New Roman" w:eastAsia="Times New Roman" w:hAnsi="Times New Roman" w:cs="Times New Roman"/>
          <w:bCs/>
          <w:kern w:val="0"/>
          <w:sz w:val="26"/>
          <w:szCs w:val="26"/>
          <w:bdr w:val="none" w:sz="0" w:space="0" w:color="auto" w:frame="1"/>
        </w:rPr>
        <w:t>2021</w:t>
      </w:r>
      <w:r w:rsidRPr="007310DC">
        <w:rPr>
          <w:rFonts w:ascii="Times New Roman" w:eastAsia="Times New Roman" w:hAnsi="Times New Roman" w:cs="Times New Roman"/>
          <w:bCs/>
          <w:kern w:val="0"/>
          <w:sz w:val="26"/>
          <w:szCs w:val="26"/>
          <w:bdr w:val="none" w:sz="0" w:space="0" w:color="auto" w:frame="1"/>
        </w:rPr>
        <w:t>, chúng tôi gồm:</w:t>
      </w:r>
    </w:p>
    <w:p w14:paraId="2333E2CB" w14:textId="77777777" w:rsidR="008D484F" w:rsidRPr="007310DC" w:rsidRDefault="008D484F" w:rsidP="004468DC">
      <w:pPr>
        <w:shd w:val="clear" w:color="auto" w:fill="FFFFFF"/>
        <w:spacing w:after="0" w:line="240" w:lineRule="auto"/>
        <w:rPr>
          <w:rFonts w:ascii="Times New Roman" w:eastAsia="Times New Roman" w:hAnsi="Times New Roman" w:cs="Times New Roman"/>
          <w:kern w:val="0"/>
          <w:sz w:val="26"/>
          <w:szCs w:val="26"/>
        </w:rPr>
      </w:pPr>
    </w:p>
    <w:p w14:paraId="1890588B"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4"/>
          <w:szCs w:val="24"/>
        </w:rPr>
      </w:pPr>
      <w:r w:rsidRPr="007310DC">
        <w:rPr>
          <w:rFonts w:ascii="Times New Roman" w:eastAsia="Times New Roman" w:hAnsi="Times New Roman" w:cs="Times New Roman"/>
          <w:b/>
          <w:bCs/>
          <w:kern w:val="0"/>
          <w:sz w:val="24"/>
          <w:szCs w:val="24"/>
          <w:bdr w:val="none" w:sz="0" w:space="0" w:color="auto" w:frame="1"/>
        </w:rPr>
        <w:t xml:space="preserve">BÊN A: CÔNG </w:t>
      </w:r>
      <w:r w:rsidR="008D484F" w:rsidRPr="007310DC">
        <w:rPr>
          <w:rFonts w:ascii="Times New Roman" w:eastAsia="Times New Roman" w:hAnsi="Times New Roman" w:cs="Times New Roman"/>
          <w:b/>
          <w:bCs/>
          <w:kern w:val="0"/>
          <w:sz w:val="24"/>
          <w:szCs w:val="24"/>
          <w:bdr w:val="none" w:sz="0" w:space="0" w:color="auto" w:frame="1"/>
        </w:rPr>
        <w:t xml:space="preserve">TY CP CÔNG NGHỆ ỨNG DỤNG ARABICA VIỆT NAM </w:t>
      </w:r>
      <w:r w:rsidRPr="007310DC">
        <w:rPr>
          <w:rFonts w:ascii="Times New Roman" w:eastAsia="Times New Roman" w:hAnsi="Times New Roman" w:cs="Times New Roman"/>
          <w:b/>
          <w:bCs/>
          <w:kern w:val="0"/>
          <w:sz w:val="24"/>
          <w:szCs w:val="24"/>
          <w:bdr w:val="none" w:sz="0" w:space="0" w:color="auto" w:frame="1"/>
        </w:rPr>
        <w:t>(Bên thuê)</w:t>
      </w:r>
    </w:p>
    <w:p w14:paraId="74A19B51"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Địa chỉ</w:t>
      </w:r>
      <w:r w:rsidR="008D484F" w:rsidRPr="007310DC">
        <w:rPr>
          <w:rFonts w:ascii="Times New Roman" w:eastAsia="Times New Roman" w:hAnsi="Times New Roman" w:cs="Times New Roman"/>
          <w:kern w:val="0"/>
          <w:sz w:val="26"/>
          <w:szCs w:val="26"/>
        </w:rPr>
        <w:t>: Tầng 2, số nhà 2F, ngõ 200 phố Vĩnh Hưng, P. Vĩnh Hưng, Q. Hoàng Mai, TP Hà Nội</w:t>
      </w:r>
    </w:p>
    <w:p w14:paraId="76D075EC"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Điện thoại</w:t>
      </w:r>
      <w:r w:rsidR="008D484F" w:rsidRPr="007310DC">
        <w:rPr>
          <w:rFonts w:ascii="Times New Roman" w:eastAsia="Times New Roman" w:hAnsi="Times New Roman" w:cs="Times New Roman"/>
          <w:kern w:val="0"/>
          <w:sz w:val="26"/>
          <w:szCs w:val="26"/>
        </w:rPr>
        <w:t xml:space="preserve">              </w:t>
      </w:r>
      <w:r w:rsidRPr="007310DC">
        <w:rPr>
          <w:rFonts w:ascii="Times New Roman" w:eastAsia="Times New Roman" w:hAnsi="Times New Roman" w:cs="Times New Roman"/>
          <w:kern w:val="0"/>
          <w:sz w:val="26"/>
          <w:szCs w:val="26"/>
        </w:rPr>
        <w:t xml:space="preserve">: </w:t>
      </w:r>
      <w:r w:rsidR="008D484F" w:rsidRPr="007310DC">
        <w:rPr>
          <w:rFonts w:ascii="Times New Roman" w:eastAsia="Times New Roman" w:hAnsi="Times New Roman" w:cs="Times New Roman"/>
          <w:kern w:val="0"/>
          <w:sz w:val="26"/>
          <w:szCs w:val="26"/>
        </w:rPr>
        <w:t>0868 929596</w:t>
      </w:r>
    </w:p>
    <w:p w14:paraId="3648D68C" w14:textId="77777777" w:rsidR="008D484F" w:rsidRPr="007310DC" w:rsidRDefault="008D484F" w:rsidP="004468DC">
      <w:pPr>
        <w:shd w:val="clear" w:color="auto" w:fill="FFFFFF"/>
        <w:spacing w:after="0" w:line="240" w:lineRule="auto"/>
        <w:jc w:val="both"/>
        <w:rPr>
          <w:rFonts w:ascii="Times New Roman" w:hAnsi="Times New Roman" w:cs="Times New Roman"/>
          <w:sz w:val="26"/>
          <w:szCs w:val="26"/>
          <w:shd w:val="clear" w:color="auto" w:fill="FFFFFF"/>
        </w:rPr>
      </w:pPr>
      <w:r w:rsidRPr="007310DC">
        <w:rPr>
          <w:rFonts w:ascii="Times New Roman" w:eastAsia="Times New Roman" w:hAnsi="Times New Roman" w:cs="Times New Roman"/>
          <w:kern w:val="0"/>
          <w:sz w:val="26"/>
          <w:szCs w:val="26"/>
        </w:rPr>
        <w:t xml:space="preserve">- Tài khoản              : </w:t>
      </w:r>
      <w:r w:rsidRPr="007310DC">
        <w:rPr>
          <w:rFonts w:ascii="Times New Roman" w:hAnsi="Times New Roman" w:cs="Times New Roman"/>
          <w:sz w:val="26"/>
          <w:szCs w:val="26"/>
          <w:shd w:val="clear" w:color="auto" w:fill="FFFFFF"/>
        </w:rPr>
        <w:t>1913 412 999 0012</w:t>
      </w:r>
    </w:p>
    <w:p w14:paraId="235B7D6C" w14:textId="77777777" w:rsidR="008D484F" w:rsidRPr="007310DC" w:rsidRDefault="008D484F"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hAnsi="Times New Roman" w:cs="Times New Roman"/>
          <w:sz w:val="26"/>
          <w:szCs w:val="26"/>
          <w:shd w:val="clear" w:color="auto" w:fill="FFFFFF"/>
        </w:rPr>
        <w:t>- Mở tại Ngân Hàng : TMCP kỹ thương Việt Nam – Chi nhánh Thăng Long</w:t>
      </w:r>
    </w:p>
    <w:p w14:paraId="07E7536E"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Mã số thuế</w:t>
      </w:r>
      <w:r w:rsidR="008D484F" w:rsidRPr="007310DC">
        <w:rPr>
          <w:rFonts w:ascii="Times New Roman" w:eastAsia="Times New Roman" w:hAnsi="Times New Roman" w:cs="Times New Roman"/>
          <w:kern w:val="0"/>
          <w:sz w:val="26"/>
          <w:szCs w:val="26"/>
        </w:rPr>
        <w:t xml:space="preserve">             </w:t>
      </w:r>
      <w:r w:rsidRPr="007310DC">
        <w:rPr>
          <w:rFonts w:ascii="Times New Roman" w:eastAsia="Times New Roman" w:hAnsi="Times New Roman" w:cs="Times New Roman"/>
          <w:kern w:val="0"/>
          <w:sz w:val="26"/>
          <w:szCs w:val="26"/>
        </w:rPr>
        <w:t xml:space="preserve">: </w:t>
      </w:r>
      <w:r w:rsidR="008D484F" w:rsidRPr="007310DC">
        <w:rPr>
          <w:rFonts w:ascii="Times New Roman" w:eastAsia="Times New Roman" w:hAnsi="Times New Roman" w:cs="Times New Roman"/>
          <w:kern w:val="0"/>
          <w:sz w:val="26"/>
          <w:szCs w:val="26"/>
        </w:rPr>
        <w:t>0108705774</w:t>
      </w:r>
    </w:p>
    <w:p w14:paraId="50786978" w14:textId="77777777" w:rsidR="008D484F" w:rsidRPr="007310DC" w:rsidRDefault="008D484F" w:rsidP="008D484F">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xml:space="preserve">- Đại diện                 : Ông </w:t>
      </w:r>
      <w:r w:rsidRPr="007310DC">
        <w:rPr>
          <w:rFonts w:ascii="Times New Roman" w:eastAsia="Times New Roman" w:hAnsi="Times New Roman" w:cs="Times New Roman"/>
          <w:b/>
          <w:kern w:val="0"/>
          <w:sz w:val="26"/>
          <w:szCs w:val="26"/>
        </w:rPr>
        <w:t>Hoàng Xuân Mạnh</w:t>
      </w:r>
      <w:r w:rsidRPr="007310DC">
        <w:rPr>
          <w:rFonts w:ascii="Times New Roman" w:eastAsia="Times New Roman" w:hAnsi="Times New Roman" w:cs="Times New Roman"/>
          <w:kern w:val="0"/>
          <w:sz w:val="26"/>
          <w:szCs w:val="26"/>
        </w:rPr>
        <w:t xml:space="preserve">                 Chức vụ: </w:t>
      </w:r>
      <w:r w:rsidRPr="007310DC">
        <w:rPr>
          <w:rFonts w:ascii="Times New Roman" w:eastAsia="Times New Roman" w:hAnsi="Times New Roman" w:cs="Times New Roman"/>
          <w:b/>
          <w:kern w:val="0"/>
          <w:sz w:val="26"/>
          <w:szCs w:val="26"/>
        </w:rPr>
        <w:t>Giám đốc Công ty</w:t>
      </w:r>
    </w:p>
    <w:p w14:paraId="3672F783" w14:textId="77777777" w:rsidR="008D484F" w:rsidRPr="007310DC" w:rsidRDefault="008D484F" w:rsidP="004468DC">
      <w:pPr>
        <w:shd w:val="clear" w:color="auto" w:fill="FFFFFF"/>
        <w:spacing w:after="0" w:line="240" w:lineRule="auto"/>
        <w:jc w:val="both"/>
        <w:rPr>
          <w:rFonts w:ascii="Times New Roman" w:eastAsia="Times New Roman" w:hAnsi="Times New Roman" w:cs="Times New Roman"/>
          <w:kern w:val="0"/>
          <w:sz w:val="26"/>
          <w:szCs w:val="26"/>
        </w:rPr>
      </w:pPr>
    </w:p>
    <w:p w14:paraId="738E2B09"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b/>
          <w:bCs/>
          <w:kern w:val="0"/>
          <w:sz w:val="26"/>
          <w:szCs w:val="26"/>
          <w:bdr w:val="none" w:sz="0" w:space="0" w:color="auto" w:frame="1"/>
        </w:rPr>
        <w:t>BÊN B:</w:t>
      </w:r>
      <w:r w:rsidR="008D484F" w:rsidRPr="007310DC">
        <w:rPr>
          <w:rFonts w:ascii="Times New Roman" w:eastAsia="Times New Roman" w:hAnsi="Times New Roman" w:cs="Times New Roman"/>
          <w:b/>
          <w:bCs/>
          <w:kern w:val="0"/>
          <w:sz w:val="26"/>
          <w:szCs w:val="26"/>
          <w:bdr w:val="none" w:sz="0" w:space="0" w:color="auto" w:frame="1"/>
        </w:rPr>
        <w:t xml:space="preserve"> Ông Nguyễn Văn Lực </w:t>
      </w:r>
      <w:r w:rsidRPr="007310DC">
        <w:rPr>
          <w:rFonts w:ascii="Times New Roman" w:eastAsia="Times New Roman" w:hAnsi="Times New Roman" w:cs="Times New Roman"/>
          <w:b/>
          <w:bCs/>
          <w:kern w:val="0"/>
          <w:sz w:val="26"/>
          <w:szCs w:val="26"/>
          <w:bdr w:val="none" w:sz="0" w:space="0" w:color="auto" w:frame="1"/>
        </w:rPr>
        <w:t>(Bên cho thuê)</w:t>
      </w:r>
    </w:p>
    <w:p w14:paraId="3015FF4B"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Địa chỉ</w:t>
      </w:r>
      <w:r w:rsidR="00EB7696" w:rsidRPr="007310DC">
        <w:rPr>
          <w:rFonts w:ascii="Times New Roman" w:eastAsia="Times New Roman" w:hAnsi="Times New Roman" w:cs="Times New Roman"/>
          <w:kern w:val="0"/>
          <w:sz w:val="26"/>
          <w:szCs w:val="26"/>
        </w:rPr>
        <w:t xml:space="preserve">                   </w:t>
      </w:r>
      <w:r w:rsidRPr="007310DC">
        <w:rPr>
          <w:rFonts w:ascii="Times New Roman" w:eastAsia="Times New Roman" w:hAnsi="Times New Roman" w:cs="Times New Roman"/>
          <w:kern w:val="0"/>
          <w:sz w:val="26"/>
          <w:szCs w:val="26"/>
        </w:rPr>
        <w:t>:</w:t>
      </w:r>
      <w:r w:rsidR="00784C89" w:rsidRPr="007310DC">
        <w:rPr>
          <w:rFonts w:ascii="Times New Roman" w:eastAsia="Times New Roman" w:hAnsi="Times New Roman" w:cs="Times New Roman"/>
          <w:kern w:val="0"/>
          <w:sz w:val="26"/>
          <w:szCs w:val="26"/>
        </w:rPr>
        <w:t xml:space="preserve"> </w:t>
      </w:r>
      <w:r w:rsidR="00760C5E" w:rsidRPr="007310DC">
        <w:rPr>
          <w:rFonts w:ascii="Times New Roman" w:eastAsia="Times New Roman" w:hAnsi="Times New Roman" w:cs="Times New Roman"/>
          <w:kern w:val="0"/>
          <w:sz w:val="26"/>
          <w:szCs w:val="26"/>
        </w:rPr>
        <w:t>Đông Tảo, Khoái Châu, Hưng Yên</w:t>
      </w:r>
    </w:p>
    <w:p w14:paraId="56EFA002"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Điện thoại</w:t>
      </w:r>
      <w:r w:rsidR="00EB7696" w:rsidRPr="007310DC">
        <w:rPr>
          <w:rFonts w:ascii="Times New Roman" w:eastAsia="Times New Roman" w:hAnsi="Times New Roman" w:cs="Times New Roman"/>
          <w:kern w:val="0"/>
          <w:sz w:val="26"/>
          <w:szCs w:val="26"/>
        </w:rPr>
        <w:t xml:space="preserve">              </w:t>
      </w:r>
      <w:r w:rsidRPr="007310DC">
        <w:rPr>
          <w:rFonts w:ascii="Times New Roman" w:eastAsia="Times New Roman" w:hAnsi="Times New Roman" w:cs="Times New Roman"/>
          <w:kern w:val="0"/>
          <w:sz w:val="26"/>
          <w:szCs w:val="26"/>
        </w:rPr>
        <w:t xml:space="preserve">: </w:t>
      </w:r>
      <w:r w:rsidR="00760C5E" w:rsidRPr="007310DC">
        <w:rPr>
          <w:rFonts w:ascii="Times New Roman" w:eastAsia="Times New Roman" w:hAnsi="Times New Roman" w:cs="Times New Roman"/>
          <w:kern w:val="0"/>
          <w:sz w:val="26"/>
          <w:szCs w:val="26"/>
        </w:rPr>
        <w:t>0974 517606</w:t>
      </w:r>
    </w:p>
    <w:p w14:paraId="41DA5CAB" w14:textId="77777777" w:rsidR="00EB7696" w:rsidRPr="007310DC" w:rsidRDefault="00760C5E"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Số tài khoản</w:t>
      </w:r>
      <w:r w:rsidR="00EB7696" w:rsidRPr="007310DC">
        <w:rPr>
          <w:rFonts w:ascii="Times New Roman" w:eastAsia="Times New Roman" w:hAnsi="Times New Roman" w:cs="Times New Roman"/>
          <w:kern w:val="0"/>
          <w:sz w:val="26"/>
          <w:szCs w:val="26"/>
        </w:rPr>
        <w:t xml:space="preserve">        </w:t>
      </w:r>
      <w:r w:rsidRPr="007310DC">
        <w:rPr>
          <w:rFonts w:ascii="Times New Roman" w:eastAsia="Times New Roman" w:hAnsi="Times New Roman" w:cs="Times New Roman"/>
          <w:kern w:val="0"/>
          <w:sz w:val="26"/>
          <w:szCs w:val="26"/>
        </w:rPr>
        <w:t xml:space="preserve">: 01550560001 </w:t>
      </w:r>
    </w:p>
    <w:p w14:paraId="7121F432" w14:textId="77777777" w:rsidR="00760C5E" w:rsidRPr="007310DC" w:rsidRDefault="00EB7696"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T</w:t>
      </w:r>
      <w:r w:rsidR="00760C5E" w:rsidRPr="007310DC">
        <w:rPr>
          <w:rFonts w:ascii="Times New Roman" w:eastAsia="Times New Roman" w:hAnsi="Times New Roman" w:cs="Times New Roman"/>
          <w:kern w:val="0"/>
          <w:sz w:val="26"/>
          <w:szCs w:val="26"/>
        </w:rPr>
        <w:t xml:space="preserve">ại Ngân hàng TMCP Tiên Phong (TPbank) – </w:t>
      </w:r>
      <w:r w:rsidRPr="007310DC">
        <w:rPr>
          <w:rFonts w:ascii="Times New Roman" w:eastAsia="Times New Roman" w:hAnsi="Times New Roman" w:cs="Times New Roman"/>
          <w:kern w:val="0"/>
          <w:sz w:val="26"/>
          <w:szCs w:val="26"/>
        </w:rPr>
        <w:t>chi nhánh</w:t>
      </w:r>
      <w:r w:rsidR="00760C5E" w:rsidRPr="007310DC">
        <w:rPr>
          <w:rFonts w:ascii="Times New Roman" w:eastAsia="Times New Roman" w:hAnsi="Times New Roman" w:cs="Times New Roman"/>
          <w:kern w:val="0"/>
          <w:sz w:val="26"/>
          <w:szCs w:val="26"/>
        </w:rPr>
        <w:t xml:space="preserve"> Phạm Hùng</w:t>
      </w:r>
    </w:p>
    <w:p w14:paraId="3EA20778" w14:textId="77777777" w:rsidR="004468DC" w:rsidRPr="007310DC" w:rsidRDefault="00F11F8B"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xml:space="preserve">        </w:t>
      </w:r>
      <w:r w:rsidR="004468DC" w:rsidRPr="007310DC">
        <w:rPr>
          <w:rFonts w:ascii="Times New Roman" w:eastAsia="Times New Roman" w:hAnsi="Times New Roman" w:cs="Times New Roman"/>
          <w:kern w:val="0"/>
          <w:sz w:val="26"/>
          <w:szCs w:val="26"/>
        </w:rPr>
        <w:t>Sau khi bàn bạc, thỏa thuận, hai bên thống nhất ký kết Hợp đồng thuê xe với các điều khỏan như sau:</w:t>
      </w:r>
    </w:p>
    <w:p w14:paraId="6905503F" w14:textId="77777777" w:rsidR="00F11F8B" w:rsidRPr="007310DC" w:rsidRDefault="00F11F8B" w:rsidP="004468DC">
      <w:pPr>
        <w:shd w:val="clear" w:color="auto" w:fill="FFFFFF"/>
        <w:spacing w:after="0" w:line="240" w:lineRule="auto"/>
        <w:jc w:val="both"/>
        <w:rPr>
          <w:rFonts w:ascii="Times New Roman" w:eastAsia="Times New Roman" w:hAnsi="Times New Roman" w:cs="Times New Roman"/>
          <w:kern w:val="0"/>
          <w:sz w:val="26"/>
          <w:szCs w:val="26"/>
        </w:rPr>
      </w:pPr>
    </w:p>
    <w:p w14:paraId="0BE46FEF"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b/>
          <w:bCs/>
          <w:kern w:val="0"/>
          <w:sz w:val="26"/>
          <w:szCs w:val="26"/>
          <w:bdr w:val="none" w:sz="0" w:space="0" w:color="auto" w:frame="1"/>
        </w:rPr>
        <w:t>ĐIỀU 1: NỘI DUNG HỢP ĐỒNG</w:t>
      </w:r>
    </w:p>
    <w:p w14:paraId="55A6DEA4" w14:textId="30E6BE64"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Bên A đồng ý thuê của bên B một xe ô tô 0</w:t>
      </w:r>
      <w:r w:rsidR="00760C5E" w:rsidRPr="007310DC">
        <w:rPr>
          <w:rFonts w:ascii="Times New Roman" w:eastAsia="Times New Roman" w:hAnsi="Times New Roman" w:cs="Times New Roman"/>
          <w:kern w:val="0"/>
          <w:sz w:val="26"/>
          <w:szCs w:val="26"/>
        </w:rPr>
        <w:t>4</w:t>
      </w:r>
      <w:r w:rsidRPr="007310DC">
        <w:rPr>
          <w:rFonts w:ascii="Times New Roman" w:eastAsia="Times New Roman" w:hAnsi="Times New Roman" w:cs="Times New Roman"/>
          <w:kern w:val="0"/>
          <w:sz w:val="26"/>
          <w:szCs w:val="26"/>
        </w:rPr>
        <w:t xml:space="preserve"> chỗ ngồi, </w:t>
      </w:r>
      <w:r w:rsidR="00760C5E" w:rsidRPr="007310DC">
        <w:rPr>
          <w:rFonts w:ascii="Times New Roman" w:eastAsia="Times New Roman" w:hAnsi="Times New Roman" w:cs="Times New Roman"/>
          <w:kern w:val="0"/>
          <w:sz w:val="26"/>
          <w:szCs w:val="26"/>
        </w:rPr>
        <w:t xml:space="preserve">không bao </w:t>
      </w:r>
      <w:r w:rsidRPr="007310DC">
        <w:rPr>
          <w:rFonts w:ascii="Times New Roman" w:eastAsia="Times New Roman" w:hAnsi="Times New Roman" w:cs="Times New Roman"/>
          <w:kern w:val="0"/>
          <w:sz w:val="26"/>
          <w:szCs w:val="26"/>
        </w:rPr>
        <w:t>lái xe trong thời gian ch</w:t>
      </w:r>
      <w:r w:rsidR="00760C5E" w:rsidRPr="007310DC">
        <w:rPr>
          <w:rFonts w:ascii="Times New Roman" w:eastAsia="Times New Roman" w:hAnsi="Times New Roman" w:cs="Times New Roman"/>
          <w:kern w:val="0"/>
          <w:sz w:val="26"/>
          <w:szCs w:val="26"/>
        </w:rPr>
        <w:t>o thuê từ 0</w:t>
      </w:r>
      <w:r w:rsidR="00762179" w:rsidRPr="007310DC">
        <w:rPr>
          <w:rFonts w:ascii="Times New Roman" w:eastAsia="Times New Roman" w:hAnsi="Times New Roman" w:cs="Times New Roman"/>
          <w:kern w:val="0"/>
          <w:sz w:val="26"/>
          <w:szCs w:val="26"/>
          <w:lang w:val="vi-VN"/>
        </w:rPr>
        <w:t>1</w:t>
      </w:r>
      <w:r w:rsidR="00760C5E" w:rsidRPr="007310DC">
        <w:rPr>
          <w:rFonts w:ascii="Times New Roman" w:eastAsia="Times New Roman" w:hAnsi="Times New Roman" w:cs="Times New Roman"/>
          <w:kern w:val="0"/>
          <w:sz w:val="26"/>
          <w:szCs w:val="26"/>
        </w:rPr>
        <w:t>/0</w:t>
      </w:r>
      <w:r w:rsidR="00762179" w:rsidRPr="007310DC">
        <w:rPr>
          <w:rFonts w:ascii="Times New Roman" w:eastAsia="Times New Roman" w:hAnsi="Times New Roman" w:cs="Times New Roman"/>
          <w:kern w:val="0"/>
          <w:sz w:val="26"/>
          <w:szCs w:val="26"/>
          <w:lang w:val="vi-VN"/>
        </w:rPr>
        <w:t>4</w:t>
      </w:r>
      <w:r w:rsidR="00760C5E" w:rsidRPr="007310DC">
        <w:rPr>
          <w:rFonts w:ascii="Times New Roman" w:eastAsia="Times New Roman" w:hAnsi="Times New Roman" w:cs="Times New Roman"/>
          <w:kern w:val="0"/>
          <w:sz w:val="26"/>
          <w:szCs w:val="26"/>
        </w:rPr>
        <w:t>/2021 đến hết 31/12/2021.</w:t>
      </w:r>
    </w:p>
    <w:p w14:paraId="7DB829F8"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Xe</w:t>
      </w:r>
      <w:r w:rsidR="00760C5E" w:rsidRPr="007310DC">
        <w:rPr>
          <w:rFonts w:ascii="Times New Roman" w:eastAsia="Times New Roman" w:hAnsi="Times New Roman" w:cs="Times New Roman"/>
          <w:kern w:val="0"/>
          <w:sz w:val="26"/>
          <w:szCs w:val="26"/>
        </w:rPr>
        <w:t xml:space="preserve"> ô tô Chevrolet Cruze, biển kiểm soát số: 89A-090.32, đăng ký xe số 016549 do công an tỉnh Hưng Yên cấp lần 1 n</w:t>
      </w:r>
      <w:r w:rsidR="00F11F8B" w:rsidRPr="007310DC">
        <w:rPr>
          <w:rFonts w:ascii="Times New Roman" w:eastAsia="Times New Roman" w:hAnsi="Times New Roman" w:cs="Times New Roman"/>
          <w:kern w:val="0"/>
          <w:sz w:val="26"/>
          <w:szCs w:val="26"/>
        </w:rPr>
        <w:t>g</w:t>
      </w:r>
      <w:r w:rsidR="00760C5E" w:rsidRPr="007310DC">
        <w:rPr>
          <w:rFonts w:ascii="Times New Roman" w:eastAsia="Times New Roman" w:hAnsi="Times New Roman" w:cs="Times New Roman"/>
          <w:kern w:val="0"/>
          <w:sz w:val="26"/>
          <w:szCs w:val="26"/>
        </w:rPr>
        <w:t xml:space="preserve">ày 17/11/2016 (số khung: 695EGH937099; số máy 8D4161030269, đứng tên Nguyễn Văn Lực), gọi tắt là ô tô cho thuê. </w:t>
      </w:r>
    </w:p>
    <w:p w14:paraId="1D2EFA9E" w14:textId="77777777" w:rsidR="00F11F8B" w:rsidRPr="007310DC" w:rsidRDefault="00F11F8B" w:rsidP="004468DC">
      <w:pPr>
        <w:shd w:val="clear" w:color="auto" w:fill="FFFFFF"/>
        <w:spacing w:after="0" w:line="240" w:lineRule="auto"/>
        <w:jc w:val="both"/>
        <w:rPr>
          <w:rFonts w:ascii="Times New Roman" w:eastAsia="Times New Roman" w:hAnsi="Times New Roman" w:cs="Times New Roman"/>
          <w:kern w:val="0"/>
          <w:sz w:val="26"/>
          <w:szCs w:val="26"/>
        </w:rPr>
      </w:pPr>
    </w:p>
    <w:p w14:paraId="2E514C0D"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b/>
          <w:bCs/>
          <w:kern w:val="0"/>
          <w:sz w:val="26"/>
          <w:szCs w:val="26"/>
          <w:bdr w:val="none" w:sz="0" w:space="0" w:color="auto" w:frame="1"/>
        </w:rPr>
        <w:t>ĐIỀU 2: GIÁ TRỊ HỢP ĐỒNG, PHƯƠNG THỨC THANH TOÁN:</w:t>
      </w:r>
    </w:p>
    <w:p w14:paraId="7FDF6197" w14:textId="77777777" w:rsidR="004468DC" w:rsidRPr="007310DC" w:rsidRDefault="00760C5E"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xml:space="preserve"> Giá thuê xe là: 15.000.000đ/tháng</w:t>
      </w:r>
    </w:p>
    <w:p w14:paraId="37AFDA03" w14:textId="77777777" w:rsidR="00760C5E" w:rsidRPr="007310DC" w:rsidRDefault="00760C5E"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xml:space="preserve"> Giá trên đã bao gồm các khoản thuế cá nhân phải nộp, không bao gồm lái x</w:t>
      </w:r>
      <w:r w:rsidR="00F11F8B" w:rsidRPr="007310DC">
        <w:rPr>
          <w:rFonts w:ascii="Times New Roman" w:eastAsia="Times New Roman" w:hAnsi="Times New Roman" w:cs="Times New Roman"/>
          <w:kern w:val="0"/>
          <w:sz w:val="26"/>
          <w:szCs w:val="26"/>
        </w:rPr>
        <w:t>e.</w:t>
      </w:r>
    </w:p>
    <w:p w14:paraId="704B7E2D" w14:textId="77777777" w:rsidR="00F11F8B" w:rsidRPr="007310DC" w:rsidRDefault="00F11F8B" w:rsidP="004468DC">
      <w:pPr>
        <w:shd w:val="clear" w:color="auto" w:fill="FFFFFF"/>
        <w:spacing w:after="0" w:line="240" w:lineRule="auto"/>
        <w:jc w:val="both"/>
        <w:rPr>
          <w:rFonts w:ascii="Times New Roman" w:eastAsia="Times New Roman" w:hAnsi="Times New Roman" w:cs="Times New Roman"/>
          <w:kern w:val="0"/>
          <w:sz w:val="26"/>
          <w:szCs w:val="26"/>
        </w:rPr>
      </w:pPr>
    </w:p>
    <w:tbl>
      <w:tblPr>
        <w:tblStyle w:val="TableGrid"/>
        <w:tblW w:w="0" w:type="auto"/>
        <w:tblLook w:val="04A0" w:firstRow="1" w:lastRow="0" w:firstColumn="1" w:lastColumn="0" w:noHBand="0" w:noVBand="1"/>
      </w:tblPr>
      <w:tblGrid>
        <w:gridCol w:w="563"/>
        <w:gridCol w:w="4078"/>
        <w:gridCol w:w="863"/>
        <w:gridCol w:w="1162"/>
        <w:gridCol w:w="1439"/>
        <w:gridCol w:w="1516"/>
      </w:tblGrid>
      <w:tr w:rsidR="007310DC" w:rsidRPr="007310DC" w14:paraId="02B047B4" w14:textId="77777777" w:rsidTr="00F11F8B">
        <w:tc>
          <w:tcPr>
            <w:tcW w:w="558" w:type="dxa"/>
          </w:tcPr>
          <w:p w14:paraId="1B34836E" w14:textId="77777777" w:rsidR="00F11F8B" w:rsidRPr="007310DC" w:rsidRDefault="00F11F8B" w:rsidP="00F11F8B">
            <w:pPr>
              <w:jc w:val="center"/>
              <w:rPr>
                <w:rFonts w:ascii="Times New Roman" w:eastAsia="Times New Roman" w:hAnsi="Times New Roman" w:cs="Times New Roman"/>
                <w:b/>
                <w:kern w:val="0"/>
                <w:sz w:val="26"/>
                <w:szCs w:val="26"/>
              </w:rPr>
            </w:pPr>
            <w:r w:rsidRPr="007310DC">
              <w:rPr>
                <w:rFonts w:ascii="Times New Roman" w:eastAsia="Times New Roman" w:hAnsi="Times New Roman" w:cs="Times New Roman"/>
                <w:b/>
                <w:kern w:val="0"/>
                <w:sz w:val="26"/>
                <w:szCs w:val="26"/>
              </w:rPr>
              <w:lastRenderedPageBreak/>
              <w:t>TT</w:t>
            </w:r>
          </w:p>
        </w:tc>
        <w:tc>
          <w:tcPr>
            <w:tcW w:w="4136" w:type="dxa"/>
          </w:tcPr>
          <w:p w14:paraId="48A2C8D6" w14:textId="77777777" w:rsidR="00F11F8B" w:rsidRPr="007310DC" w:rsidRDefault="00F11F8B" w:rsidP="00F11F8B">
            <w:pPr>
              <w:jc w:val="center"/>
              <w:rPr>
                <w:rFonts w:ascii="Times New Roman" w:eastAsia="Times New Roman" w:hAnsi="Times New Roman" w:cs="Times New Roman"/>
                <w:b/>
                <w:kern w:val="0"/>
                <w:sz w:val="26"/>
                <w:szCs w:val="26"/>
              </w:rPr>
            </w:pPr>
            <w:r w:rsidRPr="007310DC">
              <w:rPr>
                <w:rFonts w:ascii="Times New Roman" w:eastAsia="Times New Roman" w:hAnsi="Times New Roman" w:cs="Times New Roman"/>
                <w:b/>
                <w:kern w:val="0"/>
                <w:sz w:val="26"/>
                <w:szCs w:val="26"/>
              </w:rPr>
              <w:t>Hạng mục</w:t>
            </w:r>
          </w:p>
        </w:tc>
        <w:tc>
          <w:tcPr>
            <w:tcW w:w="814" w:type="dxa"/>
          </w:tcPr>
          <w:p w14:paraId="27FF8439" w14:textId="77777777" w:rsidR="00F11F8B" w:rsidRPr="007310DC" w:rsidRDefault="00F11F8B" w:rsidP="00F11F8B">
            <w:pPr>
              <w:jc w:val="center"/>
              <w:rPr>
                <w:rFonts w:ascii="Times New Roman" w:eastAsia="Times New Roman" w:hAnsi="Times New Roman" w:cs="Times New Roman"/>
                <w:b/>
                <w:kern w:val="0"/>
                <w:sz w:val="26"/>
                <w:szCs w:val="26"/>
              </w:rPr>
            </w:pPr>
            <w:r w:rsidRPr="007310DC">
              <w:rPr>
                <w:rFonts w:ascii="Times New Roman" w:eastAsia="Times New Roman" w:hAnsi="Times New Roman" w:cs="Times New Roman"/>
                <w:b/>
                <w:kern w:val="0"/>
                <w:sz w:val="26"/>
                <w:szCs w:val="26"/>
              </w:rPr>
              <w:t>Số lượng</w:t>
            </w:r>
          </w:p>
        </w:tc>
        <w:tc>
          <w:tcPr>
            <w:tcW w:w="1170" w:type="dxa"/>
          </w:tcPr>
          <w:p w14:paraId="10804751" w14:textId="77777777" w:rsidR="00F11F8B" w:rsidRPr="007310DC" w:rsidRDefault="00F11F8B" w:rsidP="00F11F8B">
            <w:pPr>
              <w:jc w:val="center"/>
              <w:rPr>
                <w:rFonts w:ascii="Times New Roman" w:eastAsia="Times New Roman" w:hAnsi="Times New Roman" w:cs="Times New Roman"/>
                <w:b/>
                <w:kern w:val="0"/>
                <w:sz w:val="26"/>
                <w:szCs w:val="26"/>
              </w:rPr>
            </w:pPr>
            <w:r w:rsidRPr="007310DC">
              <w:rPr>
                <w:rFonts w:ascii="Times New Roman" w:eastAsia="Times New Roman" w:hAnsi="Times New Roman" w:cs="Times New Roman"/>
                <w:b/>
                <w:kern w:val="0"/>
                <w:sz w:val="26"/>
                <w:szCs w:val="26"/>
              </w:rPr>
              <w:t>Đơn vị tính</w:t>
            </w:r>
          </w:p>
        </w:tc>
        <w:tc>
          <w:tcPr>
            <w:tcW w:w="1440" w:type="dxa"/>
          </w:tcPr>
          <w:p w14:paraId="243CA247" w14:textId="77777777" w:rsidR="00F11F8B" w:rsidRPr="007310DC" w:rsidRDefault="00F11F8B" w:rsidP="00F11F8B">
            <w:pPr>
              <w:jc w:val="center"/>
              <w:rPr>
                <w:rFonts w:ascii="Times New Roman" w:eastAsia="Times New Roman" w:hAnsi="Times New Roman" w:cs="Times New Roman"/>
                <w:b/>
                <w:kern w:val="0"/>
                <w:sz w:val="26"/>
                <w:szCs w:val="26"/>
              </w:rPr>
            </w:pPr>
            <w:r w:rsidRPr="007310DC">
              <w:rPr>
                <w:rFonts w:ascii="Times New Roman" w:eastAsia="Times New Roman" w:hAnsi="Times New Roman" w:cs="Times New Roman"/>
                <w:b/>
                <w:kern w:val="0"/>
                <w:sz w:val="26"/>
                <w:szCs w:val="26"/>
              </w:rPr>
              <w:t>Đơn giá</w:t>
            </w:r>
          </w:p>
        </w:tc>
        <w:tc>
          <w:tcPr>
            <w:tcW w:w="1503" w:type="dxa"/>
          </w:tcPr>
          <w:p w14:paraId="452A4BF1" w14:textId="77777777" w:rsidR="00F11F8B" w:rsidRPr="007310DC" w:rsidRDefault="00F11F8B" w:rsidP="00F11F8B">
            <w:pPr>
              <w:jc w:val="center"/>
              <w:rPr>
                <w:rFonts w:ascii="Times New Roman" w:eastAsia="Times New Roman" w:hAnsi="Times New Roman" w:cs="Times New Roman"/>
                <w:b/>
                <w:kern w:val="0"/>
                <w:sz w:val="26"/>
                <w:szCs w:val="26"/>
              </w:rPr>
            </w:pPr>
            <w:r w:rsidRPr="007310DC">
              <w:rPr>
                <w:rFonts w:ascii="Times New Roman" w:eastAsia="Times New Roman" w:hAnsi="Times New Roman" w:cs="Times New Roman"/>
                <w:b/>
                <w:kern w:val="0"/>
                <w:sz w:val="26"/>
                <w:szCs w:val="26"/>
              </w:rPr>
              <w:t>Thành tiền</w:t>
            </w:r>
          </w:p>
        </w:tc>
      </w:tr>
      <w:tr w:rsidR="007310DC" w:rsidRPr="007310DC" w14:paraId="2073901A" w14:textId="77777777" w:rsidTr="00F11F8B">
        <w:tc>
          <w:tcPr>
            <w:tcW w:w="558" w:type="dxa"/>
          </w:tcPr>
          <w:p w14:paraId="3FBB6E20" w14:textId="77777777" w:rsidR="00F11F8B" w:rsidRPr="007310DC" w:rsidRDefault="00F11F8B" w:rsidP="00F11F8B">
            <w:pPr>
              <w:spacing w:before="240"/>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1</w:t>
            </w:r>
          </w:p>
        </w:tc>
        <w:tc>
          <w:tcPr>
            <w:tcW w:w="4136" w:type="dxa"/>
          </w:tcPr>
          <w:p w14:paraId="147CA223" w14:textId="77777777" w:rsidR="00F11F8B" w:rsidRPr="007310DC" w:rsidRDefault="00F11F8B" w:rsidP="00F11F8B">
            <w:pPr>
              <w:tabs>
                <w:tab w:val="center" w:pos="1512"/>
              </w:tabs>
              <w:spacing w:before="240"/>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xml:space="preserve">Xe ô tô </w:t>
            </w:r>
            <w:r w:rsidRPr="007310DC">
              <w:rPr>
                <w:rFonts w:ascii="Times New Roman" w:eastAsia="Times New Roman" w:hAnsi="Times New Roman" w:cs="Times New Roman"/>
                <w:kern w:val="0"/>
                <w:sz w:val="26"/>
                <w:szCs w:val="26"/>
              </w:rPr>
              <w:tab/>
              <w:t>Chevrolet Cruze, biển kiểm soát số: 89A-090.32, đăng ký xe số 016549 do công an tỉnh Hưng Yên cấp lần 1 ngày 17/11/2016  số khung: 695EGH937099; số máy 8D4161030269, đứng tên Nguyễn Văn Lực</w:t>
            </w:r>
          </w:p>
        </w:tc>
        <w:tc>
          <w:tcPr>
            <w:tcW w:w="814" w:type="dxa"/>
          </w:tcPr>
          <w:p w14:paraId="0C64E166" w14:textId="77777777" w:rsidR="00F11F8B" w:rsidRPr="007310DC" w:rsidRDefault="00F11F8B" w:rsidP="00F11F8B">
            <w:pPr>
              <w:spacing w:before="240"/>
              <w:jc w:val="center"/>
              <w:rPr>
                <w:rFonts w:ascii="Times New Roman" w:eastAsia="Times New Roman" w:hAnsi="Times New Roman" w:cs="Times New Roman"/>
                <w:kern w:val="0"/>
                <w:sz w:val="26"/>
                <w:szCs w:val="26"/>
              </w:rPr>
            </w:pPr>
          </w:p>
          <w:p w14:paraId="1527C0E0" w14:textId="1A006057" w:rsidR="00F11F8B" w:rsidRPr="007310DC" w:rsidRDefault="00762179" w:rsidP="00F11F8B">
            <w:pPr>
              <w:spacing w:before="240"/>
              <w:jc w:val="center"/>
              <w:rPr>
                <w:rFonts w:ascii="Times New Roman" w:eastAsia="Times New Roman" w:hAnsi="Times New Roman" w:cs="Times New Roman"/>
                <w:kern w:val="0"/>
                <w:sz w:val="26"/>
                <w:szCs w:val="26"/>
                <w:lang w:val="vi-VN"/>
              </w:rPr>
            </w:pPr>
            <w:r w:rsidRPr="007310DC">
              <w:rPr>
                <w:rFonts w:ascii="Times New Roman" w:eastAsia="Times New Roman" w:hAnsi="Times New Roman" w:cs="Times New Roman"/>
                <w:kern w:val="0"/>
                <w:sz w:val="26"/>
                <w:szCs w:val="26"/>
                <w:lang w:val="vi-VN"/>
              </w:rPr>
              <w:t>9</w:t>
            </w:r>
          </w:p>
        </w:tc>
        <w:tc>
          <w:tcPr>
            <w:tcW w:w="1170" w:type="dxa"/>
          </w:tcPr>
          <w:p w14:paraId="311F1B68" w14:textId="77777777" w:rsidR="00F11F8B" w:rsidRPr="007310DC" w:rsidRDefault="00F11F8B" w:rsidP="00F11F8B">
            <w:pPr>
              <w:spacing w:before="240"/>
              <w:jc w:val="center"/>
              <w:rPr>
                <w:rFonts w:ascii="Times New Roman" w:eastAsia="Times New Roman" w:hAnsi="Times New Roman" w:cs="Times New Roman"/>
                <w:kern w:val="0"/>
                <w:sz w:val="26"/>
                <w:szCs w:val="26"/>
              </w:rPr>
            </w:pPr>
          </w:p>
          <w:p w14:paraId="116B29F1" w14:textId="77777777" w:rsidR="00F11F8B" w:rsidRPr="007310DC" w:rsidRDefault="00F11F8B" w:rsidP="00F11F8B">
            <w:pPr>
              <w:spacing w:before="240"/>
              <w:jc w:val="center"/>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Tháng</w:t>
            </w:r>
          </w:p>
        </w:tc>
        <w:tc>
          <w:tcPr>
            <w:tcW w:w="1440" w:type="dxa"/>
          </w:tcPr>
          <w:p w14:paraId="5734CF20" w14:textId="77777777" w:rsidR="00F11F8B" w:rsidRPr="007310DC" w:rsidRDefault="00F11F8B" w:rsidP="00F11F8B">
            <w:pPr>
              <w:spacing w:before="240"/>
              <w:jc w:val="center"/>
              <w:rPr>
                <w:rFonts w:ascii="Times New Roman" w:eastAsia="Times New Roman" w:hAnsi="Times New Roman" w:cs="Times New Roman"/>
                <w:kern w:val="0"/>
                <w:sz w:val="26"/>
                <w:szCs w:val="26"/>
              </w:rPr>
            </w:pPr>
          </w:p>
          <w:p w14:paraId="1FFAF0E5" w14:textId="77777777" w:rsidR="00F11F8B" w:rsidRPr="007310DC" w:rsidRDefault="00F11F8B" w:rsidP="00F11F8B">
            <w:pPr>
              <w:spacing w:before="240"/>
              <w:jc w:val="center"/>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15.000.000</w:t>
            </w:r>
          </w:p>
        </w:tc>
        <w:tc>
          <w:tcPr>
            <w:tcW w:w="1503" w:type="dxa"/>
          </w:tcPr>
          <w:p w14:paraId="78F834BD" w14:textId="77777777" w:rsidR="00F11F8B" w:rsidRPr="007310DC" w:rsidRDefault="00F11F8B" w:rsidP="00F11F8B">
            <w:pPr>
              <w:spacing w:before="240"/>
              <w:jc w:val="center"/>
              <w:rPr>
                <w:rFonts w:ascii="Times New Roman" w:eastAsia="Times New Roman" w:hAnsi="Times New Roman" w:cs="Times New Roman"/>
                <w:kern w:val="0"/>
                <w:sz w:val="26"/>
                <w:szCs w:val="26"/>
              </w:rPr>
            </w:pPr>
          </w:p>
          <w:p w14:paraId="650C35A9" w14:textId="1513EA2A" w:rsidR="00F11F8B" w:rsidRPr="007310DC" w:rsidRDefault="00F11F8B" w:rsidP="00F11F8B">
            <w:pPr>
              <w:spacing w:before="240"/>
              <w:jc w:val="center"/>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1</w:t>
            </w:r>
            <w:r w:rsidR="00762179" w:rsidRPr="007310DC">
              <w:rPr>
                <w:rFonts w:ascii="Times New Roman" w:eastAsia="Times New Roman" w:hAnsi="Times New Roman" w:cs="Times New Roman"/>
                <w:kern w:val="0"/>
                <w:sz w:val="26"/>
                <w:szCs w:val="26"/>
                <w:lang w:val="vi-VN"/>
              </w:rPr>
              <w:t>35</w:t>
            </w:r>
            <w:r w:rsidRPr="007310DC">
              <w:rPr>
                <w:rFonts w:ascii="Times New Roman" w:eastAsia="Times New Roman" w:hAnsi="Times New Roman" w:cs="Times New Roman"/>
                <w:kern w:val="0"/>
                <w:sz w:val="26"/>
                <w:szCs w:val="26"/>
              </w:rPr>
              <w:t>.000.000</w:t>
            </w:r>
          </w:p>
        </w:tc>
      </w:tr>
      <w:tr w:rsidR="007310DC" w:rsidRPr="007310DC" w14:paraId="641A0D92" w14:textId="77777777" w:rsidTr="00F11F8B">
        <w:tc>
          <w:tcPr>
            <w:tcW w:w="558" w:type="dxa"/>
          </w:tcPr>
          <w:p w14:paraId="0C6C0B04" w14:textId="77777777" w:rsidR="00F11F8B" w:rsidRPr="007310DC" w:rsidRDefault="00F11F8B" w:rsidP="00F11F8B">
            <w:pPr>
              <w:jc w:val="center"/>
              <w:rPr>
                <w:rFonts w:ascii="Times New Roman" w:eastAsia="Times New Roman" w:hAnsi="Times New Roman" w:cs="Times New Roman"/>
                <w:b/>
                <w:kern w:val="0"/>
                <w:sz w:val="26"/>
                <w:szCs w:val="26"/>
              </w:rPr>
            </w:pPr>
          </w:p>
        </w:tc>
        <w:tc>
          <w:tcPr>
            <w:tcW w:w="4136" w:type="dxa"/>
          </w:tcPr>
          <w:p w14:paraId="27EF5C91" w14:textId="77777777" w:rsidR="00F11F8B" w:rsidRPr="007310DC" w:rsidRDefault="00F11F8B" w:rsidP="00F11F8B">
            <w:pPr>
              <w:jc w:val="center"/>
              <w:rPr>
                <w:rFonts w:ascii="Times New Roman" w:eastAsia="Times New Roman" w:hAnsi="Times New Roman" w:cs="Times New Roman"/>
                <w:b/>
                <w:kern w:val="0"/>
                <w:sz w:val="26"/>
                <w:szCs w:val="26"/>
              </w:rPr>
            </w:pPr>
            <w:r w:rsidRPr="007310DC">
              <w:rPr>
                <w:rFonts w:ascii="Times New Roman" w:eastAsia="Times New Roman" w:hAnsi="Times New Roman" w:cs="Times New Roman"/>
                <w:b/>
                <w:kern w:val="0"/>
                <w:sz w:val="26"/>
                <w:szCs w:val="26"/>
              </w:rPr>
              <w:t>Tổng cộng</w:t>
            </w:r>
          </w:p>
        </w:tc>
        <w:tc>
          <w:tcPr>
            <w:tcW w:w="814" w:type="dxa"/>
          </w:tcPr>
          <w:p w14:paraId="24BEDE6D" w14:textId="77777777" w:rsidR="00F11F8B" w:rsidRPr="007310DC" w:rsidRDefault="00F11F8B" w:rsidP="00F11F8B">
            <w:pPr>
              <w:jc w:val="center"/>
              <w:rPr>
                <w:rFonts w:ascii="Times New Roman" w:eastAsia="Times New Roman" w:hAnsi="Times New Roman" w:cs="Times New Roman"/>
                <w:b/>
                <w:kern w:val="0"/>
                <w:sz w:val="26"/>
                <w:szCs w:val="26"/>
              </w:rPr>
            </w:pPr>
          </w:p>
        </w:tc>
        <w:tc>
          <w:tcPr>
            <w:tcW w:w="1170" w:type="dxa"/>
          </w:tcPr>
          <w:p w14:paraId="4967B478" w14:textId="77777777" w:rsidR="00F11F8B" w:rsidRPr="007310DC" w:rsidRDefault="00F11F8B" w:rsidP="00F11F8B">
            <w:pPr>
              <w:jc w:val="center"/>
              <w:rPr>
                <w:rFonts w:ascii="Times New Roman" w:eastAsia="Times New Roman" w:hAnsi="Times New Roman" w:cs="Times New Roman"/>
                <w:b/>
                <w:kern w:val="0"/>
                <w:sz w:val="26"/>
                <w:szCs w:val="26"/>
              </w:rPr>
            </w:pPr>
          </w:p>
        </w:tc>
        <w:tc>
          <w:tcPr>
            <w:tcW w:w="1440" w:type="dxa"/>
          </w:tcPr>
          <w:p w14:paraId="2A833444" w14:textId="77777777" w:rsidR="00F11F8B" w:rsidRPr="007310DC" w:rsidRDefault="00F11F8B" w:rsidP="00F11F8B">
            <w:pPr>
              <w:jc w:val="center"/>
              <w:rPr>
                <w:rFonts w:ascii="Times New Roman" w:eastAsia="Times New Roman" w:hAnsi="Times New Roman" w:cs="Times New Roman"/>
                <w:b/>
                <w:kern w:val="0"/>
                <w:sz w:val="26"/>
                <w:szCs w:val="26"/>
              </w:rPr>
            </w:pPr>
          </w:p>
        </w:tc>
        <w:tc>
          <w:tcPr>
            <w:tcW w:w="1503" w:type="dxa"/>
          </w:tcPr>
          <w:p w14:paraId="0678D1EC" w14:textId="69AFECF6" w:rsidR="00F11F8B" w:rsidRPr="007310DC" w:rsidRDefault="00F11F8B" w:rsidP="00F11F8B">
            <w:pPr>
              <w:jc w:val="center"/>
              <w:rPr>
                <w:rFonts w:ascii="Times New Roman" w:eastAsia="Times New Roman" w:hAnsi="Times New Roman" w:cs="Times New Roman"/>
                <w:b/>
                <w:kern w:val="0"/>
                <w:sz w:val="26"/>
                <w:szCs w:val="26"/>
              </w:rPr>
            </w:pPr>
            <w:r w:rsidRPr="007310DC">
              <w:rPr>
                <w:rFonts w:ascii="Times New Roman" w:eastAsia="Times New Roman" w:hAnsi="Times New Roman" w:cs="Times New Roman"/>
                <w:b/>
                <w:kern w:val="0"/>
                <w:sz w:val="26"/>
                <w:szCs w:val="26"/>
              </w:rPr>
              <w:t>1</w:t>
            </w:r>
            <w:r w:rsidR="00762179" w:rsidRPr="007310DC">
              <w:rPr>
                <w:rFonts w:ascii="Times New Roman" w:eastAsia="Times New Roman" w:hAnsi="Times New Roman" w:cs="Times New Roman"/>
                <w:b/>
                <w:kern w:val="0"/>
                <w:sz w:val="26"/>
                <w:szCs w:val="26"/>
                <w:lang w:val="vi-VN"/>
              </w:rPr>
              <w:t>35</w:t>
            </w:r>
            <w:r w:rsidRPr="007310DC">
              <w:rPr>
                <w:rFonts w:ascii="Times New Roman" w:eastAsia="Times New Roman" w:hAnsi="Times New Roman" w:cs="Times New Roman"/>
                <w:b/>
                <w:kern w:val="0"/>
                <w:sz w:val="26"/>
                <w:szCs w:val="26"/>
              </w:rPr>
              <w:t>.000.000</w:t>
            </w:r>
          </w:p>
        </w:tc>
      </w:tr>
    </w:tbl>
    <w:p w14:paraId="568774C7" w14:textId="36C15FBC" w:rsidR="00F11F8B" w:rsidRPr="007310DC" w:rsidRDefault="00F11F8B" w:rsidP="004468DC">
      <w:pPr>
        <w:shd w:val="clear" w:color="auto" w:fill="FFFFFF"/>
        <w:spacing w:after="0" w:line="240" w:lineRule="auto"/>
        <w:jc w:val="both"/>
        <w:rPr>
          <w:rFonts w:ascii="Times New Roman" w:eastAsia="Times New Roman" w:hAnsi="Times New Roman" w:cs="Times New Roman"/>
          <w:b/>
          <w:i/>
          <w:kern w:val="0"/>
          <w:sz w:val="26"/>
          <w:szCs w:val="26"/>
        </w:rPr>
      </w:pPr>
      <w:r w:rsidRPr="007310DC">
        <w:rPr>
          <w:rFonts w:ascii="Times New Roman" w:eastAsia="Times New Roman" w:hAnsi="Times New Roman" w:cs="Times New Roman"/>
          <w:b/>
          <w:i/>
          <w:kern w:val="0"/>
          <w:sz w:val="26"/>
          <w:szCs w:val="26"/>
        </w:rPr>
        <w:t xml:space="preserve">(Bằng chữ: Một trăm </w:t>
      </w:r>
      <w:r w:rsidR="00762179" w:rsidRPr="007310DC">
        <w:rPr>
          <w:rFonts w:ascii="Times New Roman" w:eastAsia="Times New Roman" w:hAnsi="Times New Roman" w:cs="Times New Roman"/>
          <w:b/>
          <w:i/>
          <w:kern w:val="0"/>
          <w:sz w:val="26"/>
          <w:szCs w:val="26"/>
        </w:rPr>
        <w:t>ba</w:t>
      </w:r>
      <w:r w:rsidR="00762179" w:rsidRPr="007310DC">
        <w:rPr>
          <w:rFonts w:ascii="Times New Roman" w:eastAsia="Times New Roman" w:hAnsi="Times New Roman" w:cs="Times New Roman"/>
          <w:b/>
          <w:i/>
          <w:kern w:val="0"/>
          <w:sz w:val="26"/>
          <w:szCs w:val="26"/>
          <w:lang w:val="vi-VN"/>
        </w:rPr>
        <w:t xml:space="preserve"> mươi lăm triệu đồng chẵn</w:t>
      </w:r>
      <w:r w:rsidRPr="007310DC">
        <w:rPr>
          <w:rFonts w:ascii="Times New Roman" w:eastAsia="Times New Roman" w:hAnsi="Times New Roman" w:cs="Times New Roman"/>
          <w:b/>
          <w:i/>
          <w:kern w:val="0"/>
          <w:sz w:val="26"/>
          <w:szCs w:val="26"/>
        </w:rPr>
        <w:t>./)</w:t>
      </w:r>
    </w:p>
    <w:p w14:paraId="2597CEDC" w14:textId="77777777" w:rsidR="00F11F8B" w:rsidRPr="007310DC" w:rsidRDefault="00F11F8B" w:rsidP="004468DC">
      <w:pPr>
        <w:shd w:val="clear" w:color="auto" w:fill="FFFFFF"/>
        <w:spacing w:after="0" w:line="240" w:lineRule="auto"/>
        <w:jc w:val="both"/>
        <w:rPr>
          <w:rFonts w:ascii="Times New Roman" w:eastAsia="Times New Roman" w:hAnsi="Times New Roman" w:cs="Times New Roman"/>
          <w:b/>
          <w:kern w:val="0"/>
          <w:sz w:val="26"/>
          <w:szCs w:val="26"/>
        </w:rPr>
      </w:pPr>
      <w:r w:rsidRPr="007310DC">
        <w:rPr>
          <w:rFonts w:ascii="Times New Roman" w:eastAsia="Times New Roman" w:hAnsi="Times New Roman" w:cs="Times New Roman"/>
          <w:b/>
          <w:kern w:val="0"/>
          <w:sz w:val="26"/>
          <w:szCs w:val="26"/>
        </w:rPr>
        <w:t xml:space="preserve">Phương thức thanh toán: </w:t>
      </w:r>
    </w:p>
    <w:p w14:paraId="4BE79C39" w14:textId="77777777" w:rsidR="004468DC" w:rsidRPr="007310DC" w:rsidRDefault="00F11F8B"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Bên A sẽ thanh toán tiền thuê 01 lần bằng chuyển khoản cho Bên B sau khi Bên B xuất hóa đơn GTGT, các giấy tờ kèm theo xe theo quy định của pháp luật cho Bên A</w:t>
      </w:r>
      <w:r w:rsidR="004468DC" w:rsidRPr="007310DC">
        <w:rPr>
          <w:rFonts w:ascii="Times New Roman" w:eastAsia="Times New Roman" w:hAnsi="Times New Roman" w:cs="Times New Roman"/>
          <w:kern w:val="0"/>
          <w:sz w:val="26"/>
          <w:szCs w:val="26"/>
        </w:rPr>
        <w:t>.</w:t>
      </w:r>
    </w:p>
    <w:p w14:paraId="0F61096E" w14:textId="77777777" w:rsidR="00F11F8B" w:rsidRPr="007310DC" w:rsidRDefault="00F11F8B" w:rsidP="004468DC">
      <w:pPr>
        <w:shd w:val="clear" w:color="auto" w:fill="FFFFFF"/>
        <w:spacing w:after="0" w:line="240" w:lineRule="auto"/>
        <w:jc w:val="both"/>
        <w:rPr>
          <w:rFonts w:ascii="Times New Roman" w:eastAsia="Times New Roman" w:hAnsi="Times New Roman" w:cs="Times New Roman"/>
          <w:kern w:val="0"/>
          <w:sz w:val="26"/>
          <w:szCs w:val="26"/>
        </w:rPr>
      </w:pPr>
    </w:p>
    <w:p w14:paraId="18B388D2"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b/>
          <w:bCs/>
          <w:kern w:val="0"/>
          <w:sz w:val="26"/>
          <w:szCs w:val="26"/>
          <w:bdr w:val="none" w:sz="0" w:space="0" w:color="auto" w:frame="1"/>
        </w:rPr>
        <w:t>ĐIỀU 3: TRÁCH NHIỆM CỦA CÁC BÊN</w:t>
      </w:r>
    </w:p>
    <w:p w14:paraId="3A949B2F"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3.1. Trách nhiệm của bên B:</w:t>
      </w:r>
    </w:p>
    <w:p w14:paraId="72122B12"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Giao xe và toàn bộ giấy tờ liên quan đến xe ngay sau khi Hợp đồng có hiệu lực và Bên A đã thanh toán tiền thuê xe. Giấy tờ liên quan đến xe gồm: Giấy đăng ký xe, giấy kiểm định, giấy bảo hiểm xe.</w:t>
      </w:r>
    </w:p>
    <w:p w14:paraId="3E0B38F1"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Chịu trách nhiệm pháp lý về nguồn gốc và quyền sở hữu của xe.</w:t>
      </w:r>
    </w:p>
    <w:p w14:paraId="4F944280"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Mua bảo hiểm xe và đăng kiểm xe cho các lần kế tiếp trong thời hạn hiệu lực của Hợp đồng.</w:t>
      </w:r>
    </w:p>
    <w:p w14:paraId="05C8173F"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Bảo dưỡng xe theo định kỳ, chi trả phí bảo dưỡng.</w:t>
      </w:r>
    </w:p>
    <w:p w14:paraId="68309131" w14:textId="77777777" w:rsidR="004468DC" w:rsidRPr="007310DC" w:rsidRDefault="001D52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xml:space="preserve">- Xuất hóa đơn thuê xe: 01 </w:t>
      </w:r>
      <w:r w:rsidR="004468DC" w:rsidRPr="007310DC">
        <w:rPr>
          <w:rFonts w:ascii="Times New Roman" w:eastAsia="Times New Roman" w:hAnsi="Times New Roman" w:cs="Times New Roman"/>
          <w:kern w:val="0"/>
          <w:sz w:val="26"/>
          <w:szCs w:val="26"/>
        </w:rPr>
        <w:t>lần.</w:t>
      </w:r>
    </w:p>
    <w:p w14:paraId="2A3F05AE"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3.2. Trách nhiệm, quyền hạn của bên A</w:t>
      </w:r>
    </w:p>
    <w:p w14:paraId="4EC9A7DF"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Thanh toán tiền thuê xe cho Bên B đúng hạn.</w:t>
      </w:r>
    </w:p>
    <w:p w14:paraId="2939F0AD"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Thanh toán các khỏan phí cho lái xe khi có yêu cầu huy động làm thêm ngoài giờ.</w:t>
      </w:r>
    </w:p>
    <w:p w14:paraId="2ED2EE72"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Bên A được toàn quyền sử dụng xe do Bên A giao (theo điều 1), kể cả giao xe cho lái xe khác sử dụng trong thời gian thuê.</w:t>
      </w:r>
    </w:p>
    <w:p w14:paraId="6D125DD5"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Chịu toàn bộ chi phí xăng</w:t>
      </w:r>
      <w:r w:rsidR="00787321" w:rsidRPr="007310DC">
        <w:rPr>
          <w:rFonts w:ascii="Times New Roman" w:eastAsia="Times New Roman" w:hAnsi="Times New Roman" w:cs="Times New Roman"/>
          <w:kern w:val="0"/>
          <w:sz w:val="26"/>
          <w:szCs w:val="26"/>
        </w:rPr>
        <w:t xml:space="preserve"> xe, phí cầu đường trong quá trình</w:t>
      </w:r>
      <w:r w:rsidRPr="007310DC">
        <w:rPr>
          <w:rFonts w:ascii="Times New Roman" w:eastAsia="Times New Roman" w:hAnsi="Times New Roman" w:cs="Times New Roman"/>
          <w:kern w:val="0"/>
          <w:sz w:val="26"/>
          <w:szCs w:val="26"/>
        </w:rPr>
        <w:t xml:space="preserve"> sử dụng xe.</w:t>
      </w:r>
    </w:p>
    <w:p w14:paraId="74A6AD16" w14:textId="77777777" w:rsidR="00787321" w:rsidRPr="007310DC" w:rsidRDefault="00787321"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Bảo quản xe, sử dụng xe đảm bảo an toàn khi tham gia lưu thong. Đền bù lại các trang thiết bị theo xe mà bên B đã giao nếu làm mất như gương chiếu hậu, đèn pha, gạt mưa, trừ các trường hợp mất các thiết bị này xảy ra trong quá trình bên B nhận xe để sửa chữa hoặc Bên B nhận xe vì lý do khác theo thỏa thuận các bên.</w:t>
      </w:r>
    </w:p>
    <w:p w14:paraId="394B16CF" w14:textId="77777777" w:rsidR="00787321" w:rsidRPr="007310DC" w:rsidRDefault="00787321"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Mọi sự cố xảy ra do bên A vi phạm luật giao thong bên A hoàn toàn chịu trách nhiệm và giải quyết, trừ trường hợp lỗi gây ra do bên B không đảm bảo các nghĩa vụ hợp đồng như không đăng kiểm, mua bảo hiểm, phí đường bộ cho xe.</w:t>
      </w:r>
    </w:p>
    <w:p w14:paraId="10B6D9BF" w14:textId="77777777" w:rsidR="00EB7696" w:rsidRPr="007310DC" w:rsidRDefault="00EB7696" w:rsidP="004468DC">
      <w:pPr>
        <w:shd w:val="clear" w:color="auto" w:fill="FFFFFF"/>
        <w:spacing w:after="0" w:line="240" w:lineRule="auto"/>
        <w:jc w:val="both"/>
        <w:rPr>
          <w:rFonts w:ascii="Times New Roman" w:eastAsia="Times New Roman" w:hAnsi="Times New Roman" w:cs="Times New Roman"/>
          <w:kern w:val="0"/>
          <w:sz w:val="26"/>
          <w:szCs w:val="26"/>
        </w:rPr>
      </w:pPr>
    </w:p>
    <w:p w14:paraId="51CC1FFF"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b/>
          <w:bCs/>
          <w:kern w:val="0"/>
          <w:sz w:val="26"/>
          <w:szCs w:val="26"/>
          <w:bdr w:val="none" w:sz="0" w:space="0" w:color="auto" w:frame="1"/>
        </w:rPr>
        <w:t>ĐIỀU 4: HIỆU LỰC HỢP ĐỒNG</w:t>
      </w:r>
    </w:p>
    <w:p w14:paraId="1EF4488A" w14:textId="2EDA17A9"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xml:space="preserve">- Hợp đồng có giá trị kể từ ngày </w:t>
      </w:r>
      <w:r w:rsidR="00787321" w:rsidRPr="007310DC">
        <w:rPr>
          <w:rFonts w:ascii="Times New Roman" w:eastAsia="Times New Roman" w:hAnsi="Times New Roman" w:cs="Times New Roman"/>
          <w:kern w:val="0"/>
          <w:sz w:val="26"/>
          <w:szCs w:val="26"/>
        </w:rPr>
        <w:t>01/0</w:t>
      </w:r>
      <w:r w:rsidR="00762179" w:rsidRPr="007310DC">
        <w:rPr>
          <w:rFonts w:ascii="Times New Roman" w:eastAsia="Times New Roman" w:hAnsi="Times New Roman" w:cs="Times New Roman"/>
          <w:kern w:val="0"/>
          <w:sz w:val="26"/>
          <w:szCs w:val="26"/>
          <w:lang w:val="vi-VN"/>
        </w:rPr>
        <w:t>4</w:t>
      </w:r>
      <w:r w:rsidR="00787321" w:rsidRPr="007310DC">
        <w:rPr>
          <w:rFonts w:ascii="Times New Roman" w:eastAsia="Times New Roman" w:hAnsi="Times New Roman" w:cs="Times New Roman"/>
          <w:kern w:val="0"/>
          <w:sz w:val="26"/>
          <w:szCs w:val="26"/>
        </w:rPr>
        <w:t>/2021</w:t>
      </w:r>
      <w:r w:rsidRPr="007310DC">
        <w:rPr>
          <w:rFonts w:ascii="Times New Roman" w:eastAsia="Times New Roman" w:hAnsi="Times New Roman" w:cs="Times New Roman"/>
          <w:kern w:val="0"/>
          <w:sz w:val="26"/>
          <w:szCs w:val="26"/>
        </w:rPr>
        <w:t xml:space="preserve"> đến hế</w:t>
      </w:r>
      <w:r w:rsidR="00787321" w:rsidRPr="007310DC">
        <w:rPr>
          <w:rFonts w:ascii="Times New Roman" w:eastAsia="Times New Roman" w:hAnsi="Times New Roman" w:cs="Times New Roman"/>
          <w:kern w:val="0"/>
          <w:sz w:val="26"/>
          <w:szCs w:val="26"/>
        </w:rPr>
        <w:t>t ngày 31/12/2021.</w:t>
      </w:r>
    </w:p>
    <w:p w14:paraId="1C8F93E0"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Nếu một trong hai Bên, bên nào muốn chấm dứt Hợp đồng trước thời hạn thì phải thông báo cho Bên kia trước ít nhất 01 tháng.</w:t>
      </w:r>
      <w:r w:rsidR="00787321" w:rsidRPr="007310DC">
        <w:rPr>
          <w:rFonts w:ascii="Times New Roman" w:eastAsia="Times New Roman" w:hAnsi="Times New Roman" w:cs="Times New Roman"/>
          <w:kern w:val="0"/>
          <w:sz w:val="26"/>
          <w:szCs w:val="26"/>
        </w:rPr>
        <w:t xml:space="preserve"> </w:t>
      </w:r>
    </w:p>
    <w:p w14:paraId="4B28C5A0" w14:textId="77777777" w:rsidR="00787321" w:rsidRPr="007310DC" w:rsidRDefault="00787321" w:rsidP="004468DC">
      <w:pPr>
        <w:shd w:val="clear" w:color="auto" w:fill="FFFFFF"/>
        <w:spacing w:after="0" w:line="240" w:lineRule="auto"/>
        <w:jc w:val="both"/>
        <w:rPr>
          <w:rFonts w:ascii="Times New Roman" w:eastAsia="Times New Roman" w:hAnsi="Times New Roman" w:cs="Times New Roman"/>
          <w:b/>
          <w:kern w:val="0"/>
          <w:sz w:val="26"/>
          <w:szCs w:val="26"/>
        </w:rPr>
      </w:pPr>
      <w:r w:rsidRPr="007310DC">
        <w:rPr>
          <w:rFonts w:ascii="Times New Roman" w:eastAsia="Times New Roman" w:hAnsi="Times New Roman" w:cs="Times New Roman"/>
          <w:b/>
          <w:kern w:val="0"/>
          <w:sz w:val="26"/>
          <w:szCs w:val="26"/>
        </w:rPr>
        <w:lastRenderedPageBreak/>
        <w:t>ĐIỀU 5: BẢO MẬT THÔNG TIN</w:t>
      </w:r>
    </w:p>
    <w:p w14:paraId="76326F60" w14:textId="77777777" w:rsidR="00787321" w:rsidRPr="007310DC" w:rsidRDefault="00787321"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Hai bên sẽ giữ bí mật tất cả các thông tin liên quan đến Hợp đồng này như: mục</w:t>
      </w:r>
      <w:r w:rsidR="00EB7696" w:rsidRPr="007310DC">
        <w:rPr>
          <w:rFonts w:ascii="Times New Roman" w:eastAsia="Times New Roman" w:hAnsi="Times New Roman" w:cs="Times New Roman"/>
          <w:kern w:val="0"/>
          <w:sz w:val="26"/>
          <w:szCs w:val="26"/>
        </w:rPr>
        <w:t xml:space="preserve"> đích, nội dung, giá trị, các chỉ tiêu, bản in, phụ lục và mọi tài liệu, thông tin khác được bên kia cung cấp hoặc được tiếp xúc trong quá trình thực hiện hợp đồng, trừ khi việc tiết lộ thông tin được đồng ý trước bằng văn bản và có ích cho việc thực hiện Hợp đồng.</w:t>
      </w:r>
    </w:p>
    <w:p w14:paraId="07E7B76E" w14:textId="77777777" w:rsidR="00EB7696" w:rsidRPr="007310DC" w:rsidRDefault="00EB7696" w:rsidP="004468DC">
      <w:pPr>
        <w:shd w:val="clear" w:color="auto" w:fill="FFFFFF"/>
        <w:spacing w:after="0" w:line="240" w:lineRule="auto"/>
        <w:jc w:val="both"/>
        <w:rPr>
          <w:rFonts w:ascii="Times New Roman" w:eastAsia="Times New Roman" w:hAnsi="Times New Roman" w:cs="Times New Roman"/>
          <w:kern w:val="0"/>
          <w:sz w:val="26"/>
          <w:szCs w:val="26"/>
        </w:rPr>
      </w:pPr>
    </w:p>
    <w:p w14:paraId="5F74ACAF"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b/>
          <w:bCs/>
          <w:kern w:val="0"/>
          <w:sz w:val="26"/>
          <w:szCs w:val="26"/>
          <w:bdr w:val="none" w:sz="0" w:space="0" w:color="auto" w:frame="1"/>
        </w:rPr>
        <w:t xml:space="preserve">ĐIỀU </w:t>
      </w:r>
      <w:r w:rsidR="00EB7696" w:rsidRPr="007310DC">
        <w:rPr>
          <w:rFonts w:ascii="Times New Roman" w:eastAsia="Times New Roman" w:hAnsi="Times New Roman" w:cs="Times New Roman"/>
          <w:b/>
          <w:bCs/>
          <w:kern w:val="0"/>
          <w:sz w:val="26"/>
          <w:szCs w:val="26"/>
          <w:bdr w:val="none" w:sz="0" w:space="0" w:color="auto" w:frame="1"/>
        </w:rPr>
        <w:t>6</w:t>
      </w:r>
      <w:r w:rsidRPr="007310DC">
        <w:rPr>
          <w:rFonts w:ascii="Times New Roman" w:eastAsia="Times New Roman" w:hAnsi="Times New Roman" w:cs="Times New Roman"/>
          <w:b/>
          <w:bCs/>
          <w:kern w:val="0"/>
          <w:sz w:val="26"/>
          <w:szCs w:val="26"/>
          <w:bdr w:val="none" w:sz="0" w:space="0" w:color="auto" w:frame="1"/>
        </w:rPr>
        <w:t>: ĐIỀU KHOẢN CHUNG</w:t>
      </w:r>
    </w:p>
    <w:p w14:paraId="1A11987B"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Trong quá trình thực hiện hợp đồng, nếu có đề nghị điều chỉnh thì phải thông báo cho nhau bằng văn bản để cùng bàn bạc giải quyết.</w:t>
      </w:r>
    </w:p>
    <w:p w14:paraId="30137788"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Hai bên cam kết thi hành đúng các điều khoản của hợp đồng, không bên nào tự ý đơn phương sửa đổi, đình chỉ hoặc hủy bỏ hợp đồng. Mọi sự vi phạm phải được xử lý theo pháp luật. Trường hợp có tranh chấp mà hai bên không tự giải quyết được, sẽ do Tòa Án Nhân Dân phán xử.</w:t>
      </w:r>
    </w:p>
    <w:p w14:paraId="75DD75DE"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 Hợp đồng này có hiệu lực từ ngày ký và coi như được thanh lý sau khi hai bên thực hiện xong nghĩa vụ của mình và không còn bất kỳ khiếu nại nào.</w:t>
      </w:r>
    </w:p>
    <w:p w14:paraId="4BFFC134" w14:textId="77777777" w:rsidR="004468DC" w:rsidRPr="007310DC" w:rsidRDefault="004468DC" w:rsidP="004468DC">
      <w:pPr>
        <w:shd w:val="clear" w:color="auto" w:fill="FFFFFF"/>
        <w:spacing w:after="0" w:line="240" w:lineRule="auto"/>
        <w:jc w:val="both"/>
        <w:rPr>
          <w:rFonts w:ascii="Times New Roman" w:eastAsia="Times New Roman" w:hAnsi="Times New Roman" w:cs="Times New Roman"/>
          <w:kern w:val="0"/>
          <w:sz w:val="26"/>
          <w:szCs w:val="26"/>
        </w:rPr>
      </w:pPr>
      <w:r w:rsidRPr="007310DC">
        <w:rPr>
          <w:rFonts w:ascii="Times New Roman" w:eastAsia="Times New Roman" w:hAnsi="Times New Roman" w:cs="Times New Roman"/>
          <w:kern w:val="0"/>
          <w:sz w:val="26"/>
          <w:szCs w:val="26"/>
        </w:rPr>
        <w:t>Hợp đồng được lập thành 04 (bốn) bản có giá trị pháp lý như nhau, Bên A giữ 02 (hai) bản. Bên B giữ 02 (hai) bản.</w:t>
      </w:r>
    </w:p>
    <w:p w14:paraId="2DA3D5F6" w14:textId="77777777" w:rsidR="00EB7696" w:rsidRPr="007310DC" w:rsidRDefault="00EB7696" w:rsidP="004468DC">
      <w:pPr>
        <w:shd w:val="clear" w:color="auto" w:fill="FFFFFF"/>
        <w:spacing w:after="0" w:line="240" w:lineRule="auto"/>
        <w:jc w:val="both"/>
        <w:rPr>
          <w:rFonts w:ascii="Times New Roman" w:eastAsia="Times New Roman" w:hAnsi="Times New Roman" w:cs="Times New Roman"/>
          <w:kern w:val="0"/>
          <w:sz w:val="26"/>
          <w:szCs w:val="26"/>
        </w:rPr>
      </w:pPr>
    </w:p>
    <w:p w14:paraId="015411B1" w14:textId="77777777" w:rsidR="00EB7696" w:rsidRPr="007310DC" w:rsidRDefault="00EB7696" w:rsidP="004468DC">
      <w:pPr>
        <w:shd w:val="clear" w:color="auto" w:fill="FFFFFF"/>
        <w:spacing w:after="0" w:line="240" w:lineRule="auto"/>
        <w:jc w:val="both"/>
        <w:rPr>
          <w:rFonts w:ascii="Times New Roman" w:eastAsia="Times New Roman" w:hAnsi="Times New Roman" w:cs="Times New Roman"/>
          <w:kern w:val="0"/>
          <w:sz w:val="26"/>
          <w:szCs w:val="26"/>
        </w:rPr>
      </w:pPr>
    </w:p>
    <w:tbl>
      <w:tblPr>
        <w:tblW w:w="10170" w:type="dxa"/>
        <w:jc w:val="center"/>
        <w:shd w:val="clear" w:color="auto" w:fill="FFFFFF"/>
        <w:tblCellMar>
          <w:left w:w="0" w:type="dxa"/>
          <w:right w:w="0" w:type="dxa"/>
        </w:tblCellMar>
        <w:tblLook w:val="04A0" w:firstRow="1" w:lastRow="0" w:firstColumn="1" w:lastColumn="0" w:noHBand="0" w:noVBand="1"/>
      </w:tblPr>
      <w:tblGrid>
        <w:gridCol w:w="5103"/>
        <w:gridCol w:w="5067"/>
      </w:tblGrid>
      <w:tr w:rsidR="007310DC" w:rsidRPr="007310DC" w14:paraId="607AE67F" w14:textId="77777777" w:rsidTr="004468DC">
        <w:trPr>
          <w:jc w:val="center"/>
        </w:trPr>
        <w:tc>
          <w:tcPr>
            <w:tcW w:w="0" w:type="auto"/>
            <w:shd w:val="clear" w:color="auto" w:fill="FFFFFF"/>
            <w:tcMar>
              <w:top w:w="60" w:type="dxa"/>
              <w:left w:w="60" w:type="dxa"/>
              <w:bottom w:w="60" w:type="dxa"/>
              <w:right w:w="60" w:type="dxa"/>
            </w:tcMar>
            <w:vAlign w:val="center"/>
            <w:hideMark/>
          </w:tcPr>
          <w:p w14:paraId="1137662E" w14:textId="77777777" w:rsidR="004468DC" w:rsidRPr="007310DC" w:rsidRDefault="004468DC" w:rsidP="004468DC">
            <w:pPr>
              <w:spacing w:after="0" w:line="240" w:lineRule="auto"/>
              <w:jc w:val="center"/>
              <w:rPr>
                <w:rFonts w:ascii="Times New Roman" w:eastAsia="Times New Roman" w:hAnsi="Times New Roman" w:cs="Times New Roman"/>
                <w:kern w:val="0"/>
                <w:sz w:val="26"/>
                <w:szCs w:val="26"/>
              </w:rPr>
            </w:pPr>
            <w:r w:rsidRPr="007310DC">
              <w:rPr>
                <w:rFonts w:ascii="Times New Roman" w:eastAsia="Times New Roman" w:hAnsi="Times New Roman" w:cs="Times New Roman"/>
                <w:b/>
                <w:bCs/>
                <w:kern w:val="0"/>
                <w:sz w:val="26"/>
                <w:szCs w:val="26"/>
                <w:bdr w:val="none" w:sz="0" w:space="0" w:color="auto" w:frame="1"/>
              </w:rPr>
              <w:t>ĐẠI DIỆN BÊN A</w:t>
            </w:r>
          </w:p>
        </w:tc>
        <w:tc>
          <w:tcPr>
            <w:tcW w:w="0" w:type="auto"/>
            <w:shd w:val="clear" w:color="auto" w:fill="FFFFFF"/>
            <w:tcMar>
              <w:top w:w="60" w:type="dxa"/>
              <w:left w:w="60" w:type="dxa"/>
              <w:bottom w:w="60" w:type="dxa"/>
              <w:right w:w="60" w:type="dxa"/>
            </w:tcMar>
            <w:vAlign w:val="center"/>
            <w:hideMark/>
          </w:tcPr>
          <w:p w14:paraId="1557B301" w14:textId="77777777" w:rsidR="004468DC" w:rsidRPr="007310DC" w:rsidRDefault="004468DC" w:rsidP="004468DC">
            <w:pPr>
              <w:spacing w:after="0" w:line="240" w:lineRule="auto"/>
              <w:jc w:val="center"/>
              <w:rPr>
                <w:rFonts w:ascii="Times New Roman" w:eastAsia="Times New Roman" w:hAnsi="Times New Roman" w:cs="Times New Roman"/>
                <w:kern w:val="0"/>
                <w:sz w:val="26"/>
                <w:szCs w:val="26"/>
              </w:rPr>
            </w:pPr>
            <w:r w:rsidRPr="007310DC">
              <w:rPr>
                <w:rFonts w:ascii="Times New Roman" w:eastAsia="Times New Roman" w:hAnsi="Times New Roman" w:cs="Times New Roman"/>
                <w:b/>
                <w:bCs/>
                <w:kern w:val="0"/>
                <w:sz w:val="26"/>
                <w:szCs w:val="26"/>
                <w:bdr w:val="none" w:sz="0" w:space="0" w:color="auto" w:frame="1"/>
              </w:rPr>
              <w:t>ĐẠI DIỆN BÊN B</w:t>
            </w:r>
          </w:p>
        </w:tc>
      </w:tr>
    </w:tbl>
    <w:p w14:paraId="65E97003" w14:textId="77777777" w:rsidR="002450ED" w:rsidRPr="007310DC" w:rsidRDefault="002450ED" w:rsidP="004468DC">
      <w:pPr>
        <w:jc w:val="both"/>
        <w:rPr>
          <w:rFonts w:ascii="Times New Roman" w:hAnsi="Times New Roman" w:cs="Times New Roman"/>
          <w:sz w:val="26"/>
          <w:szCs w:val="26"/>
        </w:rPr>
      </w:pPr>
    </w:p>
    <w:sectPr w:rsidR="002450ED" w:rsidRPr="007310DC" w:rsidSect="00F11F8B">
      <w:pgSz w:w="12240" w:h="15840"/>
      <w:pgMar w:top="990"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178D0"/>
    <w:multiLevelType w:val="hybridMultilevel"/>
    <w:tmpl w:val="687021FE"/>
    <w:lvl w:ilvl="0" w:tplc="791CA6B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EA3"/>
    <w:rsid w:val="001A1C9C"/>
    <w:rsid w:val="001D52DC"/>
    <w:rsid w:val="002450ED"/>
    <w:rsid w:val="004468DC"/>
    <w:rsid w:val="00472265"/>
    <w:rsid w:val="00543647"/>
    <w:rsid w:val="005834B8"/>
    <w:rsid w:val="007310DC"/>
    <w:rsid w:val="00760C5E"/>
    <w:rsid w:val="00762179"/>
    <w:rsid w:val="00784C89"/>
    <w:rsid w:val="00787321"/>
    <w:rsid w:val="007A09E8"/>
    <w:rsid w:val="008D484F"/>
    <w:rsid w:val="00C04EA3"/>
    <w:rsid w:val="00C95AB2"/>
    <w:rsid w:val="00E047AD"/>
    <w:rsid w:val="00EB7696"/>
    <w:rsid w:val="00F1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CF2C"/>
  <w15:docId w15:val="{53105FBF-EA85-4A4E-BC8C-418A374C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kern w:val="36"/>
        <w:sz w:val="28"/>
        <w:szCs w:val="28"/>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4EA3"/>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4EA3"/>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C04EA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04EA3"/>
    <w:rPr>
      <w:b/>
      <w:bCs/>
    </w:rPr>
  </w:style>
  <w:style w:type="character" w:styleId="Emphasis">
    <w:name w:val="Emphasis"/>
    <w:basedOn w:val="DefaultParagraphFont"/>
    <w:uiPriority w:val="20"/>
    <w:qFormat/>
    <w:rsid w:val="00C04EA3"/>
    <w:rPr>
      <w:i/>
      <w:iCs/>
    </w:rPr>
  </w:style>
  <w:style w:type="paragraph" w:styleId="ListParagraph">
    <w:name w:val="List Paragraph"/>
    <w:basedOn w:val="Normal"/>
    <w:uiPriority w:val="34"/>
    <w:qFormat/>
    <w:rsid w:val="004468DC"/>
    <w:pPr>
      <w:ind w:left="720"/>
      <w:contextualSpacing/>
    </w:pPr>
  </w:style>
  <w:style w:type="character" w:styleId="Hyperlink">
    <w:name w:val="Hyperlink"/>
    <w:basedOn w:val="DefaultParagraphFont"/>
    <w:uiPriority w:val="99"/>
    <w:semiHidden/>
    <w:unhideWhenUsed/>
    <w:rsid w:val="004468DC"/>
    <w:rPr>
      <w:color w:val="0000FF"/>
      <w:u w:val="single"/>
    </w:rPr>
  </w:style>
  <w:style w:type="table" w:styleId="TableGrid">
    <w:name w:val="Table Grid"/>
    <w:basedOn w:val="TableNormal"/>
    <w:uiPriority w:val="39"/>
    <w:rsid w:val="00F11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013131">
      <w:bodyDiv w:val="1"/>
      <w:marLeft w:val="0"/>
      <w:marRight w:val="0"/>
      <w:marTop w:val="0"/>
      <w:marBottom w:val="0"/>
      <w:divBdr>
        <w:top w:val="none" w:sz="0" w:space="0" w:color="auto"/>
        <w:left w:val="none" w:sz="0" w:space="0" w:color="auto"/>
        <w:bottom w:val="none" w:sz="0" w:space="0" w:color="auto"/>
        <w:right w:val="none" w:sz="0" w:space="0" w:color="auto"/>
      </w:divBdr>
    </w:div>
    <w:div w:id="1353799722">
      <w:bodyDiv w:val="1"/>
      <w:marLeft w:val="0"/>
      <w:marRight w:val="0"/>
      <w:marTop w:val="0"/>
      <w:marBottom w:val="0"/>
      <w:divBdr>
        <w:top w:val="none" w:sz="0" w:space="0" w:color="auto"/>
        <w:left w:val="none" w:sz="0" w:space="0" w:color="auto"/>
        <w:bottom w:val="none" w:sz="0" w:space="0" w:color="auto"/>
        <w:right w:val="none" w:sz="0" w:space="0" w:color="auto"/>
      </w:divBdr>
    </w:div>
    <w:div w:id="200566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atieu.vn/luat-so-36-2005-qh11-65819" TargetMode="External"/><Relationship Id="rId5" Type="http://schemas.openxmlformats.org/officeDocument/2006/relationships/hyperlink" Target="https://hoatieu.vn/bo-luat-dan-su-537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LuatVN1582018</dc:creator>
  <cp:lastModifiedBy>Hoang Van Hoi</cp:lastModifiedBy>
  <cp:revision>6</cp:revision>
  <dcterms:created xsi:type="dcterms:W3CDTF">2021-03-26T08:42:00Z</dcterms:created>
  <dcterms:modified xsi:type="dcterms:W3CDTF">2021-04-12T04:27:00Z</dcterms:modified>
</cp:coreProperties>
</file>