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ind w:right="13.93700787401599"/>
        <w:rPr/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</w:t>
      </w:r>
      <w:r w:rsidDel="00000000" w:rsidR="00000000" w:rsidRPr="00000000">
        <w:rPr>
          <w:color w:val="1a1a1a"/>
          <w:rtl w:val="0"/>
        </w:rPr>
        <w:t xml:space="preserve">33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㈜패스트레인 수탁사 개선 방안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40" w:tblpY="0"/>
        <w:tblW w:w="8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5955"/>
        <w:tblGridChange w:id="0">
          <w:tblGrid>
            <w:gridCol w:w="2295"/>
            <w:gridCol w:w="5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수탁사 (피감사)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㈜패스트레인 (FastLane Inc.)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위탁사 (감사 주체)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㈜하랑항공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위탁 업무 범위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공항 셀프 체크인 키오스크 운영·유지보수 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점검 기간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2026년 01월 26일 ~ 2026년 02월 13일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작성일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2026년 02월 23일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jc w:val="center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color w:val="999999"/>
          <w:rtl w:val="0"/>
        </w:rPr>
        <w:t xml:space="preserve">본 보고서는 ㈜패스트레인의 개인정보 보호 관리 수준을 점검한 결과를 바탕으로, </w:t>
        <w:br w:type="textWrapping"/>
        <w:t xml:space="preserve">각 취약 사항에 대한 구체적인 개선방안과 이행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목차</w:t>
      </w:r>
    </w:p>
    <w:p w:rsidR="00000000" w:rsidDel="00000000" w:rsidP="00000000" w:rsidRDefault="00000000" w:rsidRPr="00000000" w14:paraId="0000002A">
      <w:pPr>
        <w:spacing w:after="60" w:before="60" w:lineRule="auto"/>
        <w:rPr>
          <w:color w:val="1a1a1a"/>
        </w:rPr>
      </w:pPr>
      <w:r w:rsidDel="00000000" w:rsidR="00000000" w:rsidRPr="00000000">
        <w:rPr>
          <w:rtl w:val="0"/>
        </w:rPr>
      </w:r>
    </w:p>
    <w:sdt>
      <w:sdtPr>
        <w:id w:val="4782646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ez9f8wnp4m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개선방안 요약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3prcxn2h3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보안 준수율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ct0fwkzsyh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조치 기한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범주</w:t>
            </w:r>
          </w:hyperlink>
          <w:hyperlink w:anchor="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별 개선방안 상세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내부 관리 계획 및 조직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접근 통제 및 권한 관리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접속기록 보관 및 점검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비밀번호 관리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접속 보안 및 네트워크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단말기 보안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개인정보 암호화 및 출력 통제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개인정보 생명주기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이행 점검 로드맵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결론 및 향후 조치 계획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gbnxn9lnf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향후 조치 일정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tabs>
          <w:tab w:val="right" w:leader="none" w:pos="12000"/>
        </w:tabs>
        <w:spacing w:before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color w:val="1a1a1a"/>
        </w:rPr>
      </w:pPr>
      <w:bookmarkStart w:colFirst="0" w:colLast="0" w:name="_fez9f8wnp4mp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개선방안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60" w:before="60" w:lineRule="auto"/>
        <w:rPr/>
      </w:pPr>
      <w:bookmarkStart w:colFirst="0" w:colLast="0" w:name="_6s3prcxn2h3k" w:id="1"/>
      <w:bookmarkEnd w:id="1"/>
      <w:r w:rsidDel="00000000" w:rsidR="00000000" w:rsidRPr="00000000">
        <w:rPr>
          <w:rtl w:val="0"/>
        </w:rPr>
        <w:t xml:space="preserve">1.1 보안 준수율 분류 기준</w:t>
      </w:r>
    </w:p>
    <w:tbl>
      <w:tblPr>
        <w:tblStyle w:val="Table2"/>
        <w:tblW w:w="5445.0" w:type="dxa"/>
        <w:jc w:val="left"/>
        <w:tblInd w:w="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1.25"/>
        <w:gridCol w:w="1361.25"/>
        <w:gridCol w:w="1361.25"/>
        <w:gridCol w:w="1361.25"/>
        <w:tblGridChange w:id="0">
          <w:tblGrid>
            <w:gridCol w:w="1361.25"/>
            <w:gridCol w:w="1361.25"/>
            <w:gridCol w:w="1361.25"/>
            <w:gridCol w:w="1361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분류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양호(Y)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부분양호(P)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취약(N)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점수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806.25" w:type="dxa"/>
        <w:jc w:val="left"/>
        <w:tblInd w:w="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1.25"/>
        <w:gridCol w:w="1361.25"/>
        <w:gridCol w:w="1361.25"/>
        <w:gridCol w:w="1361.25"/>
        <w:gridCol w:w="1361.25"/>
        <w:tblGridChange w:id="0">
          <w:tblGrid>
            <w:gridCol w:w="1361.25"/>
            <w:gridCol w:w="1361.25"/>
            <w:gridCol w:w="1361.25"/>
            <w:gridCol w:w="1361.25"/>
            <w:gridCol w:w="1361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총점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~ 90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 ~ 70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69 ~ 50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 ~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등급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a1a1a"/>
          <w:rtl w:val="0"/>
        </w:rPr>
        <w:t xml:space="preserve">각 점검항목을 양호, 부분양호, 취약으로 평가하여 분류한다.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총점은 53개의 점검항목 점수의 합산을 100점 만점으로 환산한 값이다.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환산 점수에 따라 90점 이상 A등급, 70~89점 B등급, 50~69점 C등급, 49점 이하 D등급으로 산정한다.</w:t>
      </w:r>
    </w:p>
    <w:p w:rsidR="00000000" w:rsidDel="00000000" w:rsidP="00000000" w:rsidRDefault="00000000" w:rsidRPr="00000000" w14:paraId="00000055">
      <w:pPr>
        <w:ind w:left="0" w:firstLine="0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color w:val="1a1a1a"/>
        </w:rPr>
      </w:pPr>
      <w:bookmarkStart w:colFirst="0" w:colLast="0" w:name="_wjct0fwkzsyh" w:id="2"/>
      <w:bookmarkEnd w:id="2"/>
      <w:r w:rsidDel="00000000" w:rsidR="00000000" w:rsidRPr="00000000">
        <w:rPr>
          <w:rtl w:val="0"/>
        </w:rPr>
        <w:t xml:space="preserve">1.2 조치 기한 분류 기준</w:t>
      </w:r>
      <w:r w:rsidDel="00000000" w:rsidR="00000000" w:rsidRPr="00000000">
        <w:rPr>
          <w:rtl w:val="0"/>
        </w:rPr>
      </w:r>
    </w:p>
    <w:tbl>
      <w:tblPr>
        <w:tblStyle w:val="Table4"/>
        <w:tblW w:w="5445.0" w:type="dxa"/>
        <w:jc w:val="left"/>
        <w:tblInd w:w="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1.25"/>
        <w:gridCol w:w="1361.25"/>
        <w:gridCol w:w="1361.25"/>
        <w:gridCol w:w="1361.25"/>
        <w:tblGridChange w:id="0">
          <w:tblGrid>
            <w:gridCol w:w="1361.25"/>
            <w:gridCol w:w="1361.25"/>
            <w:gridCol w:w="1361.25"/>
            <w:gridCol w:w="1361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긴급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단기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중기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조치 기한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4주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2개월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6개월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a1a1a"/>
          <w:rtl w:val="0"/>
        </w:rPr>
        <w:t xml:space="preserve">지적 사항의 심각도에 따라 조치기한을 3단계로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개선방안 이행은 긴급, 단기, 중기 순으로 추진한다.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rtl w:val="0"/>
        </w:rPr>
        <w:t xml:space="preserve">범주</w:t>
      </w:r>
      <w:r w:rsidDel="00000000" w:rsidR="00000000" w:rsidRPr="00000000">
        <w:rPr>
          <w:sz w:val="28"/>
          <w:szCs w:val="28"/>
          <w:rtl w:val="0"/>
        </w:rPr>
        <w:t xml:space="preserve">별 개선방안 상세</w:t>
      </w:r>
    </w:p>
    <w:p w:rsidR="00000000" w:rsidDel="00000000" w:rsidP="00000000" w:rsidRDefault="00000000" w:rsidRPr="00000000" w14:paraId="00000071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2.1 내부 관리 계획 및 조직</w:t>
      </w:r>
    </w:p>
    <w:p w:rsidR="00000000" w:rsidDel="00000000" w:rsidP="00000000" w:rsidRDefault="00000000" w:rsidRPr="00000000" w14:paraId="00000072">
      <w:pPr>
        <w:spacing w:after="40" w:before="40" w:lineRule="auto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73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5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물리적 출입 통제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서버 랩(Rack) 3대 중 2대가 잠금 장치 미흡, 개방된 상태로 방치 물리적 접근 통제 미흡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서버 랩 시건장치 상시 잠금 관리 및 열쇠 관리 대장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운영팀장 이성진</w:t>
            </w:r>
          </w:p>
        </w:tc>
      </w:tr>
    </w:tbl>
    <w:p w:rsidR="00000000" w:rsidDel="00000000" w:rsidP="00000000" w:rsidRDefault="00000000" w:rsidRPr="00000000" w14:paraId="0000007C">
      <w:pPr>
        <w:spacing w:after="40" w:before="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</w:p>
    <w:tbl>
      <w:tblPr>
        <w:tblStyle w:val="Table6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내부 관리계획서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위험분석 방법론 미정의, 재위탁 수탁자 감독 절차 누락 및 최신 개정 법령(72시간 보고 등) 미반영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내부관리계획서 내 위험분석 및 재위탁 감독 절차 구체화 및 최신 법령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경영지원팀장 김민수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침해사고 대응 절차 및 비상연락망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야간/공휴일 비상연락처 누락 및 퇴사자 정보 미현행화로 인한 사고 대응 지연 우려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침해사고 대응절차서 내 비상연락망 최신화 및 보고 경로 명확화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경영지원팀장 김민수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정보보호 최고책임자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CISO 부재 시 대리 결재권자 지정 규정 미정립으로 인한 보안 결재 지연 발생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CISO 부재 시 대리 결재권자 지정 및 권한대행 절차 규정 정립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경영지원팀장 김민수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개인정보취급자 교육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최근 2년간 전 직원에 대한 개인정보보호 교육 이수 이력 전무 및 교육 예산 미편성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개인정보취급자 대상 연 1회 정기 교육 실시 및 예산 편성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경영지원팀장 김민수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60" w:before="6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출력물 보관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 포함 문서 보관 캐비넷이 일과 시간 중 상시 개방되어 무단 열람 위험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문서 보관 캐비넷 상시 잠금 및 보안 Seal 부착 관리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운영팀장 이성진</w:t>
            </w:r>
          </w:p>
        </w:tc>
      </w:tr>
    </w:tbl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재해·재난 대비 훈련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최근 2년간 복구 모의훈련 이력이 없으며, 외부 소산백업 미적용으로 실효성 검증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정기적 백업 복구 모의훈련 실시 및 외부 소산백업 체계 마련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2.2 접근 통제 및 권한 관리</w:t>
      </w:r>
    </w:p>
    <w:p w:rsidR="00000000" w:rsidDel="00000000" w:rsidP="00000000" w:rsidRDefault="00000000" w:rsidRPr="00000000" w14:paraId="000000A3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8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최소 권한 부여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개발자 계정에 운영 DB 직접 조회 권한이 부여되어 있으며, 장애 해결 후에도 권한 미회수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직무별 접근 권한 재검토 및 불필요한 운영 DB 직접 접속 권한 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1인 1계정 부여 및 공용계정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현장 엔지니어 8명이 단일 공용계정을 공유하여 접속 로그를 통한 실제 조작자 식별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공용 계정 사용 금지 및 1인 1계정 발급 체계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tbl>
      <w:tblPr>
        <w:tblStyle w:val="Table9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계정 및 접근권한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권한 신청 시 적정성 검토 없이 48시간 경과 시 일괄 자동 승인되는 프로세스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자동 승인 기능 폐지 및 승인권자에 의한 적정성 검토 절차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접근권한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계정 관리 대장을 수기 엑셀로 관리하며, 필수 정보 누락 및 위변조 방지 조치 부재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계정 관리 대장 전산화 또는 파일 암호화 및 위변조 방지 조치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ind w:left="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접속기록 보관 및 점검</w:t>
      </w:r>
    </w:p>
    <w:p w:rsidR="00000000" w:rsidDel="00000000" w:rsidP="00000000" w:rsidRDefault="00000000" w:rsidRPr="00000000" w14:paraId="000000C1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10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접속 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법정 최소 기간(1년)에 미달하는 90일치 로그만 보관 중이며, 이전 로그는 용량 부족으로 자동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접속 로그 보관 기간 설정 변경 (최소 1년, 고유식별정보 취급 시 2년)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0CB">
      <w:pPr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tbl>
      <w:tblPr>
        <w:tblStyle w:val="Table11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접속 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키오스크 오프라인 모드 시 정보주체 식별자(PNR 등) 로깅이 간헐적으로 누락됨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접속 로그 내 정보주체 식별자 로깅 누락 원인 해결 및 시스템 개선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접속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점검 보고서가 형식적으로 작성되고 있으며, 이상행위 탐지를 위한 구체적 기준 부재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접속 기록 점검 보고서 내 실질적 검토 내용 기재 및 탐지 기준 수립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0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tbl>
      <w:tblPr>
        <w:tblStyle w:val="Table12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접속 로그 위변조 방지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로그 파일에 대한 해시값 생성이 미적용되어 로그 무결성 검증 및 수정 여부 확인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SHA-256 해시값 생성 적용 및 WORM 스토리지 도입 검토, NAS 백업 폴더 접근 권한 최소화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d0jrmch2j2u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비밀번호 관리</w:t>
      </w:r>
    </w:p>
    <w:p w:rsidR="00000000" w:rsidDel="00000000" w:rsidP="00000000" w:rsidRDefault="00000000" w:rsidRPr="00000000" w14:paraId="000000E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점검 결과 등급: B</w:t>
      </w:r>
    </w:p>
    <w:p w:rsidR="00000000" w:rsidDel="00000000" w:rsidP="00000000" w:rsidRDefault="00000000" w:rsidRPr="00000000" w14:paraId="000000E6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13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비밀번호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시스템 설정이 법적 기준(2종 10자리)에 미달하는 2종 8자리로 운영되고 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비밀번호 생성 정책을 법적 기준에 맞게 시스템 강제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2.5 접속 보안 및 네트워크</w:t>
      </w:r>
    </w:p>
    <w:p w:rsidR="00000000" w:rsidDel="00000000" w:rsidP="00000000" w:rsidRDefault="00000000" w:rsidRPr="00000000" w14:paraId="000000F1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F2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네트워크 망분리 및 접근 통제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방화벽 예외 정책을 통해 개발자 PC에서 운영 DB로 직접 접속이 가능한 상태로 방치됨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불필요한 방화벽 허용 정책 회수 및 정기적인 정책 재검토 실시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tbl>
      <w:tblPr>
        <w:tblStyle w:val="Table15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사이트 및 프로그램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현장 엔지니어가 개인 테더링을 사용하여 사내 보안 정책을 우회하여 인터넷에 접속함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현장 단말기 테더링 사용 금지 정책 수립 및 기술적 차단 방안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운영팀장 이성진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ind w:left="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2.6 단말기 보안</w:t>
      </w:r>
    </w:p>
    <w:p w:rsidR="00000000" w:rsidDel="00000000" w:rsidP="00000000" w:rsidRDefault="00000000" w:rsidRPr="00000000" w14:paraId="00000108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109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16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공유폴더 노출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 포함 로그 파일이 저장된 공유 폴더에 암호가 설정되지 않아 무단 노출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 포함 공유 폴더 암호 설정 및 접근 권한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rPr>
          <w:color w:val="980000"/>
        </w:rPr>
      </w:pPr>
      <w:bookmarkStart w:colFirst="0" w:colLast="0" w:name="_67qp97r63q6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tbl>
      <w:tblPr>
        <w:tblStyle w:val="Table17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백신 소프트웨어 업데이트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폐쇄망 환경에서 수동 패턴 업데이트가 지연되어 최신 보안 위협 대응력 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백신 패턴 오프라인 업데이트 프로세스 정례화 및 담당자 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서버 및 단말기 보안 패치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가용성 우려 및 폐쇄망 환경 사유로 OS 보안 패치가 최장 7개월간 미적용된 단말기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정기 보안 패치 수행 및 이력 관리 체계 강화 (가용성 협의 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보조저장매체 반출입 통제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부서장 승인 없이 담당자가 임의로 USB 예외 처리를 수행하여 데이터 반출 위험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보조저장매체 사용 시 승인 절차 준수 및 사후 로그 검토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운영팀장 이성진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정기 기술적 취약점 점검 계획 수립립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연간 취약점 점검 및 모의해킹 계획서·예산 전무,</w:t>
              <w:br w:type="textWrapping"/>
              <w:t xml:space="preserve">법적 의무 미의행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취약점 점검 외부 용역 계획 수립 및 예산 편성</w:t>
              <w:br w:type="textWrapping"/>
              <w:t xml:space="preserve">(실시는 6개월 이내)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1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tbl>
      <w:tblPr>
        <w:tblStyle w:val="Table18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정기 기술적 취약점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웹 관리 페이지 및 API 서버 대상 취약점 점검 및 모의해킹 수행 이력이 전무함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60" w:before="6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단기에 수립된 계획에 따라 연간 정기 취약점 점검 및 모의해킹 1차 실시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rPr>
          <w:color w:val="000000"/>
        </w:rPr>
      </w:pPr>
      <w:bookmarkStart w:colFirst="0" w:colLast="0" w:name="_4g9d7d3rvz4h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>
          <w:rFonts w:ascii="Malgun Gothic" w:cs="Malgun Gothic" w:eastAsia="Malgun Gothic" w:hAnsi="Malgun Gothic"/>
          <w:color w:val="000000"/>
        </w:rPr>
      </w:pPr>
      <w:bookmarkStart w:colFirst="0" w:colLast="0" w:name="_d711tia2ie0d" w:id="6"/>
      <w:bookmarkEnd w:id="6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</w:t>
      </w:r>
      <w:r w:rsidDel="00000000" w:rsidR="00000000" w:rsidRPr="00000000">
        <w:rPr>
          <w:color w:val="000000"/>
          <w:rtl w:val="0"/>
        </w:rPr>
        <w:t xml:space="preserve">7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개인정보 암호화 및 출력 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D</w:t>
      </w:r>
    </w:p>
    <w:p w:rsidR="00000000" w:rsidDel="00000000" w:rsidP="00000000" w:rsidRDefault="00000000" w:rsidRPr="00000000" w14:paraId="00000135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19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비밀번호 암호화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관리자 포털 계정 비밀번호가 DB 내에 평문으로 저장되어 내부자 열람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계정 비밀번호 일방향 암호화(Hash + Salt) 저장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고유식별정보 암호화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키오스크 로컬 DB 내 여권번호가 암호화 없이 평문으로 저장되어 유출 시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로컬 DB 내 고유식별정보(여권번호) 암호화 저장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암호화 키 관리 체계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API 비밀키 등이 소스코드 내 평문으로 하드코딩되어 유출 시 전체 통신 위협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소스코드 내 키 하드코딩 제거 및 안전한 키 관리 체계 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 마스킹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디버깅 모드 진입 시 마스킹이 해제되어 여권번호 등 개인정보가 평문으로 노출됨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운영 환경 내 디버깅 모드 비활성화 및 접근 통제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14A">
      <w:pPr>
        <w:pStyle w:val="Heading2"/>
        <w:rPr>
          <w:color w:val="980000"/>
          <w:sz w:val="20"/>
          <w:szCs w:val="20"/>
        </w:rPr>
      </w:pPr>
      <w:bookmarkStart w:colFirst="0" w:colLast="0" w:name="_5vmfztf1zaz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tbl>
      <w:tblPr>
        <w:tblStyle w:val="Table20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출력물 관리대장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테스트 발권 시 실제 개인정보가 포함된 탑승권의 출력 이력 및 파기 대장 부재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테스트 발권 시 개인정보 노출 최소화 및 출력물 관리대장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운영팀장 이성진</w:t>
            </w:r>
          </w:p>
        </w:tc>
      </w:tr>
    </w:tbl>
    <w:p w:rsidR="00000000" w:rsidDel="00000000" w:rsidP="00000000" w:rsidRDefault="00000000" w:rsidRPr="00000000" w14:paraId="00000154">
      <w:pPr>
        <w:pStyle w:val="Heading2"/>
        <w:rPr>
          <w:sz w:val="20"/>
          <w:szCs w:val="20"/>
        </w:rPr>
      </w:pPr>
      <w:bookmarkStart w:colFirst="0" w:colLast="0" w:name="_9pulz86z0p2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tbl>
      <w:tblPr>
        <w:tblStyle w:val="Table21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 암호화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DRM 솔루션 미도입으로 인해 엔지니어 PC 내 개인정보 파일이 암호화 없이 방치됨</w:t>
            </w:r>
            <w:r w:rsidDel="00000000" w:rsidR="00000000" w:rsidRPr="00000000">
              <w:rPr>
                <w:rtl w:val="0"/>
              </w:rPr>
              <w:t xml:space="preserve">(전년 반복)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DRM 솔루션 도입 또는 개인정보 파일 암호화 강제화 정책 수립</w:t>
            </w:r>
            <w:r w:rsidDel="00000000" w:rsidR="00000000" w:rsidRPr="00000000">
              <w:rPr>
                <w:rtl w:val="0"/>
              </w:rPr>
              <w:t xml:space="preserve">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15E">
      <w:pPr>
        <w:pStyle w:val="Heading2"/>
        <w:ind w:left="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ind w:left="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</w:t>
      </w:r>
      <w:r w:rsidDel="00000000" w:rsidR="00000000" w:rsidRPr="00000000">
        <w:rPr>
          <w:color w:val="000000"/>
          <w:rtl w:val="0"/>
        </w:rPr>
        <w:t xml:space="preserve">8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개인정보 생명주기</w:t>
      </w:r>
    </w:p>
    <w:p w:rsidR="00000000" w:rsidDel="00000000" w:rsidP="00000000" w:rsidRDefault="00000000" w:rsidRPr="00000000" w14:paraId="00000160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161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22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 파기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개발자 PC 내 테스트용 여권번호 포함 엑셀 파일이 </w:t>
            </w:r>
            <w:r w:rsidDel="00000000" w:rsidR="00000000" w:rsidRPr="00000000">
              <w:rPr>
                <w:color w:val="1f1f1f"/>
                <w:rtl w:val="0"/>
              </w:rPr>
              <w:t xml:space="preserve">파기되지</w:t>
            </w:r>
            <w:r w:rsidDel="00000000" w:rsidR="00000000" w:rsidRPr="00000000">
              <w:rPr>
                <w:color w:val="1f1f1f"/>
                <w:rtl w:val="0"/>
              </w:rPr>
              <w:t xml:space="preserve"> 않고 최장 2년 이상 방치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개발자 PC 내 테스트 데이터 전수 조사 및 즉시 파기(완전삭제)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출력물 파기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테스트용 탑승권이 세절되지 않고 일반 쓰레기통에 폐기되어 외부 유출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현장 파쇄기 도입 및 테스트 출력물 안전 파기 절차 이행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운영팀장 이성진</w:t>
            </w:r>
          </w:p>
        </w:tc>
      </w:tr>
    </w:tbl>
    <w:p w:rsidR="00000000" w:rsidDel="00000000" w:rsidP="00000000" w:rsidRDefault="00000000" w:rsidRPr="00000000" w14:paraId="000001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tbl>
      <w:tblPr>
        <w:tblStyle w:val="Table23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재위탁 계약 시 보안 조항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재수탁사 계약서 내 보안 의무 및 사고 시 손해배상 특칙 등 구체적 조항 누락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재위탁 계약서 내 개인정보 보호 관련 세부 조항 보완 및 현행화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경영지원팀장 김민수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 제3자 제공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장애 분석용 로그 파일 외부 제공 시 반출 승인 절차 미준수 및 관리대장 미작성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 반출 관리대장 운영 및 사전 승인 절차 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운영팀장 이성진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 파기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개인정보 파기 완료 후 CPO 보고 절차 및 관련 증적이 전무.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파기 결과 보고서 작성 및 CPO 보고 프로세스 정례화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운영팀장 이성진</w:t>
            </w:r>
          </w:p>
        </w:tc>
      </w:tr>
    </w:tbl>
    <w:p w:rsidR="00000000" w:rsidDel="00000000" w:rsidP="00000000" w:rsidRDefault="00000000" w:rsidRPr="00000000" w14:paraId="000001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tbl>
      <w:tblPr>
        <w:tblStyle w:val="Table24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820"/>
        <w:gridCol w:w="2820"/>
        <w:gridCol w:w="2355"/>
        <w:tblGridChange w:id="0">
          <w:tblGrid>
            <w:gridCol w:w="1665"/>
            <w:gridCol w:w="2820"/>
            <w:gridCol w:w="282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DB 내 개인정보 파기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보유기간 경과 데이터를 물리적으로 삭제하지 않고 상태값만 변경하여 보관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보유기간 경과 데이터의 물리적 삭제 자동화 프로세스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장기 보존 데이터 분리 보관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전자상거래법 의거 보존 필요 데이터를 동일 DB 내 별도 테이블로만 분리, 물리적 분리 미적용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장기 보존 데이터와 운영 데이터의 물리적/논리적 분리 보관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개발팀장 박상진</w:t>
            </w:r>
          </w:p>
        </w:tc>
      </w:tr>
    </w:tbl>
    <w:p w:rsidR="00000000" w:rsidDel="00000000" w:rsidP="00000000" w:rsidRDefault="00000000" w:rsidRPr="00000000" w14:paraId="0000018E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이행 </w:t>
      </w:r>
      <w:r w:rsidDel="00000000" w:rsidR="00000000" w:rsidRPr="00000000">
        <w:rPr>
          <w:color w:val="000000"/>
          <w:rtl w:val="0"/>
        </w:rPr>
        <w:t xml:space="preserve">점검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로드맵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40" w:before="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개선방안 이행은 아래 3단계 로드맵에 따라 추진하며, 각 단계 완료 시 ㈜하랑항공 개인정보보호팀에 이행 결과를 보고한다.</w:t>
            </w:r>
          </w:p>
          <w:p w:rsidR="00000000" w:rsidDel="00000000" w:rsidP="00000000" w:rsidRDefault="00000000" w:rsidRPr="00000000" w14:paraId="00000192">
            <w:pPr>
              <w:spacing w:after="40" w:before="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각 단계 완료 후 이행 결과보고서(증적자료 포함)를 ㈜하랑항공 개인정보보호팀장에게 제출한다.</w:t>
            </w:r>
          </w:p>
          <w:p w:rsidR="00000000" w:rsidDel="00000000" w:rsidP="00000000" w:rsidRDefault="00000000" w:rsidRPr="00000000" w14:paraId="00000193">
            <w:pPr>
              <w:spacing w:after="40" w:before="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이행 중 기술적 제약, 예산 문제 등으로 일정 변경이 필요한 경우 사전 협의 후 서면 승인을 득하여야 한다.</w:t>
            </w:r>
          </w:p>
        </w:tc>
      </w:tr>
    </w:tbl>
    <w:p w:rsidR="00000000" w:rsidDel="00000000" w:rsidP="00000000" w:rsidRDefault="00000000" w:rsidRPr="00000000" w14:paraId="00000194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560"/>
        <w:gridCol w:w="4080"/>
        <w:gridCol w:w="2280"/>
        <w:tblGridChange w:id="0">
          <w:tblGrid>
            <w:gridCol w:w="1440"/>
            <w:gridCol w:w="1560"/>
            <w:gridCol w:w="40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주요 이행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이행 결과 보고 기한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</w:t>
            </w:r>
          </w:p>
          <w:p w:rsidR="00000000" w:rsidDel="00000000" w:rsidP="00000000" w:rsidRDefault="00000000" w:rsidRPr="00000000" w14:paraId="0000019A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~2026.04.30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공용계정 개인계정 전환 착수 / 여권번호·관리자 비밀번호 암호화 구현 / 접속 로그 보관 1년 정책 적용 / 공유폴더 개인정보 이관·접근통제 / 데이터 파기 정책·절차서 수립 / 디버깅 모드 전 키오스크 비활성화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05월 07일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</w:t>
            </w:r>
          </w:p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~2026.07.12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내부관리계획서 현행화(파견 인력·재위탁 조항 반영) / 침해사고 대응절차서 현행화 / 방화벽 예외 정기 재검토 수립 / MDM 테더링 차단 정책 배포 / USB 예외 승인 절차 문서화 / 테스트 출력물 관리대장 수립 / 취약점 점검 외부 용역 계획 수립 및 예산 편성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07월 07일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</w:t>
            </w:r>
          </w:p>
          <w:p w:rsidR="00000000" w:rsidDel="00000000" w:rsidP="00000000" w:rsidRDefault="00000000" w:rsidRPr="00000000" w14:paraId="000001A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~2026.10.12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정기 취약점 점검(모의해킹) 체계 수립 및 1차 실시 / 개인정보 정기 교육 체계 확립 및 이수 / DR 복구 모의훈련 실시 / SIEM 또는 로그 중앙화 방안 검토 / 재수탁사 현장 보안 점검 실시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10월 07일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2026.11월 중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㈜하랑항공 현장 재점검 실시 — 전 항목 이행 완료 여부 및 잔존 취약점 재확인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11월 중</w:t>
            </w:r>
          </w:p>
        </w:tc>
      </w:tr>
    </w:tbl>
    <w:p w:rsidR="00000000" w:rsidDel="00000000" w:rsidP="00000000" w:rsidRDefault="00000000" w:rsidRPr="00000000" w14:paraId="000001AC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40" w:before="40" w:lineRule="auto"/>
        <w:ind w:left="520" w:hanging="2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결론 및 향후 조치 계획</w:t>
      </w:r>
    </w:p>
    <w:p w:rsidR="00000000" w:rsidDel="00000000" w:rsidP="00000000" w:rsidRDefault="00000000" w:rsidRPr="00000000" w14:paraId="000001B0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 ㈜패스트레인은 이번 점검에서 확인된 총 37건(취약 11건, 부분양호 26건)의 취약 사항에 대한 구체적인 개선방안을 수립하여 이행할 책임이 있다.</w:t>
            </w:r>
          </w:p>
          <w:p w:rsidR="00000000" w:rsidDel="00000000" w:rsidP="00000000" w:rsidRDefault="00000000" w:rsidRPr="00000000" w14:paraId="000001B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 특히 공용 계정 사용으로 인한 감사 추적 불가, 여권번호 및 관리자 비밀번호 평문 저장, 접속 로그 법정 보관 기한 미준수, 데이터 파기 정책 전무는 개인정보보호법 위반 직결 항목으로, 금번 개선방안 이행에 있어 최우선 순위로 처리하여야 한다.</w:t>
            </w:r>
          </w:p>
          <w:p w:rsidR="00000000" w:rsidDel="00000000" w:rsidP="00000000" w:rsidRDefault="00000000" w:rsidRPr="00000000" w14:paraId="000001B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 위탁사인 ㈜하랑항공은 수탁사의 이행 상황을 아래 일정에 따라 모니터링하고, 이행이 지연되거나 불충분한 경우 계약 조항에 따라 필요한 조치를 취할 수 있다.</w:t>
            </w:r>
          </w:p>
        </w:tc>
      </w:tr>
    </w:tbl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after="60" w:before="60" w:lineRule="auto"/>
        <w:rPr/>
      </w:pPr>
      <w:bookmarkStart w:colFirst="0" w:colLast="0" w:name="_dbgbnxn9lnf2" w:id="9"/>
      <w:bookmarkEnd w:id="9"/>
      <w:r w:rsidDel="00000000" w:rsidR="00000000" w:rsidRPr="00000000">
        <w:rPr>
          <w:rtl w:val="0"/>
        </w:rPr>
        <w:t xml:space="preserve">4.1 향후 조치 일정</w:t>
      </w:r>
    </w:p>
    <w:p w:rsidR="00000000" w:rsidDel="00000000" w:rsidP="00000000" w:rsidRDefault="00000000" w:rsidRPr="00000000" w14:paraId="000001B7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760"/>
        <w:gridCol w:w="4200"/>
        <w:tblGridChange w:id="0">
          <w:tblGrid>
            <w:gridCol w:w="2400"/>
            <w:gridCol w:w="276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일정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조치계획서 제출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04월 24일까지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㈜패스트레인 → ㈜하랑항공 제출</w:t>
              <w:br w:type="textWrapping"/>
              <w:t xml:space="preserve">(담당자 서명 필수)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 항목 이행 보고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05월 07일까지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공용계정·암호화·로그보관·공유폴더·파기정책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 항목 이행 보고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07월 07일까지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내부관리계획서·방화벽검토·MDM·USB 절차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 항목 이행 보고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10월 07일까지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취약점 점검·교육·DR훈련·재수탁 점검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현장 재점검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2026년 11월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㈜하랑항공 주관 현장 재점검 실시 (전 항목 확인)</w:t>
            </w:r>
          </w:p>
        </w:tc>
      </w:tr>
    </w:tbl>
    <w:p w:rsidR="00000000" w:rsidDel="00000000" w:rsidP="00000000" w:rsidRDefault="00000000" w:rsidRPr="00000000" w14:paraId="000001CA">
      <w:pPr>
        <w:spacing w:after="60" w:before="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8" w:w="11906" w:orient="portrait"/>
      <w:pgMar w:bottom="1200" w:top="1200" w:left="1275.5905511811022" w:right="1213.937007874016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5474437</wp:posOffset>
              </wp:positionH>
              <wp:positionV relativeFrom="paragraph">
                <wp:posOffset>254438</wp:posOffset>
              </wp:positionV>
              <wp:extent cx="900113" cy="39837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80450" y="3494700"/>
                        <a:ext cx="1331100" cy="57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algun Gothic" w:cs="Malgun Gothic" w:eastAsia="Malgun Gothic" w:hAnsi="Malgun Gothic"/>
                              <w:b w:val="1"/>
                              <w:i w:val="0"/>
                              <w:smallCaps w:val="0"/>
                              <w:strike w:val="0"/>
                              <w:color w:val="ff0000"/>
                              <w:sz w:val="44"/>
                              <w:vertAlign w:val="baseline"/>
                            </w:rPr>
                            <w:t xml:space="preserve">대 외 비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5474437</wp:posOffset>
              </wp:positionH>
              <wp:positionV relativeFrom="paragraph">
                <wp:posOffset>254438</wp:posOffset>
              </wp:positionV>
              <wp:extent cx="900113" cy="398373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0113" cy="3983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spacing w:after="120" w:before="360" w:lineRule="auto"/>
    </w:pPr>
    <w:rPr>
      <w:b w:val="1"/>
      <w:bCs w:val="1"/>
      <w:color w:val="1f2d3d"/>
      <w:sz w:val="28"/>
      <w:szCs w:val="28"/>
    </w:rPr>
  </w:style>
  <w:style w:type="paragraph" w:styleId="Heading2">
    <w:name w:val="heading 2"/>
    <w:basedOn w:val="Normal"/>
    <w:next w:val="Normal"/>
    <w:pPr>
      <w:widowControl w:val="1"/>
      <w:spacing w:after="80" w:before="240" w:lineRule="auto"/>
    </w:pPr>
    <w:rPr>
      <w:b w:val="1"/>
      <w:bCs w:val="1"/>
      <w:color w:val="1f2d3d"/>
      <w:sz w:val="22"/>
      <w:szCs w:val="22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