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별지 3 - 재투자금 원장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r>
        <w:rPr>
          <w:rFonts w:ascii="Calibri" w:hAnsi="Calibri" w:eastAsia="Malgun Gothic"/>
          <w:b w:val="0"/>
        </w:rPr>
        <w:t>본 원장은 회사에 확정 귀속된 금액 중 실제로 선수 성장에 다시 집행한 금액과 회수 현황을 투명하게 기록하기 위한 문서이다. 선수에게 지급할 돈을 예치하거나 임의로 공제하는 장부가 아니다.</w:t>
      </w:r>
    </w:p>
    <w:p>
      <w:pPr>
        <w:pStyle w:val="Heading2"/>
        <w:keepNext/>
      </w:pPr>
      <w:r>
        <w:t>월별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1416"/>
        <w:gridCol w:w="1416"/>
        <w:gridCol w:w="1416"/>
        <w:gridCol w:w="1416"/>
        <w:gridCol w:w="1416"/>
        <w:gridCol w:w="1420"/>
      </w:tblGrid>
      <w:tr>
        <w:trPr>
          <w:tblHeader w:val="true"/>
          <w:tblHeader/>
          <w:cantSplit/>
        </w:trPr>
        <w:tc>
          <w:tcPr>
            <w:tcW w:type="dxa" w:w="14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기준월</w:t>
            </w:r>
          </w:p>
        </w:tc>
        <w:tc>
          <w:tcPr>
            <w:tcW w:type="dxa" w:w="14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전월 미회수</w:t>
            </w:r>
          </w:p>
        </w:tc>
        <w:tc>
          <w:tcPr>
            <w:tcW w:type="dxa" w:w="14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당월 집행</w:t>
            </w:r>
          </w:p>
        </w:tc>
        <w:tc>
          <w:tcPr>
            <w:tcW w:type="dxa" w:w="14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당월 회수</w:t>
            </w:r>
          </w:p>
        </w:tc>
        <w:tc>
          <w:tcPr>
            <w:tcW w:type="dxa" w:w="14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월말 미회수</w:t>
            </w:r>
          </w:p>
        </w:tc>
        <w:tc>
          <w:tcPr>
            <w:tcW w:type="dxa" w:w="14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pStyle w:val="TableHeader"/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확인일</w:t>
            </w:r>
          </w:p>
        </w:tc>
      </w:tr>
      <w:tr>
        <w:trPr>
          <w:cantSplit/>
        </w:trPr>
        <w:tc>
          <w:tcPr>
            <w:tcW w:type="dxa" w:w="14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20____년 ____월</w:t>
            </w:r>
          </w:p>
        </w:tc>
        <w:tc>
          <w:tcPr>
            <w:tcW w:type="dxa" w:w="14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4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4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4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  <w:tc>
          <w:tcPr>
            <w:tcW w:type="dxa" w:w="14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TableBody"/>
              <w:spacing w:after="0" w:line="276" w:lineRule="auto"/>
              <w:jc w:val="center"/>
            </w:pPr>
          </w:p>
        </w:tc>
      </w:tr>
    </w:tbl>
    <w:p>
      <w:pPr>
        <w:spacing w:after="40"/>
      </w:pPr>
    </w:p>
    <w:p>
      <w:pPr>
        <w:pStyle w:val="Heading2"/>
        <w:keepNext/>
      </w:pPr>
      <w:r>
        <w:t>작성 원칙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모든 집행은 사전 승인과 적법한 증빙을 갖추고 같은 관리번호로 연결한다.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 일반 인건비·사무실 임차료·일반 운영비는 별도 합의 없이는 적지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개인채널 콘텐츠 참여보상은 비회수성 인센티브이므로 본 원장에 적지 않는다.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월말 미회수잔액은 전월 미회수잔액 + 당월 집행액 - 당월 회수액으로 확인한다.</w:t>
      </w:r>
    </w:p>
    <w:p>
      <w:pPr>
        <w:pStyle w:val="Heading2"/>
      </w:pPr>
      <w:r>
        <w:t>1. 집행 내역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850"/>
        <w:gridCol w:w="1600"/>
        <w:gridCol w:w="1200"/>
        <w:gridCol w:w="1350"/>
        <w:gridCol w:w="850"/>
        <w:gridCol w:w="1800"/>
      </w:tblGrid>
      <w:tr>
        <w:trPr>
          <w:tblHeader/>
          <w:cantSplit/>
        </w:trP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관리번호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날짜</w:t>
            </w:r>
          </w:p>
        </w:tc>
        <w:tc>
          <w:tcPr>
            <w:tcW w:type="dxa" w:w="1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투자 항목</w:t>
            </w:r>
          </w:p>
        </w:tc>
        <w:tc>
          <w:tcPr>
            <w:tcW w:type="dxa" w:w="1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공급자</w:t>
            </w:r>
          </w:p>
        </w:tc>
        <w:tc>
          <w:tcPr>
            <w:tcW w:type="dxa" w:w="1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공급가액</w:t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부가세</w:t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총지출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</w:tr>
    </w:tbl>
    <w:p>
      <w:pPr>
        <w:pStyle w:val="Heading2"/>
      </w:pPr>
      <w:r>
        <w:t>2. 승인·회수 현황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"/>
        <w:gridCol w:w="1500"/>
        <w:gridCol w:w="1500"/>
        <w:gridCol w:w="2000"/>
        <w:gridCol w:w="2500"/>
      </w:tblGrid>
      <w:tr>
        <w:trPr>
          <w:tblHeader/>
          <w:cantSplit/>
        </w:trPr>
        <w:tc>
          <w:tcPr>
            <w:tcW w:type="dxa" w:w="1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관리번호</w:t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증빙</w:t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선수 승인</w:t>
            </w:r>
          </w:p>
        </w:tc>
        <w:tc>
          <w:tcPr>
            <w:tcW w:type="dxa" w:w="2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회수액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F2F2F2"/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미회수 잔액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2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2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2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2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2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투자 분류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촬영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편집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디자인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광고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프로필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채널 운영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홈페이지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브랜드 개발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기타</w:t>
      </w:r>
    </w:p>
    <w:p>
      <w:pPr>
        <w:pStyle w:val="Heading2"/>
        <w:keepNext/>
        <w:keepLines/>
      </w:pPr>
      <w:r>
        <w:t>확인 및 서명</w:t>
      </w:r>
    </w:p>
    <w:p>
      <w:pPr>
        <w:keepNext/>
        <w:keepLines/>
      </w:pPr>
      <w:r>
        <w:rPr>
          <w:rFonts w:ascii="Calibri" w:hAnsi="Calibri" w:eastAsia="Malgun Gothic"/>
          <w:b w:val="0"/>
        </w:rPr>
        <w:t>본 문서는 전속 매니지먼트 계약의 일부를 구성하며, 당사자는 기재 내용을 확인한다.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작성일: ______년 ___월 ___일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 w:orient="landscape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2816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3 - 재투자금 원장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