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 w:val="0"/>
          <w:sz w:val="48"/>
        </w:rPr>
        <w:t>AAC 채널 참여 안내</w:t>
      </w:r>
    </w:p>
    <w:p>
      <w:pPr>
        <w:spacing w:after="440"/>
        <w:jc w:val="center"/>
      </w:pPr>
      <w:r>
        <w:rPr>
          <w:rFonts w:ascii="Calibri" w:hAnsi="Calibri" w:eastAsia="Malgun Gothic"/>
          <w:b w:val="0"/>
          <w:sz w:val="24"/>
        </w:rPr>
        <w:t>선수용 · 2026-10-05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이 안내서는 기본 방식을 설명합니다. 촬영 횟수, 시간, 담당자, 보상 방식은 선수·소속팀 상황에 맞춰 선수와 협의해 조정할 수 있습니다.</w:t>
      </w:r>
    </w:p>
    <w:p>
      <w:pPr>
        <w:pStyle w:val="Heading2"/>
        <w:keepNext/>
      </w:pPr>
      <w:r>
        <w:rPr>
          <w:b w:val="0"/>
        </w:rPr>
        <w:t>1. 왜 하나요</w:t>
      </w:r>
    </w:p>
    <w:p>
      <w:r>
        <w:rPr>
          <w:rFonts w:ascii="Calibri" w:hAnsi="Calibri" w:eastAsia="Malgun Gothic"/>
          <w:b w:val="0"/>
        </w:rPr>
        <w:t>육상 선수가 자기 이야기를 보여줄 곳이 아직 없습니다. AAC 채널은 선수들이 함께 쓰는 무대입니다.</w:t>
      </w:r>
    </w:p>
    <w:p>
      <w:r>
        <w:rPr>
          <w:rFonts w:ascii="Calibri" w:hAnsi="Calibri" w:eastAsia="Malgun Gothic"/>
          <w:b w:val="0"/>
        </w:rPr>
        <w:t>개인 채널을 혼자 꾸준히 운영하기는 어렵습니다. 여러 선수가 함께 쌓으면 한 사람의 부담은 줄고 노출은 커집니다.</w:t>
      </w:r>
    </w:p>
    <w:p>
      <w:r>
        <w:rPr>
          <w:rFonts w:ascii="Calibri" w:hAnsi="Calibri" w:eastAsia="Malgun Gothic"/>
          <w:b w:val="0"/>
        </w:rPr>
        <w:t>채널이 커지면 광고·행사, 유명인·브랜드 협업, 방송 출연 섭외가 채널을 통해 선수에게 연결될 수 있습니다.</w:t>
      </w:r>
    </w:p>
    <w:p>
      <w:pPr>
        <w:pStyle w:val="Heading2"/>
        <w:keepNext/>
      </w:pPr>
      <w:r>
        <w:rPr>
          <w:b w:val="0"/>
        </w:rPr>
        <w:t>2. 촬영 방식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항목</w:t>
            </w:r>
          </w:p>
        </w:tc>
        <w:tc>
          <w:tcPr>
            <w:tcW w:type="dxa" w:w="2835"/>
          </w:tcPr>
          <w:p>
            <w:r>
              <w:t>기본 방식</w:t>
            </w:r>
          </w:p>
        </w:tc>
        <w:tc>
          <w:tcPr>
            <w:tcW w:type="dxa" w:w="2835"/>
          </w:tcPr>
          <w:p>
            <w:r>
              <w:t>조정 가능</w:t>
            </w:r>
          </w:p>
        </w:tc>
      </w:tr>
      <w:tr>
        <w:tc>
          <w:tcPr>
            <w:tcW w:type="dxa" w:w="2835"/>
          </w:tcPr>
          <w:p>
            <w:r>
              <w:t>형식</w:t>
            </w:r>
          </w:p>
        </w:tc>
        <w:tc>
          <w:tcPr>
            <w:tcW w:type="dxa" w:w="2835"/>
          </w:tcPr>
          <w:p>
            <w:r>
              <w:t>브이로그. 대본·연기·조명 없이 평소 일상을 그대로 촬영</w:t>
            </w:r>
          </w:p>
        </w:tc>
        <w:tc>
          <w:tcPr>
            <w:tcW w:type="dxa" w:w="2835"/>
          </w:tcPr>
          <w:p>
            <w:r>
              <w:t>기획 촬영은 선수가 원할 때만 별도 협의</w:t>
            </w:r>
          </w:p>
        </w:tc>
      </w:tr>
      <w:tr>
        <w:tc>
          <w:tcPr>
            <w:tcW w:type="dxa" w:w="2835"/>
          </w:tcPr>
          <w:p>
            <w:r>
              <w:t>사람</w:t>
            </w:r>
          </w:p>
        </w:tc>
        <w:tc>
          <w:tcPr>
            <w:tcW w:type="dxa" w:w="2835"/>
          </w:tcPr>
          <w:p>
            <w:r>
              <w:t>담당 매니저 1명. 친근한 매니저를 기본으로 배정</w:t>
            </w:r>
          </w:p>
        </w:tc>
        <w:tc>
          <w:tcPr>
            <w:tcW w:type="dxa" w:w="2835"/>
          </w:tcPr>
          <w:p>
            <w:r>
              <w:t>선수가 담당자를 고르거나 바꿔 달라고 할 수 있음</w:t>
            </w:r>
          </w:p>
        </w:tc>
      </w:tr>
      <w:tr>
        <w:tc>
          <w:tcPr>
            <w:tcW w:type="dxa" w:w="2835"/>
          </w:tcPr>
          <w:p>
            <w:r>
              <w:t>장비</w:t>
            </w:r>
          </w:p>
        </w:tc>
        <w:tc>
          <w:tcPr>
            <w:tcW w:type="dxa" w:w="2835"/>
          </w:tcPr>
          <w:p>
            <w:r>
              <w:t>스마트폰 또는 소형 카메라와 소형 마이크</w:t>
            </w:r>
          </w:p>
        </w:tc>
        <w:tc>
          <w:tcPr>
            <w:tcW w:type="dxa" w:w="2835"/>
          </w:tcPr>
          <w:p>
            <w:r>
              <w:t>-</w:t>
            </w:r>
          </w:p>
        </w:tc>
      </w:tr>
      <w:tr>
        <w:tc>
          <w:tcPr>
            <w:tcW w:type="dxa" w:w="2835"/>
          </w:tcPr>
          <w:p>
            <w:r>
              <w:t>시간</w:t>
            </w:r>
          </w:p>
        </w:tc>
        <w:tc>
          <w:tcPr>
            <w:tcW w:type="dxa" w:w="2835"/>
          </w:tcPr>
          <w:p>
            <w:r>
              <w:t>1회 1–2시간 이내, 원래 일정에 따라다니며 촬영</w:t>
            </w:r>
          </w:p>
        </w:tc>
        <w:tc>
          <w:tcPr>
            <w:tcW w:type="dxa" w:w="2835"/>
          </w:tcPr>
          <w:p>
            <w:r>
              <w:t>선수와 협의</w:t>
            </w:r>
          </w:p>
        </w:tc>
      </w:tr>
      <w:tr>
        <w:tc>
          <w:tcPr>
            <w:tcW w:type="dxa" w:w="2835"/>
          </w:tcPr>
          <w:p>
            <w:r>
              <w:t>횟수</w:t>
            </w:r>
          </w:p>
        </w:tc>
        <w:tc>
          <w:tcPr>
            <w:tcW w:type="dxa" w:w="2835"/>
          </w:tcPr>
          <w:p>
            <w:r>
              <w:t>예: 시즌 중 월 2회, 비시즌 월 4회</w:t>
            </w:r>
          </w:p>
        </w:tc>
        <w:tc>
          <w:tcPr>
            <w:tcW w:type="dxa" w:w="2835"/>
          </w:tcPr>
          <w:p>
            <w:r>
              <w:t>선수·소속팀 상황에 맞춰 협의</w:t>
            </w:r>
          </w:p>
        </w:tc>
      </w:tr>
    </w:tbl>
    <w:p>
      <w:pPr>
        <w:pStyle w:val="Heading2"/>
        <w:keepNext/>
      </w:pPr>
      <w:r>
        <w:rPr>
          <w:b w:val="0"/>
        </w:rPr>
        <w:t>3. 훈련과 대회가 먼저입니다</w:t>
      </w:r>
    </w:p>
    <w:p>
      <w:r>
        <w:rPr>
          <w:rFonts w:ascii="Calibri" w:hAnsi="Calibri" w:eastAsia="Malgun Gothic"/>
          <w:b/>
          <w:color w:val="0D5F5A"/>
        </w:rPr>
        <w:t>촬영은 소속 코치·감독의 승인을 받은 뒤 시작합니다.</w:t>
      </w:r>
      <w:r>
        <w:rPr>
          <w:rFonts w:ascii="Calibri" w:hAnsi="Calibri" w:eastAsia="Malgun Gothic"/>
          <w:b w:val="0"/>
        </w:rPr>
        <w:t xml:space="preserve"> 촬영하지 않는 시간과 장소도 함께 정합니다.</w:t>
      </w:r>
    </w:p>
    <w:p>
      <w:r>
        <w:rPr>
          <w:rFonts w:ascii="Calibri" w:hAnsi="Calibri" w:eastAsia="Malgun Gothic"/>
          <w:b w:val="0"/>
        </w:rPr>
        <w:t>본 훈련 중에는 코치가 허락한 장면만 찍습니다. 워밍업, 쿨다운, 이동, 식사, 휴식 시간을 중심으로 촬영합니다.</w:t>
      </w:r>
    </w:p>
    <w:p>
      <w:r>
        <w:rPr>
          <w:rFonts w:ascii="Calibri" w:hAnsi="Calibri" w:eastAsia="Malgun Gothic"/>
          <w:b w:val="0"/>
        </w:rPr>
        <w:t>대회 당일에는 경기를 마친 뒤 촬영하는 것을 원칙으로 합니다.</w:t>
      </w:r>
    </w:p>
    <w:p>
      <w:r>
        <w:rPr>
          <w:rFonts w:ascii="Calibri" w:hAnsi="Calibri" w:eastAsia="Malgun Gothic"/>
          <w:b w:val="0"/>
        </w:rPr>
        <w:t xml:space="preserve">시합 직전, 부상, 컨디션이 좋지 않은 날 </w:t>
      </w:r>
      <w:r>
        <w:rPr>
          <w:rFonts w:ascii="Calibri" w:hAnsi="Calibri" w:eastAsia="Malgun Gothic"/>
          <w:b/>
          <w:color w:val="0D5F5A"/>
        </w:rPr>
        <w:t>선수가 원하지 않으면 그날은 촬영하지 않습니다.</w:t>
      </w:r>
    </w:p>
    <w:p>
      <w:r>
        <w:rPr>
          <w:rFonts w:ascii="Calibri" w:hAnsi="Calibri" w:eastAsia="Malgun Gothic"/>
          <w:b w:val="0"/>
        </w:rPr>
        <w:t>소속팀의 경기복·로고·후원사 규정을 지킵니다.</w:t>
      </w:r>
    </w:p>
    <w:p>
      <w:pPr>
        <w:pStyle w:val="Heading2"/>
        <w:keepNext/>
      </w:pPr>
      <w:r>
        <w:rPr>
          <w:b w:val="0"/>
        </w:rPr>
        <w:t>4. 선수가 말할 수 있는 것</w:t>
      </w:r>
    </w:p>
    <w:p>
      <w:r>
        <w:rPr>
          <w:rFonts w:ascii="Calibri" w:hAnsi="Calibri" w:eastAsia="Malgun Gothic"/>
          <w:b w:val="0"/>
        </w:rPr>
        <w:t>촬영을 원하지 않는 날에는 거절할 수 있습니다.</w:t>
      </w:r>
    </w:p>
    <w:p>
      <w:r>
        <w:rPr>
          <w:rFonts w:ascii="Calibri" w:hAnsi="Calibri" w:eastAsia="Malgun Gothic"/>
          <w:b w:val="0"/>
        </w:rPr>
        <w:t>공개 전에 영상을 확인하고 빼고 싶은 장면을 요청할 수 있습니다. 회사는 가능한 한 반영합니다.</w:t>
      </w:r>
    </w:p>
    <w:p>
      <w:r>
        <w:rPr>
          <w:rFonts w:ascii="Calibri" w:hAnsi="Calibri" w:eastAsia="Malgun Gothic"/>
          <w:b w:val="0"/>
        </w:rPr>
        <w:t>가족, 집, 사생활, 소속팀 내부 이야기처럼 다루지 않을 주제를 미리 말할 수 있습니다.</w:t>
      </w:r>
    </w:p>
    <w:p>
      <w:r>
        <w:rPr>
          <w:rFonts w:ascii="Calibri" w:hAnsi="Calibri" w:eastAsia="Malgun Gothic"/>
          <w:b w:val="0"/>
        </w:rPr>
        <w:t>담당 매니저가 불편하면 변경을 요청할 수 있습니다.</w:t>
      </w:r>
    </w:p>
    <w:p>
      <w:pPr>
        <w:pStyle w:val="Heading2"/>
        <w:keepNext/>
      </w:pPr>
      <w:r>
        <w:rPr>
          <w:b w:val="0"/>
        </w:rPr>
        <w:t>5. 선수가 얻는 것</w:t>
      </w:r>
    </w:p>
    <w:p>
      <w:r>
        <w:rPr>
          <w:rFonts w:ascii="Calibri" w:hAnsi="Calibri" w:eastAsia="Malgun Gothic"/>
          <w:b w:val="0"/>
        </w:rPr>
        <w:t>콘텐츠 수익: 회사 재투자로 만든 채널 콘텐츠의 수익은 계약 중 선수 30%, 종료 후 3년간 선수 42%입니다(장기형 계약 제14조). 단기형은 개별 제작합의서(13번)에서 정합니다.</w:t>
      </w:r>
    </w:p>
    <w:p>
      <w:r>
        <w:rPr>
          <w:rFonts w:ascii="Calibri" w:hAnsi="Calibri" w:eastAsia="Malgun Gothic"/>
          <w:b w:val="0"/>
        </w:rPr>
        <w:t>광고·행사: 채널을 통해 들어온 광고·행사는 계약 비율에 따라 나눕니다.</w:t>
      </w:r>
    </w:p>
    <w:p>
      <w:r>
        <w:rPr>
          <w:rFonts w:ascii="Calibri" w:hAnsi="Calibri" w:eastAsia="Malgun Gothic"/>
          <w:b w:val="0"/>
        </w:rPr>
        <w:t>촬영 보상: 일상 브이로그는 수익배분으로 보상하는 것을 기본으로 하고, 기획 촬영은 건별로 협의합니다. 필요하면 다른 방식도 협의할 수 있습니다.</w:t>
      </w:r>
    </w:p>
    <w:p>
      <w:r>
        <w:rPr>
          <w:rFonts w:ascii="Calibri" w:hAnsi="Calibri" w:eastAsia="Malgun Gothic"/>
          <w:b w:val="0"/>
        </w:rPr>
        <w:t>인지도와 기록: 협업·방송 섭외 기회가 생길 수 있고, 선수 생활을 담은 영상은 이후 지도자·방송 활동의 포트폴리오가 됩니다.</w:t>
      </w:r>
    </w:p>
    <w:p>
      <w:r>
        <w:rPr>
          <w:rFonts w:ascii="Calibri" w:hAnsi="Calibri" w:eastAsia="Malgun Gothic"/>
          <w:b w:val="0"/>
        </w:rPr>
        <w:t xml:space="preserve">채널 운영권은 회사에 있습니다. </w:t>
      </w:r>
      <w:r>
        <w:rPr>
          <w:rFonts w:ascii="Calibri" w:hAnsi="Calibri" w:eastAsia="Malgun Gothic"/>
          <w:b/>
          <w:color w:val="0D5F5A"/>
        </w:rPr>
        <w:t>선수의 기존 계정과 선수 명의 계정은 선수 소유이며 회사가 가져가지 않습니다.</w:t>
      </w:r>
    </w:p>
    <w:p>
      <w:pPr>
        <w:pStyle w:val="Heading2"/>
        <w:keepNext/>
      </w:pPr>
      <w:r>
        <w:rPr>
          <w:b w:val="0"/>
        </w:rPr>
        <w:t>6. 첫 달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주</w:t>
            </w:r>
          </w:p>
        </w:tc>
        <w:tc>
          <w:tcPr>
            <w:tcW w:type="dxa" w:w="2835"/>
          </w:tcPr>
          <w:p>
            <w:r>
              <w:t>내용</w:t>
            </w:r>
          </w:p>
        </w:tc>
        <w:tc>
          <w:tcPr>
            <w:tcW w:type="dxa" w:w="2835"/>
          </w:tcPr>
          <w:p>
            <w:r>
              <w:t>촬영 부담</w:t>
            </w:r>
          </w:p>
        </w:tc>
      </w:tr>
      <w:tr>
        <w:tc>
          <w:tcPr>
            <w:tcW w:type="dxa" w:w="2835"/>
          </w:tcPr>
          <w:p>
            <w:r>
              <w:t>1주</w:t>
            </w:r>
          </w:p>
        </w:tc>
        <w:tc>
          <w:tcPr>
            <w:tcW w:type="dxa" w:w="2835"/>
          </w:tcPr>
          <w:p>
            <w:r>
              <w:t>코치 승인, 촬영하지 않을 시간·주제 정하기, 매니저와 만나기</w:t>
            </w:r>
          </w:p>
        </w:tc>
        <w:tc>
          <w:tcPr>
            <w:tcW w:type="dxa" w:w="2835"/>
          </w:tcPr>
          <w:p>
            <w:r>
              <w:t>없음</w:t>
            </w:r>
          </w:p>
        </w:tc>
      </w:tr>
      <w:tr>
        <w:tc>
          <w:tcPr>
            <w:tcW w:type="dxa" w:w="2835"/>
          </w:tcPr>
          <w:p>
            <w:r>
              <w:t>2주</w:t>
            </w:r>
          </w:p>
        </w:tc>
        <w:tc>
          <w:tcPr>
            <w:tcW w:type="dxa" w:w="2835"/>
          </w:tcPr>
          <w:p>
            <w:r>
              <w:t>하루 일과 브이로그(이동·식사·휴식)</w:t>
            </w:r>
          </w:p>
        </w:tc>
        <w:tc>
          <w:tcPr>
            <w:tcW w:type="dxa" w:w="2835"/>
          </w:tcPr>
          <w:p>
            <w:r>
              <w:t>약 1시간</w:t>
            </w:r>
          </w:p>
        </w:tc>
      </w:tr>
      <w:tr>
        <w:tc>
          <w:tcPr>
            <w:tcW w:type="dxa" w:w="2835"/>
          </w:tcPr>
          <w:p>
            <w:r>
              <w:t>3주</w:t>
            </w:r>
          </w:p>
        </w:tc>
        <w:tc>
          <w:tcPr>
            <w:tcW w:type="dxa" w:w="2835"/>
          </w:tcPr>
          <w:p>
            <w:r>
              <w:t>대회 후 짧은 인터뷰</w:t>
            </w:r>
          </w:p>
        </w:tc>
        <w:tc>
          <w:tcPr>
            <w:tcW w:type="dxa" w:w="2835"/>
          </w:tcPr>
          <w:p>
            <w:r>
              <w:t>약 20분</w:t>
            </w:r>
          </w:p>
        </w:tc>
      </w:tr>
      <w:tr>
        <w:tc>
          <w:tcPr>
            <w:tcW w:type="dxa" w:w="2835"/>
          </w:tcPr>
          <w:p>
            <w:r>
              <w:t>4주</w:t>
            </w:r>
          </w:p>
        </w:tc>
        <w:tc>
          <w:tcPr>
            <w:tcW w:type="dxa" w:w="2835"/>
          </w:tcPr>
          <w:p>
            <w:r>
              <w:t>첫 영상 공개 전 선수 확인</w:t>
            </w:r>
          </w:p>
        </w:tc>
        <w:tc>
          <w:tcPr>
            <w:tcW w:type="dxa" w:w="2835"/>
          </w:tcPr>
          <w:p>
            <w:r>
              <w:t>약 10분</w:t>
            </w:r>
          </w:p>
        </w:tc>
      </w:tr>
    </w:tbl>
    <w:p>
      <w:pPr>
        <w:pStyle w:val="Heading2"/>
        <w:keepNext/>
      </w:pPr>
      <w:r>
        <w:rPr>
          <w:b w:val="0"/>
        </w:rPr>
        <w:t>7. 자주 묻는 질문</w:t>
      </w:r>
    </w:p>
    <w:p>
      <w:r>
        <w:rPr>
          <w:rFonts w:ascii="Calibri" w:hAnsi="Calibri" w:eastAsia="Malgun Gothic"/>
          <w:b w:val="0"/>
        </w:rPr>
        <w:t>말을 잘 못하는데요? — 질문은 매니저가 하고 짧게 답하면 됩니다. 편집으로 정리합니다.</w:t>
      </w:r>
    </w:p>
    <w:p>
      <w:r>
        <w:rPr>
          <w:rFonts w:ascii="Calibri" w:hAnsi="Calibri" w:eastAsia="Malgun Gothic"/>
          <w:b w:val="0"/>
        </w:rPr>
        <w:t>코치가 반대하면요? — 승인 없이는 촬영하지 않습니다.</w:t>
      </w:r>
    </w:p>
    <w:p>
      <w:r>
        <w:rPr>
          <w:rFonts w:ascii="Calibri" w:hAnsi="Calibri" w:eastAsia="Malgun Gothic"/>
          <w:b w:val="0"/>
        </w:rPr>
        <w:t>중간에 줄이거나 멈추고 싶으면요? — 언제든 매니저와 상의해 조정할 수 있습니다. 이미 공개된 영상의 처리는 계약서와 개별 제작합의서를 따릅니다.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AAC 채널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멤버십 및 대외프로필 운영 동의서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