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멤버십 및 대외프로필 운영 동의서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1. 목적과 관계</w:t>
      </w:r>
    </w:p>
    <w:p>
      <w:r>
        <w:rPr>
          <w:rFonts w:ascii="Calibri" w:hAnsi="Calibri" w:eastAsia="Malgun Gothic"/>
          <w:b w:val="0"/>
        </w:rPr>
        <w:t>선수는 계약기간 동안 AAC의 브랜드 멤버로서 ‘AAC Athlete’ 또는 이에 준하는 명칭으로 소개될 수 있다. 이는 공식 팀·학교·직장·코치·경기단체·국가대표 관계를 대체하거나 고용·전학·이적·등록 변경을 뜻하지 않는다.</w:t>
      </w:r>
    </w:p>
    <w:p>
      <w:pPr>
        <w:pStyle w:val="Heading2"/>
        <w:keepNext/>
      </w:pPr>
      <w:r>
        <w:t>2. 대외 프로필 표시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기본 표시: AAC Athlete | 공식 소속기관명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선수명·종목·주요기록·약력: □ 동의 / □ 일부 동의(범위: __________________)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공식 소속기관·코치명 표시: □ 동의 / □ 사전 확인 필요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사진·영상·음성: 아래 매체·목적·기간에 한해 이용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합의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매체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웹사이트·SNS·소개서·파트너 제안자료 / 기타: 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멤버 소개·커뮤니티·비상업 홍보 / 기타: 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계약기간 중 / 별도 종료일: ______년 ___월 ___일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지역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대한민국 / 전 세계 온라인 / 기타: 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편집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크기조정·자막·색보정 등 동일성 유지 편집만 허용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권리와 제한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 w:val="0"/>
        </w:rPr>
        <w:t>유료 광고, 상품 판매, 제3자 후원 캠페인과 별도 상업 이용은 거래별 사전 서면동의를 받는다.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 w:val="0"/>
        </w:rPr>
        <w:t>선수는 제공 자료가 본인 또는 적법한 권리자의 허락을 받은 것인지 확인하고, 회사도 촬영자·제작자·소속기관·후원사 표시 권리를 확인한다.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 w:val="0"/>
        </w:rPr>
        <w:t>회사는 선수 또는 공식 소속기관의 명예·규정·후원계약을 침해하는 방식으로 표시하지 않는다.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 w:val="0"/>
        </w:rPr>
        <w:t>계약 종료 시 회사는 30일 이내 현재 멤버 목록과 신규 홍보에서 선수를 내린다. 이미 배포된 인쇄물과 사실기록 목적의 보관물은 그대로 둘 수 있으나 현재 소속처럼 표시하지 않는다.</w:t>
      </w:r>
    </w:p>
    <w:p>
      <w:pPr>
        <w:pStyle w:val="Heading2"/>
        <w:keepNext/>
      </w:pPr>
      <w:r>
        <w:t>4. 확인 및 서명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 공식 소속기관: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 Instagram 계정: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특이 제한사항: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동의일: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멤버십 및 대외프로필 운영 동의서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