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u w:val="single"/>
          <w:rtl w:val="0"/>
        </w:rPr>
        <w:t xml:space="preserve">Группировка + Умное делегирование: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  <w:sz w:val="17"/>
          <w:szCs w:val="1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11 членов правления;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  <w:sz w:val="17"/>
          <w:szCs w:val="1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67% - «ОК, спасибо» (Ведяхин А.А.);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  <w:sz w:val="17"/>
          <w:szCs w:val="1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Cредний показатель члена правления ~67%;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360" w:before="0" w:beforeAutospacing="0" w:lineRule="auto"/>
        <w:ind w:left="1440" w:hanging="360"/>
        <w:rPr>
          <w:rFonts w:ascii="Trebuchet MS" w:cs="Trebuchet MS" w:eastAsia="Trebuchet MS" w:hAnsi="Trebuchet MS"/>
          <w:sz w:val="17"/>
          <w:szCs w:val="1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Принимаем допущение, что половину(min) из них могли бы обработать заместители и ассистенты  ~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33,5%.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360" w:before="240" w:lineRule="auto"/>
        <w:ind w:left="1440" w:firstLine="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u w:val="single"/>
          <w:rtl w:val="0"/>
        </w:rPr>
        <w:t xml:space="preserve">Суммаризация: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  <w:sz w:val="17"/>
          <w:szCs w:val="1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Алгоритм сокращает письмо на 80%;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  <w:sz w:val="17"/>
          <w:szCs w:val="1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При этом не все письма нуждаются в сокращении (68% писем не превышают 100 слов). При скорости чтения 180 слов минуту у топа будет уходить порядка 30 сек. на такие сообщения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  <w:sz w:val="17"/>
          <w:szCs w:val="1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Некоторые сокращенные письма приходится открывать чтобы увидеть оригинал (требуется время на файнтюнинг алгоритмов суммаризации) - 27%, почти каждое третье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360" w:before="0" w:beforeAutospacing="0" w:lineRule="auto"/>
        <w:ind w:left="1440" w:hanging="360"/>
        <w:rPr>
          <w:rFonts w:ascii="Trebuchet MS" w:cs="Trebuchet MS" w:eastAsia="Trebuchet MS" w:hAnsi="Trebuchet MS"/>
          <w:sz w:val="17"/>
          <w:szCs w:val="1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100%-68%=32% можно эффективно сократить, из них 27% придется открыть заново, таким образом мы сэкономим (32% - 32*0,27%)*0,8 = 18,6%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60" w:before="240" w:lineRule="auto"/>
        <w:rPr>
          <w:rFonts w:ascii="Trebuchet MS" w:cs="Trebuchet MS" w:eastAsia="Trebuchet MS" w:hAnsi="Trebuchet MS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Rule="auto"/>
        <w:ind w:left="720" w:hanging="36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u w:val="single"/>
          <w:rtl w:val="0"/>
        </w:rPr>
        <w:t xml:space="preserve">Голосовое управление:</w:t>
      </w:r>
    </w:p>
    <w:p w:rsidR="00000000" w:rsidDel="00000000" w:rsidP="00000000" w:rsidRDefault="00000000" w:rsidRPr="00000000" w14:paraId="0000000E">
      <w:pPr>
        <w:spacing w:after="120" w:lineRule="auto"/>
        <w:ind w:left="720" w:firstLine="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Экономия времени является косвенной (возможно совмещать активности, либо использовать функцию в нерабочее время) - 10%</w:t>
      </w:r>
    </w:p>
    <w:p w:rsidR="00000000" w:rsidDel="00000000" w:rsidP="00000000" w:rsidRDefault="00000000" w:rsidRPr="00000000" w14:paraId="0000000F">
      <w:pPr>
        <w:spacing w:after="120" w:lineRule="auto"/>
        <w:ind w:left="0" w:firstLine="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ind w:left="720" w:firstLine="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lineRule="auto"/>
        <w:ind w:left="720" w:hanging="36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u w:val="single"/>
          <w:rtl w:val="0"/>
        </w:rPr>
        <w:t xml:space="preserve">Минималистичный и гибкий интерфейс: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20" w:lineRule="auto"/>
        <w:ind w:left="0" w:firstLine="72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Количество действий сведено к минимуму - 2%</w:t>
      </w:r>
    </w:p>
    <w:p w:rsidR="00000000" w:rsidDel="00000000" w:rsidP="00000000" w:rsidRDefault="00000000" w:rsidRPr="00000000" w14:paraId="00000013">
      <w:pPr>
        <w:spacing w:after="120" w:lineRule="auto"/>
        <w:ind w:left="720" w:firstLine="0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Суммарно экономим: 33.5%+18.6%+10%+2% = 64.1%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