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1398B">
      <w:pPr>
        <w:spacing w:after="240"/>
        <w:jc w:val="center"/>
        <w:rPr>
          <w:rFonts w:ascii="Times New Roman" w:hAnsi="Times New Roman" w:eastAsia="黑体" w:cs="Times New Roman"/>
          <w:b/>
          <w:sz w:val="32"/>
        </w:rPr>
      </w:pPr>
      <w:r>
        <w:rPr>
          <w:rFonts w:ascii="Times New Roman" w:hAnsi="Times New Roman" w:eastAsia="黑体" w:cs="Times New Roman"/>
          <w:b/>
          <w:sz w:val="32"/>
        </w:rPr>
        <w:t>西南交通大学拟聘教师学术业绩简表</w:t>
      </w:r>
    </w:p>
    <w:p w14:paraId="6AE96F52">
      <w:pPr>
        <w:pStyle w:val="3"/>
        <w:snapToGrid w:val="0"/>
        <w:jc w:val="left"/>
        <w:rPr>
          <w:rFonts w:ascii="Times New Roman" w:hAnsi="Times New Roman" w:eastAsia="宋体" w:cs="Times New Roman"/>
          <w:sz w:val="28"/>
          <w:szCs w:val="36"/>
        </w:rPr>
      </w:pPr>
      <w:r>
        <w:rPr>
          <w:rFonts w:ascii="Times New Roman" w:hAnsi="Times New Roman" w:eastAsia="宋体" w:cs="Times New Roman"/>
          <w:b/>
          <w:sz w:val="28"/>
          <w:szCs w:val="36"/>
        </w:rPr>
        <w:t>申请岗位：</w:t>
      </w:r>
      <w:r>
        <w:rPr>
          <w:rFonts w:hint="eastAsia" w:ascii="Times New Roman" w:hAnsi="Times New Roman" w:eastAsia="宋体" w:cs="Times New Roman"/>
          <w:b/>
          <w:sz w:val="28"/>
          <w:szCs w:val="36"/>
        </w:rPr>
        <w:t>助理教授</w:t>
      </w:r>
    </w:p>
    <w:tbl>
      <w:tblPr>
        <w:tblStyle w:val="9"/>
        <w:tblW w:w="104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9"/>
        <w:gridCol w:w="135"/>
        <w:gridCol w:w="284"/>
        <w:gridCol w:w="379"/>
        <w:gridCol w:w="48"/>
        <w:gridCol w:w="582"/>
        <w:gridCol w:w="418"/>
        <w:gridCol w:w="709"/>
        <w:gridCol w:w="31"/>
        <w:gridCol w:w="438"/>
        <w:gridCol w:w="240"/>
        <w:gridCol w:w="850"/>
        <w:gridCol w:w="467"/>
        <w:gridCol w:w="21"/>
        <w:gridCol w:w="822"/>
        <w:gridCol w:w="391"/>
        <w:gridCol w:w="142"/>
        <w:gridCol w:w="567"/>
        <w:gridCol w:w="297"/>
        <w:gridCol w:w="270"/>
        <w:gridCol w:w="417"/>
        <w:gridCol w:w="302"/>
        <w:gridCol w:w="863"/>
        <w:gridCol w:w="108"/>
        <w:gridCol w:w="1158"/>
      </w:tblGrid>
      <w:tr w14:paraId="65891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357" w:type="dxa"/>
            <w:gridSpan w:val="4"/>
            <w:vAlign w:val="center"/>
          </w:tcPr>
          <w:p w14:paraId="1860973A">
            <w:pPr>
              <w:jc w:val="center"/>
              <w:rPr>
                <w:rFonts w:ascii="Times New Roman" w:hAnsi="Times New Roman" w:eastAsia="宋体" w:cs="Times New Roman"/>
                <w:b/>
                <w:sz w:val="24"/>
              </w:rPr>
            </w:pPr>
            <w:r>
              <w:rPr>
                <w:rFonts w:ascii="Times New Roman" w:hAnsi="Times New Roman" w:eastAsia="宋体" w:cs="Times New Roman"/>
                <w:b/>
                <w:sz w:val="24"/>
              </w:rPr>
              <w:t>姓  名</w:t>
            </w:r>
          </w:p>
        </w:tc>
        <w:tc>
          <w:tcPr>
            <w:tcW w:w="1048" w:type="dxa"/>
            <w:gridSpan w:val="3"/>
            <w:vAlign w:val="center"/>
          </w:tcPr>
          <w:p w14:paraId="4C96380E">
            <w:pPr>
              <w:jc w:val="center"/>
              <w:rPr>
                <w:rFonts w:ascii="Times New Roman" w:hAnsi="Times New Roman" w:eastAsia="宋体" w:cs="Times New Roman"/>
                <w:sz w:val="24"/>
              </w:rPr>
            </w:pPr>
            <w:r>
              <w:rPr>
                <w:rFonts w:hint="eastAsia" w:ascii="Times New Roman" w:hAnsi="Times New Roman" w:eastAsia="宋体" w:cs="Times New Roman"/>
                <w:sz w:val="24"/>
              </w:rPr>
              <w:t>何裕东</w:t>
            </w:r>
          </w:p>
        </w:tc>
        <w:tc>
          <w:tcPr>
            <w:tcW w:w="709" w:type="dxa"/>
            <w:vAlign w:val="center"/>
          </w:tcPr>
          <w:p w14:paraId="39F13C77">
            <w:pPr>
              <w:rPr>
                <w:rFonts w:ascii="Times New Roman" w:hAnsi="Times New Roman" w:eastAsia="宋体" w:cs="Times New Roman"/>
                <w:b/>
                <w:sz w:val="24"/>
              </w:rPr>
            </w:pPr>
            <w:r>
              <w:rPr>
                <w:rFonts w:ascii="Times New Roman" w:hAnsi="Times New Roman" w:eastAsia="宋体" w:cs="Times New Roman"/>
                <w:b/>
                <w:sz w:val="24"/>
              </w:rPr>
              <w:t>性</w:t>
            </w:r>
            <w:r>
              <w:rPr>
                <w:rFonts w:hint="eastAsia" w:ascii="Times New Roman" w:hAnsi="Times New Roman" w:eastAsia="宋体" w:cs="Times New Roman"/>
                <w:b/>
                <w:sz w:val="24"/>
              </w:rPr>
              <w:t>别</w:t>
            </w:r>
          </w:p>
        </w:tc>
        <w:tc>
          <w:tcPr>
            <w:tcW w:w="709" w:type="dxa"/>
            <w:gridSpan w:val="3"/>
            <w:vAlign w:val="center"/>
          </w:tcPr>
          <w:p w14:paraId="637A73B1">
            <w:pPr>
              <w:jc w:val="center"/>
              <w:rPr>
                <w:rFonts w:ascii="Times New Roman" w:hAnsi="Times New Roman" w:eastAsia="宋体" w:cs="Times New Roman"/>
                <w:sz w:val="24"/>
              </w:rPr>
            </w:pPr>
            <w:r>
              <w:rPr>
                <w:rFonts w:hint="eastAsia" w:ascii="Times New Roman" w:hAnsi="Times New Roman" w:eastAsia="宋体" w:cs="Times New Roman"/>
                <w:sz w:val="24"/>
              </w:rPr>
              <w:t>男</w:t>
            </w:r>
          </w:p>
        </w:tc>
        <w:tc>
          <w:tcPr>
            <w:tcW w:w="850" w:type="dxa"/>
            <w:vAlign w:val="center"/>
          </w:tcPr>
          <w:p w14:paraId="76A970BA">
            <w:pPr>
              <w:jc w:val="center"/>
              <w:rPr>
                <w:rFonts w:ascii="Times New Roman" w:hAnsi="Times New Roman" w:eastAsia="宋体" w:cs="Times New Roman"/>
                <w:sz w:val="24"/>
              </w:rPr>
            </w:pPr>
            <w:r>
              <w:rPr>
                <w:rFonts w:hint="eastAsia" w:ascii="Times New Roman" w:hAnsi="Times New Roman" w:eastAsia="宋体" w:cs="Times New Roman"/>
                <w:b/>
                <w:sz w:val="24"/>
              </w:rPr>
              <w:t>籍贯</w:t>
            </w:r>
          </w:p>
        </w:tc>
        <w:tc>
          <w:tcPr>
            <w:tcW w:w="1701" w:type="dxa"/>
            <w:gridSpan w:val="4"/>
            <w:vAlign w:val="center"/>
          </w:tcPr>
          <w:p w14:paraId="59C28631">
            <w:pPr>
              <w:jc w:val="center"/>
              <w:rPr>
                <w:rFonts w:ascii="Times New Roman" w:hAnsi="Times New Roman" w:eastAsia="宋体" w:cs="Times New Roman"/>
                <w:b/>
                <w:sz w:val="24"/>
              </w:rPr>
            </w:pPr>
            <w:r>
              <w:rPr>
                <w:rFonts w:hint="eastAsia" w:ascii="Times New Roman" w:hAnsi="Times New Roman" w:eastAsia="宋体" w:cs="Times New Roman"/>
                <w:bCs/>
                <w:sz w:val="24"/>
              </w:rPr>
              <w:t>四川自贡</w:t>
            </w:r>
          </w:p>
        </w:tc>
        <w:tc>
          <w:tcPr>
            <w:tcW w:w="1276" w:type="dxa"/>
            <w:gridSpan w:val="4"/>
            <w:vAlign w:val="center"/>
          </w:tcPr>
          <w:p w14:paraId="164CA420">
            <w:pPr>
              <w:jc w:val="center"/>
              <w:rPr>
                <w:rFonts w:ascii="Times New Roman" w:hAnsi="Times New Roman" w:eastAsia="宋体" w:cs="Times New Roman"/>
                <w:b/>
                <w:sz w:val="24"/>
              </w:rPr>
            </w:pPr>
            <w:r>
              <w:rPr>
                <w:rFonts w:hint="eastAsia" w:ascii="Times New Roman" w:hAnsi="Times New Roman" w:eastAsia="宋体" w:cs="Times New Roman"/>
                <w:b/>
                <w:sz w:val="24"/>
              </w:rPr>
              <w:t>婚姻状况</w:t>
            </w:r>
          </w:p>
        </w:tc>
        <w:tc>
          <w:tcPr>
            <w:tcW w:w="719" w:type="dxa"/>
            <w:gridSpan w:val="2"/>
            <w:vAlign w:val="center"/>
          </w:tcPr>
          <w:p w14:paraId="5B3B6318">
            <w:pPr>
              <w:jc w:val="center"/>
              <w:rPr>
                <w:rFonts w:ascii="Times New Roman" w:hAnsi="Times New Roman" w:eastAsia="宋体" w:cs="Times New Roman"/>
                <w:b/>
                <w:sz w:val="24"/>
              </w:rPr>
            </w:pPr>
            <w:r>
              <w:rPr>
                <w:rFonts w:hint="eastAsia" w:ascii="Times New Roman" w:hAnsi="Times New Roman" w:eastAsia="宋体" w:cs="Times New Roman"/>
                <w:b/>
                <w:sz w:val="24"/>
              </w:rPr>
              <w:t>未婚</w:t>
            </w:r>
          </w:p>
        </w:tc>
        <w:tc>
          <w:tcPr>
            <w:tcW w:w="863" w:type="dxa"/>
            <w:vAlign w:val="center"/>
          </w:tcPr>
          <w:p w14:paraId="105576F9">
            <w:pPr>
              <w:jc w:val="center"/>
              <w:rPr>
                <w:rFonts w:ascii="Times New Roman" w:hAnsi="Times New Roman" w:eastAsia="宋体" w:cs="Times New Roman"/>
                <w:b/>
                <w:sz w:val="24"/>
              </w:rPr>
            </w:pPr>
            <w:r>
              <w:rPr>
                <w:rFonts w:ascii="Times New Roman" w:hAnsi="Times New Roman" w:eastAsia="宋体" w:cs="Times New Roman"/>
                <w:b/>
                <w:sz w:val="24"/>
              </w:rPr>
              <w:t>出生年月</w:t>
            </w:r>
          </w:p>
        </w:tc>
        <w:tc>
          <w:tcPr>
            <w:tcW w:w="1266" w:type="dxa"/>
            <w:gridSpan w:val="2"/>
            <w:vAlign w:val="center"/>
          </w:tcPr>
          <w:p w14:paraId="39C1ED79">
            <w:pPr>
              <w:jc w:val="center"/>
              <w:rPr>
                <w:rFonts w:ascii="Times New Roman" w:hAnsi="Times New Roman" w:eastAsia="宋体" w:cs="Times New Roman"/>
                <w:sz w:val="24"/>
              </w:rPr>
            </w:pPr>
            <w:r>
              <w:rPr>
                <w:rFonts w:ascii="Times New Roman" w:hAnsi="Times New Roman" w:eastAsia="宋体" w:cs="Times New Roman"/>
                <w:sz w:val="24"/>
              </w:rPr>
              <w:t>199</w:t>
            </w:r>
            <w:r>
              <w:rPr>
                <w:rFonts w:hint="eastAsia" w:ascii="Times New Roman" w:hAnsi="Times New Roman" w:eastAsia="宋体" w:cs="Times New Roman"/>
                <w:sz w:val="24"/>
              </w:rPr>
              <w:t>5</w:t>
            </w:r>
            <w:r>
              <w:rPr>
                <w:rFonts w:ascii="Times New Roman" w:hAnsi="Times New Roman" w:eastAsia="宋体" w:cs="Times New Roman"/>
                <w:sz w:val="24"/>
              </w:rPr>
              <w:t>.0</w:t>
            </w:r>
            <w:r>
              <w:rPr>
                <w:rFonts w:hint="eastAsia" w:ascii="Times New Roman" w:hAnsi="Times New Roman" w:eastAsia="宋体" w:cs="Times New Roman"/>
                <w:sz w:val="24"/>
              </w:rPr>
              <w:t>4</w:t>
            </w:r>
          </w:p>
          <w:p w14:paraId="5FC00B94">
            <w:pPr>
              <w:jc w:val="center"/>
              <w:rPr>
                <w:rFonts w:ascii="Times New Roman" w:hAnsi="Times New Roman" w:eastAsia="宋体" w:cs="Times New Roman"/>
                <w:b/>
                <w:sz w:val="24"/>
              </w:rPr>
            </w:pPr>
            <w:r>
              <w:rPr>
                <w:rFonts w:ascii="Times New Roman" w:hAnsi="Times New Roman" w:eastAsia="宋体" w:cs="Times New Roman"/>
                <w:sz w:val="24"/>
              </w:rPr>
              <w:t>（3</w:t>
            </w:r>
            <w:r>
              <w:rPr>
                <w:rFonts w:hint="eastAsia" w:ascii="Times New Roman" w:hAnsi="Times New Roman" w:eastAsia="宋体" w:cs="Times New Roman"/>
                <w:sz w:val="24"/>
              </w:rPr>
              <w:t>0</w:t>
            </w:r>
            <w:r>
              <w:rPr>
                <w:rFonts w:ascii="Times New Roman" w:hAnsi="Times New Roman" w:eastAsia="宋体" w:cs="Times New Roman"/>
                <w:sz w:val="24"/>
              </w:rPr>
              <w:t>岁）</w:t>
            </w:r>
          </w:p>
        </w:tc>
      </w:tr>
      <w:tr w14:paraId="2A6A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57" w:type="dxa"/>
            <w:gridSpan w:val="4"/>
            <w:vAlign w:val="center"/>
          </w:tcPr>
          <w:p w14:paraId="575E9C7E">
            <w:pPr>
              <w:jc w:val="center"/>
              <w:rPr>
                <w:rFonts w:ascii="Times New Roman" w:hAnsi="Times New Roman" w:eastAsia="宋体" w:cs="Times New Roman"/>
                <w:b/>
                <w:sz w:val="24"/>
              </w:rPr>
            </w:pPr>
            <w:r>
              <w:rPr>
                <w:rFonts w:ascii="Times New Roman" w:hAnsi="Times New Roman" w:eastAsia="宋体" w:cs="Times New Roman"/>
                <w:b/>
                <w:sz w:val="24"/>
              </w:rPr>
              <w:t>现职称</w:t>
            </w:r>
          </w:p>
          <w:p w14:paraId="63A67AA4">
            <w:pPr>
              <w:adjustRightInd w:val="0"/>
              <w:snapToGrid w:val="0"/>
              <w:jc w:val="center"/>
              <w:rPr>
                <w:rFonts w:ascii="Times New Roman" w:hAnsi="Times New Roman" w:eastAsia="宋体" w:cs="Times New Roman"/>
                <w:b/>
                <w:sz w:val="24"/>
              </w:rPr>
            </w:pPr>
            <w:r>
              <w:rPr>
                <w:rFonts w:ascii="Times New Roman" w:hAnsi="Times New Roman" w:eastAsia="宋体" w:cs="Times New Roman"/>
                <w:b/>
                <w:sz w:val="18"/>
              </w:rPr>
              <w:t>（评审时间）</w:t>
            </w:r>
          </w:p>
        </w:tc>
        <w:tc>
          <w:tcPr>
            <w:tcW w:w="1048" w:type="dxa"/>
            <w:gridSpan w:val="3"/>
            <w:vAlign w:val="center"/>
          </w:tcPr>
          <w:p w14:paraId="04BBE2DD">
            <w:pPr>
              <w:jc w:val="center"/>
              <w:rPr>
                <w:rFonts w:ascii="Times New Roman" w:hAnsi="Times New Roman" w:eastAsia="宋体" w:cs="Times New Roman"/>
                <w:sz w:val="24"/>
              </w:rPr>
            </w:pPr>
            <w:r>
              <w:rPr>
                <w:rFonts w:hint="eastAsia" w:ascii="Times New Roman" w:hAnsi="Times New Roman" w:eastAsia="宋体" w:cs="Times New Roman"/>
                <w:sz w:val="24"/>
              </w:rPr>
              <w:t>无</w:t>
            </w:r>
          </w:p>
        </w:tc>
        <w:tc>
          <w:tcPr>
            <w:tcW w:w="709" w:type="dxa"/>
            <w:vAlign w:val="center"/>
          </w:tcPr>
          <w:p w14:paraId="36FAE05F">
            <w:pPr>
              <w:jc w:val="center"/>
              <w:rPr>
                <w:rFonts w:ascii="Times New Roman" w:hAnsi="Times New Roman" w:eastAsia="宋体" w:cs="Times New Roman"/>
                <w:sz w:val="24"/>
              </w:rPr>
            </w:pPr>
            <w:r>
              <w:rPr>
                <w:rFonts w:hint="eastAsia" w:ascii="Times New Roman" w:hAnsi="Times New Roman" w:eastAsia="宋体" w:cs="Times New Roman"/>
                <w:b/>
                <w:sz w:val="24"/>
              </w:rPr>
              <w:t>一级学科</w:t>
            </w:r>
          </w:p>
        </w:tc>
        <w:tc>
          <w:tcPr>
            <w:tcW w:w="3969" w:type="dxa"/>
            <w:gridSpan w:val="10"/>
            <w:vAlign w:val="center"/>
          </w:tcPr>
          <w:p w14:paraId="517E7D2B">
            <w:pPr>
              <w:jc w:val="center"/>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计算机科学与技术</w:t>
            </w:r>
          </w:p>
        </w:tc>
        <w:tc>
          <w:tcPr>
            <w:tcW w:w="1286" w:type="dxa"/>
            <w:gridSpan w:val="4"/>
            <w:vAlign w:val="center"/>
          </w:tcPr>
          <w:p w14:paraId="7C94C098">
            <w:pPr>
              <w:jc w:val="center"/>
              <w:rPr>
                <w:rFonts w:ascii="Times New Roman" w:hAnsi="Times New Roman" w:eastAsia="宋体" w:cs="Times New Roman"/>
                <w:b/>
                <w:sz w:val="24"/>
              </w:rPr>
            </w:pPr>
            <w:r>
              <w:rPr>
                <w:rFonts w:ascii="Times New Roman" w:hAnsi="Times New Roman" w:eastAsia="宋体" w:cs="Times New Roman"/>
                <w:b/>
                <w:sz w:val="24"/>
              </w:rPr>
              <w:t>拟聘学院</w:t>
            </w:r>
          </w:p>
        </w:tc>
        <w:tc>
          <w:tcPr>
            <w:tcW w:w="2129" w:type="dxa"/>
            <w:gridSpan w:val="3"/>
            <w:vAlign w:val="center"/>
          </w:tcPr>
          <w:p w14:paraId="71AD8F96">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rPr>
              <w:t>计算机与人工智能</w:t>
            </w:r>
            <w:r>
              <w:rPr>
                <w:rFonts w:hint="eastAsia" w:ascii="Times New Roman" w:hAnsi="Times New Roman" w:eastAsia="宋体" w:cs="Times New Roman"/>
                <w:sz w:val="24"/>
                <w:lang w:val="en-US" w:eastAsia="zh-CN"/>
              </w:rPr>
              <w:t>学院</w:t>
            </w:r>
          </w:p>
        </w:tc>
      </w:tr>
      <w:tr w14:paraId="0210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6" w:hRule="atLeast"/>
          <w:jc w:val="center"/>
        </w:trPr>
        <w:tc>
          <w:tcPr>
            <w:tcW w:w="694" w:type="dxa"/>
            <w:gridSpan w:val="2"/>
            <w:vAlign w:val="center"/>
          </w:tcPr>
          <w:p w14:paraId="4D9DB2D4">
            <w:pPr>
              <w:adjustRightInd w:val="0"/>
              <w:snapToGrid w:val="0"/>
              <w:jc w:val="center"/>
              <w:rPr>
                <w:rFonts w:ascii="Times New Roman" w:hAnsi="Times New Roman" w:eastAsia="宋体" w:cs="Times New Roman"/>
                <w:b/>
                <w:sz w:val="24"/>
              </w:rPr>
            </w:pPr>
            <w:r>
              <w:rPr>
                <w:rFonts w:ascii="Times New Roman" w:hAnsi="Times New Roman" w:eastAsia="宋体" w:cs="Times New Roman"/>
                <w:b/>
                <w:sz w:val="24"/>
              </w:rPr>
              <w:t>学</w:t>
            </w:r>
          </w:p>
          <w:p w14:paraId="35E246AF">
            <w:pPr>
              <w:adjustRightInd w:val="0"/>
              <w:snapToGrid w:val="0"/>
              <w:jc w:val="center"/>
              <w:rPr>
                <w:rFonts w:ascii="Times New Roman" w:hAnsi="Times New Roman" w:eastAsia="宋体" w:cs="Times New Roman"/>
                <w:b/>
                <w:sz w:val="24"/>
              </w:rPr>
            </w:pPr>
            <w:r>
              <w:rPr>
                <w:rFonts w:ascii="Times New Roman" w:hAnsi="Times New Roman" w:eastAsia="宋体" w:cs="Times New Roman"/>
                <w:b/>
                <w:sz w:val="24"/>
              </w:rPr>
              <w:t>习</w:t>
            </w:r>
          </w:p>
          <w:p w14:paraId="44BE6EFB">
            <w:pPr>
              <w:adjustRightInd w:val="0"/>
              <w:snapToGrid w:val="0"/>
              <w:jc w:val="center"/>
              <w:rPr>
                <w:rFonts w:ascii="Times New Roman" w:hAnsi="Times New Roman" w:eastAsia="宋体" w:cs="Times New Roman"/>
                <w:b/>
                <w:sz w:val="24"/>
              </w:rPr>
            </w:pPr>
            <w:r>
              <w:rPr>
                <w:rFonts w:ascii="Times New Roman" w:hAnsi="Times New Roman" w:eastAsia="宋体" w:cs="Times New Roman"/>
                <w:b/>
                <w:sz w:val="24"/>
              </w:rPr>
              <w:t>及</w:t>
            </w:r>
          </w:p>
          <w:p w14:paraId="58B470FE">
            <w:pPr>
              <w:adjustRightInd w:val="0"/>
              <w:snapToGrid w:val="0"/>
              <w:jc w:val="center"/>
              <w:rPr>
                <w:rFonts w:ascii="Times New Roman" w:hAnsi="Times New Roman" w:eastAsia="宋体" w:cs="Times New Roman"/>
                <w:b/>
                <w:sz w:val="24"/>
              </w:rPr>
            </w:pPr>
            <w:r>
              <w:rPr>
                <w:rFonts w:ascii="Times New Roman" w:hAnsi="Times New Roman" w:eastAsia="宋体" w:cs="Times New Roman"/>
                <w:b/>
                <w:sz w:val="24"/>
              </w:rPr>
              <w:t>工</w:t>
            </w:r>
          </w:p>
          <w:p w14:paraId="1D5FAA00">
            <w:pPr>
              <w:adjustRightInd w:val="0"/>
              <w:snapToGrid w:val="0"/>
              <w:jc w:val="center"/>
              <w:rPr>
                <w:rFonts w:ascii="Times New Roman" w:hAnsi="Times New Roman" w:eastAsia="宋体" w:cs="Times New Roman"/>
                <w:b/>
                <w:sz w:val="24"/>
              </w:rPr>
            </w:pPr>
            <w:r>
              <w:rPr>
                <w:rFonts w:ascii="Times New Roman" w:hAnsi="Times New Roman" w:eastAsia="宋体" w:cs="Times New Roman"/>
                <w:b/>
                <w:sz w:val="24"/>
              </w:rPr>
              <w:t>作</w:t>
            </w:r>
          </w:p>
          <w:p w14:paraId="7A0980C9">
            <w:pPr>
              <w:adjustRightInd w:val="0"/>
              <w:snapToGrid w:val="0"/>
              <w:jc w:val="center"/>
              <w:rPr>
                <w:rFonts w:ascii="Times New Roman" w:hAnsi="Times New Roman" w:eastAsia="宋体" w:cs="Times New Roman"/>
                <w:b/>
                <w:sz w:val="24"/>
              </w:rPr>
            </w:pPr>
            <w:r>
              <w:rPr>
                <w:rFonts w:ascii="Times New Roman" w:hAnsi="Times New Roman" w:eastAsia="宋体" w:cs="Times New Roman"/>
                <w:b/>
                <w:sz w:val="24"/>
              </w:rPr>
              <w:t>简</w:t>
            </w:r>
          </w:p>
          <w:p w14:paraId="599EA776">
            <w:pPr>
              <w:adjustRightInd w:val="0"/>
              <w:snapToGrid w:val="0"/>
              <w:jc w:val="center"/>
              <w:rPr>
                <w:rFonts w:ascii="Times New Roman" w:hAnsi="Times New Roman" w:eastAsia="微软雅黑" w:cs="Times New Roman"/>
              </w:rPr>
            </w:pPr>
            <w:r>
              <w:rPr>
                <w:rFonts w:ascii="Times New Roman" w:hAnsi="Times New Roman" w:eastAsia="宋体" w:cs="Times New Roman"/>
                <w:b/>
                <w:sz w:val="24"/>
              </w:rPr>
              <w:t>历</w:t>
            </w:r>
          </w:p>
        </w:tc>
        <w:tc>
          <w:tcPr>
            <w:tcW w:w="9804" w:type="dxa"/>
            <w:gridSpan w:val="23"/>
            <w:vAlign w:val="center"/>
          </w:tcPr>
          <w:p w14:paraId="6D0844CE">
            <w:pPr>
              <w:adjustRightInd w:val="0"/>
              <w:snapToGrid w:val="0"/>
              <w:rPr>
                <w:rFonts w:hint="eastAsia" w:ascii="仿宋" w:hAnsi="仿宋" w:eastAsia="仿宋"/>
                <w:b/>
                <w:bCs/>
                <w:i/>
                <w:iCs/>
                <w:sz w:val="24"/>
                <w:u w:val="single"/>
                <w:lang w:val="en-US" w:eastAsia="zh-CN"/>
              </w:rPr>
            </w:pPr>
            <w:r>
              <w:rPr>
                <w:rFonts w:hint="eastAsia" w:ascii="仿宋" w:hAnsi="仿宋" w:eastAsia="仿宋"/>
                <w:b/>
                <w:bCs/>
                <w:i/>
                <w:iCs/>
                <w:sz w:val="24"/>
                <w:u w:val="single"/>
                <w:lang w:val="en-US" w:eastAsia="zh-CN"/>
              </w:rPr>
              <w:t>学习经历：</w:t>
            </w:r>
          </w:p>
          <w:p w14:paraId="71448373">
            <w:pPr>
              <w:adjustRightInd w:val="0"/>
              <w:snapToGrid w:val="0"/>
              <w:ind w:right="-105" w:rightChars="-50"/>
              <w:rPr>
                <w:rFonts w:hint="eastAsia" w:ascii="仿宋" w:hAnsi="仿宋" w:eastAsia="仿宋"/>
                <w:sz w:val="24"/>
              </w:rPr>
            </w:pPr>
            <w:r>
              <w:rPr>
                <w:rFonts w:hint="eastAsia" w:ascii="仿宋" w:hAnsi="仿宋" w:eastAsia="仿宋"/>
                <w:sz w:val="24"/>
              </w:rPr>
              <w:t>1</w:t>
            </w:r>
            <w:r>
              <w:rPr>
                <w:rFonts w:ascii="仿宋" w:hAnsi="仿宋" w:eastAsia="仿宋"/>
                <w:sz w:val="24"/>
              </w:rPr>
              <w:t>.</w:t>
            </w:r>
            <w:r>
              <w:rPr>
                <w:rFonts w:hint="eastAsia" w:ascii="仿宋" w:hAnsi="仿宋" w:eastAsia="仿宋"/>
                <w:sz w:val="24"/>
              </w:rPr>
              <w:t>本科:</w:t>
            </w:r>
            <w:r>
              <w:rPr>
                <w:rFonts w:ascii="仿宋" w:hAnsi="仿宋" w:eastAsia="仿宋"/>
                <w:sz w:val="24"/>
              </w:rPr>
              <w:t>20</w:t>
            </w:r>
            <w:r>
              <w:rPr>
                <w:rFonts w:hint="eastAsia" w:ascii="仿宋" w:hAnsi="仿宋" w:eastAsia="仿宋"/>
                <w:sz w:val="24"/>
              </w:rPr>
              <w:t>13.09</w:t>
            </w:r>
            <w:r>
              <w:rPr>
                <w:rFonts w:ascii="仿宋" w:hAnsi="仿宋" w:eastAsia="仿宋"/>
                <w:sz w:val="24"/>
              </w:rPr>
              <w:t>-20</w:t>
            </w:r>
            <w:r>
              <w:rPr>
                <w:rFonts w:hint="eastAsia" w:ascii="仿宋" w:hAnsi="仿宋" w:eastAsia="仿宋"/>
                <w:sz w:val="24"/>
              </w:rPr>
              <w:t>17.06</w:t>
            </w:r>
            <w:r>
              <w:rPr>
                <w:rFonts w:ascii="仿宋" w:hAnsi="仿宋" w:eastAsia="仿宋"/>
                <w:sz w:val="24"/>
              </w:rPr>
              <w:t xml:space="preserve">  </w:t>
            </w:r>
            <w:r>
              <w:rPr>
                <w:rFonts w:hint="eastAsia" w:ascii="仿宋" w:hAnsi="仿宋" w:eastAsia="仿宋"/>
                <w:sz w:val="24"/>
              </w:rPr>
              <w:t>中国科学技术大学</w:t>
            </w:r>
            <w:r>
              <w:rPr>
                <w:rFonts w:ascii="仿宋" w:hAnsi="仿宋" w:eastAsia="仿宋"/>
                <w:sz w:val="24"/>
              </w:rPr>
              <w:t xml:space="preserve">  </w:t>
            </w:r>
            <w:r>
              <w:rPr>
                <w:rFonts w:hint="eastAsia" w:ascii="仿宋" w:hAnsi="仿宋" w:eastAsia="仿宋"/>
                <w:sz w:val="24"/>
              </w:rPr>
              <w:t>应用物理专业</w:t>
            </w:r>
          </w:p>
          <w:p w14:paraId="6C73D347">
            <w:pPr>
              <w:adjustRightInd w:val="0"/>
              <w:snapToGrid w:val="0"/>
              <w:rPr>
                <w:rFonts w:hint="eastAsia" w:ascii="仿宋" w:hAnsi="仿宋" w:eastAsia="仿宋"/>
                <w:b/>
                <w:bCs/>
                <w:i/>
                <w:iCs/>
                <w:sz w:val="24"/>
                <w:u w:val="single"/>
                <w:lang w:val="en-US" w:eastAsia="zh-CN"/>
              </w:rPr>
            </w:pPr>
            <w:r>
              <w:rPr>
                <w:rFonts w:hint="eastAsia" w:ascii="仿宋" w:hAnsi="仿宋" w:eastAsia="仿宋"/>
                <w:sz w:val="24"/>
              </w:rPr>
              <w:t>2</w:t>
            </w:r>
            <w:r>
              <w:rPr>
                <w:rFonts w:ascii="仿宋" w:hAnsi="仿宋" w:eastAsia="仿宋"/>
                <w:sz w:val="24"/>
              </w:rPr>
              <w:t>.</w:t>
            </w:r>
            <w:r>
              <w:rPr>
                <w:rFonts w:hint="eastAsia" w:ascii="仿宋" w:hAnsi="仿宋" w:eastAsia="仿宋"/>
                <w:sz w:val="24"/>
              </w:rPr>
              <w:t>博士:</w:t>
            </w:r>
            <w:r>
              <w:rPr>
                <w:rFonts w:ascii="仿宋" w:hAnsi="仿宋" w:eastAsia="仿宋"/>
                <w:sz w:val="24"/>
              </w:rPr>
              <w:t>20</w:t>
            </w:r>
            <w:r>
              <w:rPr>
                <w:rFonts w:hint="eastAsia" w:ascii="仿宋" w:hAnsi="仿宋" w:eastAsia="仿宋"/>
                <w:sz w:val="24"/>
              </w:rPr>
              <w:t>18.09</w:t>
            </w:r>
            <w:r>
              <w:rPr>
                <w:rFonts w:ascii="仿宋" w:hAnsi="仿宋" w:eastAsia="仿宋"/>
                <w:sz w:val="24"/>
              </w:rPr>
              <w:t>-20</w:t>
            </w:r>
            <w:r>
              <w:rPr>
                <w:rFonts w:hint="eastAsia" w:ascii="仿宋" w:hAnsi="仿宋" w:eastAsia="仿宋"/>
                <w:sz w:val="24"/>
              </w:rPr>
              <w:t xml:space="preserve">22.07 </w:t>
            </w:r>
            <w:r>
              <w:rPr>
                <w:rFonts w:ascii="仿宋" w:hAnsi="仿宋" w:eastAsia="仿宋"/>
                <w:sz w:val="24"/>
              </w:rPr>
              <w:t xml:space="preserve"> </w:t>
            </w:r>
            <w:r>
              <w:rPr>
                <w:rFonts w:hint="eastAsia" w:ascii="仿宋" w:hAnsi="仿宋" w:eastAsia="仿宋"/>
                <w:sz w:val="24"/>
              </w:rPr>
              <w:t>香港科技大学</w:t>
            </w:r>
            <w:r>
              <w:rPr>
                <w:rFonts w:ascii="仿宋" w:hAnsi="仿宋" w:eastAsia="仿宋"/>
                <w:sz w:val="24"/>
              </w:rPr>
              <w:t xml:space="preserve">  </w:t>
            </w:r>
            <w:r>
              <w:rPr>
                <w:rFonts w:hint="eastAsia" w:ascii="仿宋" w:hAnsi="仿宋" w:eastAsia="仿宋"/>
                <w:sz w:val="24"/>
              </w:rPr>
              <w:t>工业工程与决策分析专业</w:t>
            </w:r>
            <w:r>
              <w:rPr>
                <w:rFonts w:hint="eastAsia" w:ascii="仿宋" w:hAnsi="仿宋" w:eastAsia="仿宋"/>
                <w:b/>
                <w:bCs/>
                <w:i/>
                <w:iCs/>
                <w:sz w:val="24"/>
                <w:u w:val="single"/>
                <w:lang w:val="en-US" w:eastAsia="zh-CN"/>
              </w:rPr>
              <w:br w:type="textWrapping"/>
            </w:r>
            <w:r>
              <w:rPr>
                <w:rFonts w:hint="eastAsia" w:ascii="仿宋" w:hAnsi="仿宋" w:eastAsia="仿宋"/>
                <w:b/>
                <w:bCs/>
                <w:i/>
                <w:iCs/>
                <w:sz w:val="24"/>
                <w:u w:val="single"/>
                <w:lang w:val="en-US" w:eastAsia="zh-CN"/>
              </w:rPr>
              <w:t>工作经历：</w:t>
            </w:r>
          </w:p>
          <w:p w14:paraId="327D386A">
            <w:pPr>
              <w:adjustRightInd w:val="0"/>
              <w:snapToGrid w:val="0"/>
              <w:ind w:right="-105" w:rightChars="-50"/>
              <w:rPr>
                <w:rFonts w:hint="eastAsia" w:ascii="仿宋" w:hAnsi="仿宋" w:eastAsia="仿宋"/>
                <w:sz w:val="24"/>
              </w:rPr>
            </w:pPr>
            <w:r>
              <w:rPr>
                <w:rFonts w:hint="eastAsia" w:ascii="仿宋" w:hAnsi="仿宋" w:eastAsia="仿宋"/>
                <w:sz w:val="24"/>
              </w:rPr>
              <w:t>1</w:t>
            </w:r>
            <w:r>
              <w:rPr>
                <w:rFonts w:ascii="仿宋" w:hAnsi="仿宋" w:eastAsia="仿宋"/>
                <w:sz w:val="24"/>
              </w:rPr>
              <w:t>.</w:t>
            </w:r>
            <w:r>
              <w:rPr>
                <w:rFonts w:hint="eastAsia" w:ascii="仿宋" w:hAnsi="仿宋" w:eastAsia="仿宋"/>
                <w:sz w:val="24"/>
              </w:rPr>
              <w:t>研究助理:</w:t>
            </w:r>
            <w:r>
              <w:rPr>
                <w:rFonts w:ascii="仿宋" w:hAnsi="仿宋" w:eastAsia="仿宋"/>
                <w:sz w:val="24"/>
              </w:rPr>
              <w:t>20</w:t>
            </w:r>
            <w:r>
              <w:rPr>
                <w:rFonts w:hint="eastAsia" w:ascii="仿宋" w:hAnsi="仿宋" w:eastAsia="仿宋"/>
                <w:sz w:val="24"/>
              </w:rPr>
              <w:t>17.06</w:t>
            </w:r>
            <w:r>
              <w:rPr>
                <w:rFonts w:ascii="仿宋" w:hAnsi="仿宋" w:eastAsia="仿宋"/>
                <w:sz w:val="24"/>
              </w:rPr>
              <w:t>-20</w:t>
            </w:r>
            <w:r>
              <w:rPr>
                <w:rFonts w:hint="eastAsia" w:ascii="仿宋" w:hAnsi="仿宋" w:eastAsia="仿宋"/>
                <w:sz w:val="24"/>
              </w:rPr>
              <w:t>18.06</w:t>
            </w:r>
            <w:r>
              <w:rPr>
                <w:rFonts w:ascii="仿宋" w:hAnsi="仿宋" w:eastAsia="仿宋"/>
                <w:sz w:val="24"/>
              </w:rPr>
              <w:t xml:space="preserve">  </w:t>
            </w:r>
            <w:r>
              <w:rPr>
                <w:rFonts w:hint="eastAsia" w:ascii="仿宋" w:hAnsi="仿宋" w:eastAsia="仿宋"/>
                <w:sz w:val="24"/>
              </w:rPr>
              <w:t>香港科技大学深圳研究所</w:t>
            </w:r>
          </w:p>
          <w:p w14:paraId="482CFEF2">
            <w:pPr>
              <w:adjustRightInd w:val="0"/>
              <w:snapToGrid w:val="0"/>
              <w:rPr>
                <w:rFonts w:hint="eastAsia" w:ascii="仿宋" w:hAnsi="仿宋" w:eastAsia="仿宋"/>
                <w:sz w:val="24"/>
              </w:rPr>
            </w:pPr>
            <w:r>
              <w:rPr>
                <w:rFonts w:hint="eastAsia" w:ascii="仿宋" w:hAnsi="仿宋" w:eastAsia="仿宋"/>
                <w:sz w:val="24"/>
              </w:rPr>
              <w:t>2</w:t>
            </w:r>
            <w:r>
              <w:rPr>
                <w:rFonts w:ascii="仿宋" w:hAnsi="仿宋" w:eastAsia="仿宋"/>
                <w:sz w:val="24"/>
              </w:rPr>
              <w:t>.</w:t>
            </w:r>
            <w:r>
              <w:rPr>
                <w:rFonts w:hint="eastAsia" w:ascii="仿宋" w:hAnsi="仿宋" w:eastAsia="仿宋"/>
                <w:sz w:val="24"/>
              </w:rPr>
              <w:t>博士后:</w:t>
            </w:r>
            <w:r>
              <w:rPr>
                <w:rFonts w:ascii="仿宋" w:hAnsi="仿宋" w:eastAsia="仿宋"/>
                <w:sz w:val="24"/>
              </w:rPr>
              <w:t>20</w:t>
            </w:r>
            <w:r>
              <w:rPr>
                <w:rFonts w:hint="eastAsia" w:ascii="仿宋" w:hAnsi="仿宋" w:eastAsia="仿宋"/>
                <w:sz w:val="24"/>
              </w:rPr>
              <w:t>22.07</w:t>
            </w:r>
            <w:r>
              <w:rPr>
                <w:rFonts w:ascii="仿宋" w:hAnsi="仿宋" w:eastAsia="仿宋"/>
                <w:sz w:val="24"/>
              </w:rPr>
              <w:t xml:space="preserve">-  </w:t>
            </w:r>
            <w:r>
              <w:rPr>
                <w:rFonts w:hint="eastAsia" w:ascii="仿宋" w:hAnsi="仿宋" w:eastAsia="仿宋"/>
                <w:sz w:val="24"/>
              </w:rPr>
              <w:t>香港科技大学  工业工程与决策分析专业</w:t>
            </w:r>
          </w:p>
          <w:p w14:paraId="5AF04959">
            <w:pPr>
              <w:numPr>
                <w:ilvl w:val="0"/>
                <w:numId w:val="0"/>
              </w:numPr>
              <w:spacing w:line="300" w:lineRule="auto"/>
              <w:jc w:val="left"/>
              <w:rPr>
                <w:rFonts w:hint="eastAsia" w:ascii="仿宋" w:hAnsi="仿宋" w:eastAsia="仿宋"/>
                <w:b/>
                <w:bCs/>
                <w:i/>
                <w:iCs/>
                <w:sz w:val="24"/>
                <w:u w:val="single"/>
                <w:lang w:val="en-US" w:eastAsia="zh-CN"/>
              </w:rPr>
            </w:pPr>
            <w:r>
              <w:rPr>
                <w:rFonts w:hint="eastAsia" w:ascii="仿宋" w:hAnsi="仿宋" w:eastAsia="仿宋"/>
                <w:b/>
                <w:bCs/>
                <w:i/>
                <w:iCs/>
                <w:sz w:val="24"/>
                <w:u w:val="single"/>
                <w:lang w:val="en-US" w:eastAsia="zh-CN"/>
              </w:rPr>
              <w:t>海外经历：</w:t>
            </w:r>
          </w:p>
          <w:p w14:paraId="5BCEB797">
            <w:pPr>
              <w:spacing w:line="300" w:lineRule="auto"/>
              <w:jc w:val="left"/>
              <w:rPr>
                <w:rFonts w:hint="eastAsia" w:ascii="仿宋" w:hAnsi="仿宋" w:eastAsia="仿宋"/>
                <w:sz w:val="24"/>
                <w:szCs w:val="24"/>
                <w:u w:val="single"/>
              </w:rPr>
            </w:pPr>
            <w:r>
              <w:rPr>
                <w:rFonts w:hint="eastAsia" w:ascii="仿宋" w:hAnsi="仿宋" w:eastAsia="仿宋"/>
                <w:sz w:val="24"/>
                <w:lang w:val="en-US" w:eastAsia="zh-CN"/>
              </w:rPr>
              <w:t>1</w:t>
            </w:r>
            <w:r>
              <w:rPr>
                <w:rFonts w:ascii="仿宋" w:hAnsi="仿宋" w:eastAsia="仿宋"/>
                <w:sz w:val="24"/>
              </w:rPr>
              <w:t>.</w:t>
            </w:r>
            <w:r>
              <w:rPr>
                <w:rFonts w:hint="eastAsia" w:ascii="仿宋" w:hAnsi="仿宋" w:eastAsia="仿宋"/>
                <w:sz w:val="24"/>
              </w:rPr>
              <w:t>博士:</w:t>
            </w:r>
            <w:r>
              <w:rPr>
                <w:rFonts w:ascii="仿宋" w:hAnsi="仿宋" w:eastAsia="仿宋"/>
                <w:sz w:val="24"/>
              </w:rPr>
              <w:t>20</w:t>
            </w:r>
            <w:r>
              <w:rPr>
                <w:rFonts w:hint="eastAsia" w:ascii="仿宋" w:hAnsi="仿宋" w:eastAsia="仿宋"/>
                <w:sz w:val="24"/>
              </w:rPr>
              <w:t>18.09</w:t>
            </w:r>
            <w:r>
              <w:rPr>
                <w:rFonts w:ascii="仿宋" w:hAnsi="仿宋" w:eastAsia="仿宋"/>
                <w:sz w:val="24"/>
              </w:rPr>
              <w:t>-20</w:t>
            </w:r>
            <w:r>
              <w:rPr>
                <w:rFonts w:hint="eastAsia" w:ascii="仿宋" w:hAnsi="仿宋" w:eastAsia="仿宋"/>
                <w:sz w:val="24"/>
              </w:rPr>
              <w:t xml:space="preserve">22.07 </w:t>
            </w:r>
            <w:r>
              <w:rPr>
                <w:rFonts w:ascii="仿宋" w:hAnsi="仿宋" w:eastAsia="仿宋"/>
                <w:sz w:val="24"/>
              </w:rPr>
              <w:t xml:space="preserve"> </w:t>
            </w:r>
            <w:r>
              <w:rPr>
                <w:rFonts w:hint="eastAsia" w:ascii="仿宋" w:hAnsi="仿宋" w:eastAsia="仿宋"/>
                <w:sz w:val="24"/>
              </w:rPr>
              <w:t>香港科技大学</w:t>
            </w:r>
            <w:r>
              <w:rPr>
                <w:rFonts w:ascii="仿宋" w:hAnsi="仿宋" w:eastAsia="仿宋"/>
                <w:sz w:val="24"/>
              </w:rPr>
              <w:t xml:space="preserve">  </w:t>
            </w:r>
            <w:r>
              <w:rPr>
                <w:rFonts w:hint="eastAsia" w:ascii="仿宋" w:hAnsi="仿宋" w:eastAsia="仿宋"/>
                <w:sz w:val="24"/>
              </w:rPr>
              <w:t>工业工程与决策分析专业</w:t>
            </w:r>
          </w:p>
          <w:p w14:paraId="2BDA3D6A">
            <w:pPr>
              <w:numPr>
                <w:ilvl w:val="0"/>
                <w:numId w:val="0"/>
              </w:numPr>
              <w:spacing w:line="300" w:lineRule="auto"/>
              <w:jc w:val="left"/>
              <w:rPr>
                <w:rFonts w:hint="eastAsia" w:ascii="仿宋" w:hAnsi="仿宋" w:eastAsia="仿宋"/>
                <w:sz w:val="24"/>
              </w:rPr>
            </w:pPr>
            <w:r>
              <w:rPr>
                <w:rFonts w:hint="eastAsia" w:ascii="仿宋" w:hAnsi="仿宋" w:eastAsia="仿宋"/>
                <w:sz w:val="24"/>
              </w:rPr>
              <w:t>2.博士后:</w:t>
            </w:r>
            <w:r>
              <w:rPr>
                <w:rFonts w:ascii="仿宋" w:hAnsi="仿宋" w:eastAsia="仿宋"/>
                <w:sz w:val="24"/>
              </w:rPr>
              <w:t>20</w:t>
            </w:r>
            <w:r>
              <w:rPr>
                <w:rFonts w:hint="eastAsia" w:ascii="仿宋" w:hAnsi="仿宋" w:eastAsia="仿宋"/>
                <w:sz w:val="24"/>
              </w:rPr>
              <w:t>22.07</w:t>
            </w:r>
            <w:r>
              <w:rPr>
                <w:rFonts w:ascii="仿宋" w:hAnsi="仿宋" w:eastAsia="仿宋"/>
                <w:sz w:val="24"/>
              </w:rPr>
              <w:t xml:space="preserve">-  </w:t>
            </w:r>
            <w:r>
              <w:rPr>
                <w:rFonts w:hint="eastAsia" w:ascii="仿宋" w:hAnsi="仿宋" w:eastAsia="仿宋"/>
                <w:sz w:val="24"/>
              </w:rPr>
              <w:t>香港科技大学 工业工程与决策分析专业</w:t>
            </w:r>
          </w:p>
          <w:p w14:paraId="27D54BF4">
            <w:pPr>
              <w:adjustRightInd w:val="0"/>
              <w:snapToGrid w:val="0"/>
              <w:rPr>
                <w:rFonts w:hint="eastAsia" w:ascii="仿宋" w:hAnsi="仿宋" w:eastAsia="仿宋"/>
                <w:sz w:val="24"/>
              </w:rPr>
            </w:pPr>
            <w:r>
              <w:rPr>
                <w:rFonts w:hint="eastAsia" w:ascii="仿宋" w:hAnsi="仿宋" w:eastAsia="仿宋"/>
                <w:sz w:val="24"/>
                <w:szCs w:val="24"/>
              </w:rPr>
              <w:t>（相关</w:t>
            </w:r>
            <w:r>
              <w:rPr>
                <w:rFonts w:ascii="仿宋" w:hAnsi="仿宋" w:eastAsia="仿宋"/>
                <w:sz w:val="24"/>
                <w:szCs w:val="24"/>
              </w:rPr>
              <w:t>经历不连续的请补充说明</w:t>
            </w:r>
            <w:r>
              <w:rPr>
                <w:rFonts w:hint="eastAsia" w:ascii="仿宋" w:hAnsi="仿宋" w:eastAsia="仿宋"/>
                <w:sz w:val="24"/>
                <w:szCs w:val="24"/>
              </w:rPr>
              <w:t>：</w:t>
            </w:r>
            <w:r>
              <w:rPr>
                <w:rFonts w:hint="eastAsia" w:ascii="仿宋" w:hAnsi="仿宋" w:eastAsia="仿宋"/>
                <w:sz w:val="24"/>
                <w:szCs w:val="24"/>
                <w:u w:val="single"/>
                <w:lang w:val="en-US" w:eastAsia="zh-CN"/>
              </w:rPr>
              <w:t>2018.5-2018.8</w:t>
            </w:r>
            <w:r>
              <w:rPr>
                <w:rFonts w:ascii="仿宋" w:hAnsi="仿宋" w:eastAsia="仿宋"/>
                <w:sz w:val="24"/>
                <w:szCs w:val="24"/>
                <w:u w:val="single"/>
              </w:rPr>
              <w:t xml:space="preserve"> </w:t>
            </w:r>
            <w:r>
              <w:rPr>
                <w:rFonts w:hint="eastAsia" w:ascii="仿宋" w:hAnsi="仿宋" w:eastAsia="仿宋"/>
                <w:sz w:val="24"/>
                <w:szCs w:val="24"/>
                <w:u w:val="single"/>
                <w:lang w:val="en-US" w:eastAsia="zh-CN"/>
              </w:rPr>
              <w:t xml:space="preserve">博士复试并等待入学              </w:t>
            </w:r>
            <w:r>
              <w:rPr>
                <w:rFonts w:hint="eastAsia" w:ascii="仿宋" w:hAnsi="仿宋" w:eastAsia="仿宋"/>
                <w:sz w:val="24"/>
                <w:szCs w:val="24"/>
              </w:rPr>
              <w:t>）</w:t>
            </w:r>
          </w:p>
        </w:tc>
      </w:tr>
      <w:tr w14:paraId="742CE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987" w:type="dxa"/>
            <w:gridSpan w:val="6"/>
            <w:vMerge w:val="restart"/>
            <w:vAlign w:val="center"/>
          </w:tcPr>
          <w:p w14:paraId="3DA60153">
            <w:pPr>
              <w:adjustRightInd w:val="0"/>
              <w:snapToGrid w:val="0"/>
              <w:jc w:val="center"/>
              <w:rPr>
                <w:rFonts w:ascii="Times New Roman" w:hAnsi="Times New Roman" w:eastAsia="宋体" w:cs="Times New Roman"/>
                <w:sz w:val="24"/>
                <w:szCs w:val="24"/>
              </w:rPr>
            </w:pPr>
            <w:r>
              <w:rPr>
                <w:rFonts w:ascii="Times New Roman" w:hAnsi="Times New Roman" w:eastAsia="宋体" w:cs="Times New Roman"/>
                <w:b/>
                <w:sz w:val="24"/>
                <w:szCs w:val="24"/>
              </w:rPr>
              <w:t>研究领域及专长</w:t>
            </w:r>
          </w:p>
        </w:tc>
        <w:tc>
          <w:tcPr>
            <w:tcW w:w="3174" w:type="dxa"/>
            <w:gridSpan w:val="8"/>
            <w:vMerge w:val="restart"/>
            <w:vAlign w:val="center"/>
          </w:tcPr>
          <w:p w14:paraId="248D9829">
            <w:pPr>
              <w:adjustRightInd w:val="0"/>
              <w:snapToGrid w:val="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人工智能与信号处理</w:t>
            </w:r>
          </w:p>
        </w:tc>
        <w:tc>
          <w:tcPr>
            <w:tcW w:w="2219" w:type="dxa"/>
            <w:gridSpan w:val="5"/>
            <w:vAlign w:val="center"/>
          </w:tcPr>
          <w:p w14:paraId="6713208D">
            <w:pPr>
              <w:adjustRightInd w:val="0"/>
              <w:snapToGrid w:val="0"/>
              <w:jc w:val="center"/>
              <w:rPr>
                <w:rFonts w:ascii="Times New Roman" w:hAnsi="Times New Roman" w:eastAsia="宋体" w:cs="Times New Roman"/>
                <w:b/>
                <w:szCs w:val="24"/>
              </w:rPr>
            </w:pPr>
            <w:r>
              <w:rPr>
                <w:rFonts w:ascii="Times New Roman" w:hAnsi="Times New Roman" w:eastAsia="宋体" w:cs="Times New Roman"/>
                <w:b/>
                <w:sz w:val="24"/>
                <w:szCs w:val="24"/>
              </w:rPr>
              <w:t>拟加入科研团队</w:t>
            </w:r>
          </w:p>
        </w:tc>
        <w:tc>
          <w:tcPr>
            <w:tcW w:w="3118" w:type="dxa"/>
            <w:gridSpan w:val="6"/>
            <w:vAlign w:val="center"/>
          </w:tcPr>
          <w:p w14:paraId="6832315A">
            <w:pPr>
              <w:adjustRightInd w:val="0"/>
              <w:snapToGrid w:val="0"/>
              <w:jc w:val="center"/>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杨燕教授</w:t>
            </w:r>
          </w:p>
          <w:p w14:paraId="63D4C23F">
            <w:pPr>
              <w:adjustRightInd w:val="0"/>
              <w:snapToGrid w:val="0"/>
              <w:jc w:val="center"/>
              <w:rPr>
                <w:rFonts w:hint="eastAsia" w:ascii="宋体" w:hAnsi="宋体" w:eastAsia="宋体" w:cs="Times New Roman"/>
                <w:b/>
                <w:bCs/>
                <w:sz w:val="24"/>
                <w:szCs w:val="24"/>
              </w:rPr>
            </w:pPr>
            <w:r>
              <w:rPr>
                <w:rFonts w:hint="eastAsia" w:ascii="宋体" w:hAnsi="宋体" w:eastAsia="宋体" w:cs="Times New Roman"/>
                <w:b/>
                <w:bCs/>
                <w:sz w:val="24"/>
                <w:szCs w:val="24"/>
                <w:lang w:val="en-US" w:eastAsia="zh-CN"/>
              </w:rPr>
              <w:t>人工智能理论和应用团队</w:t>
            </w:r>
          </w:p>
        </w:tc>
      </w:tr>
      <w:tr w14:paraId="5A8E2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987" w:type="dxa"/>
            <w:gridSpan w:val="6"/>
            <w:vMerge w:val="continue"/>
            <w:vAlign w:val="center"/>
          </w:tcPr>
          <w:p w14:paraId="79077140">
            <w:pPr>
              <w:adjustRightInd w:val="0"/>
              <w:snapToGrid w:val="0"/>
              <w:jc w:val="center"/>
              <w:rPr>
                <w:rFonts w:hint="eastAsia"/>
              </w:rPr>
            </w:pPr>
          </w:p>
        </w:tc>
        <w:tc>
          <w:tcPr>
            <w:tcW w:w="3174" w:type="dxa"/>
            <w:gridSpan w:val="8"/>
            <w:vMerge w:val="continue"/>
            <w:vAlign w:val="center"/>
          </w:tcPr>
          <w:p w14:paraId="2D909CF6">
            <w:pPr>
              <w:adjustRightInd w:val="0"/>
              <w:snapToGrid w:val="0"/>
              <w:jc w:val="center"/>
              <w:rPr>
                <w:rFonts w:hint="eastAsia"/>
              </w:rPr>
            </w:pPr>
          </w:p>
        </w:tc>
        <w:tc>
          <w:tcPr>
            <w:tcW w:w="2219" w:type="dxa"/>
            <w:gridSpan w:val="5"/>
            <w:vAlign w:val="center"/>
          </w:tcPr>
          <w:p w14:paraId="1FE254D2">
            <w:pPr>
              <w:adjustRightInd w:val="0"/>
              <w:snapToGrid w:val="0"/>
              <w:jc w:val="center"/>
              <w:rPr>
                <w:rFonts w:hint="eastAsia"/>
              </w:rPr>
            </w:pPr>
            <w:r>
              <w:rPr>
                <w:rFonts w:hint="eastAsia" w:ascii="Times New Roman" w:hAnsi="Times New Roman" w:eastAsia="宋体" w:cs="Times New Roman"/>
                <w:b/>
                <w:sz w:val="24"/>
                <w:szCs w:val="24"/>
              </w:rPr>
              <w:t>团队人才培育成效</w:t>
            </w:r>
          </w:p>
        </w:tc>
        <w:tc>
          <w:tcPr>
            <w:tcW w:w="3118" w:type="dxa"/>
            <w:gridSpan w:val="6"/>
            <w:vAlign w:val="center"/>
          </w:tcPr>
          <w:p w14:paraId="48DCD2C2">
            <w:pPr>
              <w:adjustRightInd w:val="0"/>
              <w:snapToGrid w:val="0"/>
              <w:jc w:val="center"/>
              <w:rPr>
                <w:rFonts w:hint="eastAsia" w:ascii="宋体" w:hAnsi="宋体" w:eastAsia="宋体" w:cs="Times New Roman"/>
                <w:b/>
                <w:bCs/>
                <w:sz w:val="24"/>
                <w:szCs w:val="24"/>
              </w:rPr>
            </w:pPr>
          </w:p>
        </w:tc>
      </w:tr>
      <w:tr w14:paraId="32B0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1" w:hRule="atLeast"/>
          <w:jc w:val="center"/>
        </w:trPr>
        <w:tc>
          <w:tcPr>
            <w:tcW w:w="559" w:type="dxa"/>
            <w:vMerge w:val="restart"/>
            <w:vAlign w:val="center"/>
          </w:tcPr>
          <w:p w14:paraId="1A8D6CB5">
            <w:pPr>
              <w:adjustRightInd w:val="0"/>
              <w:snapToGrid w:val="0"/>
              <w:spacing w:line="360" w:lineRule="auto"/>
              <w:jc w:val="center"/>
              <w:rPr>
                <w:rFonts w:ascii="Times New Roman" w:hAnsi="Times New Roman" w:eastAsia="微软雅黑" w:cs="Times New Roman"/>
                <w:b/>
                <w:sz w:val="24"/>
              </w:rPr>
            </w:pPr>
            <w:r>
              <w:rPr>
                <w:rFonts w:ascii="Times New Roman" w:hAnsi="Times New Roman" w:eastAsia="微软雅黑" w:cs="Times New Roman"/>
                <w:b/>
                <w:sz w:val="24"/>
                <w:highlight w:val="yellow"/>
              </w:rPr>
              <w:t>近5年</w:t>
            </w:r>
            <w:r>
              <w:rPr>
                <w:rFonts w:ascii="Times New Roman" w:hAnsi="Times New Roman" w:eastAsia="微软雅黑" w:cs="Times New Roman"/>
                <w:b/>
                <w:sz w:val="24"/>
              </w:rPr>
              <w:t>代表性成果</w:t>
            </w:r>
          </w:p>
          <w:p w14:paraId="3E90191F">
            <w:pPr>
              <w:adjustRightInd w:val="0"/>
              <w:snapToGrid w:val="0"/>
              <w:spacing w:line="360" w:lineRule="auto"/>
              <w:jc w:val="center"/>
              <w:rPr>
                <w:rFonts w:ascii="Times New Roman" w:hAnsi="Times New Roman" w:eastAsia="微软雅黑" w:cs="Times New Roman"/>
                <w:b/>
                <w:sz w:val="24"/>
              </w:rPr>
            </w:pPr>
          </w:p>
        </w:tc>
        <w:tc>
          <w:tcPr>
            <w:tcW w:w="419" w:type="dxa"/>
            <w:gridSpan w:val="2"/>
            <w:vMerge w:val="restart"/>
            <w:vAlign w:val="center"/>
          </w:tcPr>
          <w:p w14:paraId="39208B09">
            <w:pPr>
              <w:adjustRightInd w:val="0"/>
              <w:snapToGrid w:val="0"/>
              <w:spacing w:line="360" w:lineRule="auto"/>
              <w:jc w:val="center"/>
              <w:rPr>
                <w:rFonts w:ascii="Times New Roman" w:hAnsi="Times New Roman" w:eastAsia="微软雅黑" w:cs="Times New Roman"/>
                <w:b/>
                <w:sz w:val="24"/>
              </w:rPr>
            </w:pPr>
            <w:r>
              <w:rPr>
                <w:rFonts w:ascii="Times New Roman" w:hAnsi="Times New Roman" w:eastAsia="微软雅黑" w:cs="Times New Roman"/>
                <w:b/>
                <w:sz w:val="24"/>
              </w:rPr>
              <w:t>代表性论文</w:t>
            </w:r>
          </w:p>
        </w:tc>
        <w:tc>
          <w:tcPr>
            <w:tcW w:w="9520" w:type="dxa"/>
            <w:gridSpan w:val="22"/>
            <w:tcBorders>
              <w:right w:val="single" w:color="auto" w:sz="4" w:space="0"/>
            </w:tcBorders>
            <w:vAlign w:val="center"/>
          </w:tcPr>
          <w:p w14:paraId="3082AAC4">
            <w:pPr>
              <w:rPr>
                <w:rFonts w:ascii="Times New Roman" w:hAnsi="Times New Roman" w:eastAsia="宋体" w:cs="Times New Roman"/>
                <w:b/>
                <w:sz w:val="24"/>
                <w:szCs w:val="21"/>
                <w:highlight w:val="none"/>
              </w:rPr>
            </w:pPr>
            <w:r>
              <w:rPr>
                <w:rFonts w:ascii="Times New Roman" w:hAnsi="Times New Roman" w:eastAsia="宋体" w:cs="Times New Roman"/>
                <w:b/>
                <w:sz w:val="24"/>
                <w:szCs w:val="21"/>
              </w:rPr>
              <w:t>总体情况：第一作者或通讯作者发表论文</w:t>
            </w:r>
            <w:r>
              <w:rPr>
                <w:rFonts w:ascii="Times New Roman" w:hAnsi="Times New Roman" w:eastAsia="宋体" w:cs="Times New Roman"/>
                <w:b/>
                <w:sz w:val="24"/>
                <w:szCs w:val="21"/>
                <w:highlight w:val="none"/>
              </w:rPr>
              <w:t xml:space="preserve">（ </w:t>
            </w:r>
            <w:r>
              <w:rPr>
                <w:rFonts w:hint="eastAsia" w:ascii="Times New Roman" w:hAnsi="Times New Roman" w:eastAsia="宋体" w:cs="Times New Roman"/>
                <w:b/>
                <w:sz w:val="24"/>
                <w:szCs w:val="21"/>
                <w:highlight w:val="none"/>
                <w:lang w:val="en-US" w:eastAsia="zh-CN"/>
              </w:rPr>
              <w:t>3</w:t>
            </w:r>
            <w:r>
              <w:rPr>
                <w:rFonts w:ascii="Times New Roman" w:hAnsi="Times New Roman" w:eastAsia="宋体" w:cs="Times New Roman"/>
                <w:b/>
                <w:sz w:val="24"/>
                <w:szCs w:val="21"/>
                <w:highlight w:val="none"/>
              </w:rPr>
              <w:t xml:space="preserve"> 篇）</w:t>
            </w:r>
          </w:p>
          <w:p w14:paraId="1FDDFA85">
            <w:pPr>
              <w:rPr>
                <w:rFonts w:ascii="Times New Roman" w:hAnsi="Times New Roman" w:eastAsia="宋体" w:cs="Times New Roman"/>
                <w:b/>
                <w:sz w:val="24"/>
              </w:rPr>
            </w:pPr>
            <w:r>
              <w:rPr>
                <w:rFonts w:ascii="Times New Roman" w:hAnsi="Times New Roman" w:eastAsia="宋体" w:cs="Times New Roman"/>
                <w:b/>
                <w:sz w:val="24"/>
              </w:rPr>
              <w:t>按</w:t>
            </w:r>
            <w:r>
              <w:rPr>
                <w:rFonts w:hint="eastAsia" w:ascii="Times New Roman" w:hAnsi="Times New Roman" w:eastAsia="宋体" w:cs="Times New Roman"/>
                <w:b/>
                <w:sz w:val="24"/>
              </w:rPr>
              <w:t>J</w:t>
            </w:r>
            <w:r>
              <w:rPr>
                <w:rFonts w:ascii="Times New Roman" w:hAnsi="Times New Roman" w:eastAsia="宋体" w:cs="Times New Roman"/>
                <w:b/>
                <w:sz w:val="24"/>
              </w:rPr>
              <w:t>CR</w:t>
            </w:r>
            <w:r>
              <w:rPr>
                <w:rFonts w:hint="eastAsia" w:ascii="Times New Roman" w:hAnsi="Times New Roman" w:eastAsia="宋体" w:cs="Times New Roman"/>
                <w:b/>
                <w:sz w:val="24"/>
              </w:rPr>
              <w:t>分区</w:t>
            </w:r>
            <w:r>
              <w:rPr>
                <w:rFonts w:ascii="Times New Roman" w:hAnsi="Times New Roman" w:eastAsia="宋体" w:cs="Times New Roman"/>
                <w:b/>
                <w:sz w:val="24"/>
              </w:rPr>
              <w:t>统计：</w:t>
            </w:r>
          </w:p>
          <w:p w14:paraId="21E08793">
            <w:pPr>
              <w:rPr>
                <w:rFonts w:ascii="Times New Roman" w:hAnsi="Times New Roman" w:eastAsia="宋体" w:cs="Times New Roman"/>
                <w:sz w:val="24"/>
              </w:rPr>
            </w:pPr>
            <w:r>
              <w:rPr>
                <w:rFonts w:ascii="Times New Roman" w:hAnsi="Times New Roman" w:eastAsia="宋体" w:cs="Times New Roman"/>
                <w:sz w:val="24"/>
              </w:rPr>
              <w:t>Q1</w:t>
            </w:r>
            <w:r>
              <w:rPr>
                <w:rFonts w:hint="eastAsia" w:ascii="Times New Roman" w:hAnsi="Times New Roman" w:eastAsia="宋体" w:cs="Times New Roman"/>
                <w:sz w:val="24"/>
              </w:rPr>
              <w:t>区：</w:t>
            </w:r>
            <w:r>
              <w:rPr>
                <w:rFonts w:hint="eastAsia" w:ascii="Times New Roman" w:hAnsi="Times New Roman" w:eastAsia="宋体" w:cs="Times New Roman"/>
                <w:sz w:val="24"/>
                <w:lang w:val="en-US" w:eastAsia="zh-CN"/>
              </w:rPr>
              <w:t>0</w:t>
            </w:r>
            <w:r>
              <w:rPr>
                <w:rFonts w:ascii="Times New Roman" w:hAnsi="Times New Roman" w:eastAsia="宋体" w:cs="Times New Roman"/>
                <w:sz w:val="24"/>
              </w:rPr>
              <w:t xml:space="preserve">  篇（ </w:t>
            </w:r>
            <w:r>
              <w:rPr>
                <w:rFonts w:hint="eastAsia" w:ascii="Times New Roman" w:hAnsi="Times New Roman" w:eastAsia="宋体" w:cs="Times New Roman"/>
                <w:sz w:val="24"/>
                <w:lang w:val="en-US" w:eastAsia="zh-CN"/>
              </w:rPr>
              <w:t>0</w:t>
            </w:r>
            <w:r>
              <w:rPr>
                <w:rFonts w:ascii="Times New Roman" w:hAnsi="Times New Roman" w:eastAsia="宋体" w:cs="Times New Roman"/>
                <w:sz w:val="24"/>
              </w:rPr>
              <w:t xml:space="preserve"> 篇为第一作者）；Q2</w:t>
            </w:r>
            <w:r>
              <w:rPr>
                <w:rFonts w:hint="eastAsia" w:ascii="Times New Roman" w:hAnsi="Times New Roman" w:eastAsia="宋体" w:cs="Times New Roman"/>
                <w:sz w:val="24"/>
              </w:rPr>
              <w:t>区</w:t>
            </w:r>
            <w:r>
              <w:rPr>
                <w:rFonts w:ascii="Times New Roman" w:hAnsi="Times New Roman" w:eastAsia="宋体" w:cs="Times New Roman"/>
                <w:sz w:val="24"/>
              </w:rPr>
              <w:t>：</w:t>
            </w:r>
            <w:r>
              <w:rPr>
                <w:rFonts w:hint="eastAsia" w:ascii="Times New Roman" w:hAnsi="Times New Roman" w:eastAsia="宋体" w:cs="Times New Roman"/>
                <w:sz w:val="24"/>
              </w:rPr>
              <w:t xml:space="preserve">1 </w:t>
            </w:r>
            <w:r>
              <w:rPr>
                <w:rFonts w:ascii="Times New Roman" w:hAnsi="Times New Roman" w:eastAsia="宋体" w:cs="Times New Roman"/>
                <w:sz w:val="24"/>
              </w:rPr>
              <w:t xml:space="preserve"> 篇（ </w:t>
            </w:r>
            <w:r>
              <w:rPr>
                <w:rFonts w:hint="eastAsia" w:ascii="Times New Roman" w:hAnsi="Times New Roman" w:eastAsia="宋体" w:cs="Times New Roman"/>
                <w:sz w:val="24"/>
              </w:rPr>
              <w:t>1</w:t>
            </w:r>
            <w:r>
              <w:rPr>
                <w:rFonts w:ascii="Times New Roman" w:hAnsi="Times New Roman" w:eastAsia="宋体" w:cs="Times New Roman"/>
                <w:sz w:val="24"/>
              </w:rPr>
              <w:t xml:space="preserve">  篇为第一作者）</w:t>
            </w:r>
          </w:p>
          <w:p w14:paraId="3DBDE247">
            <w:pPr>
              <w:rPr>
                <w:rFonts w:ascii="Times New Roman" w:hAnsi="Times New Roman" w:eastAsia="宋体" w:cs="Times New Roman"/>
                <w:b/>
                <w:sz w:val="24"/>
                <w:highlight w:val="yellow"/>
              </w:rPr>
            </w:pPr>
            <w:r>
              <w:rPr>
                <w:rFonts w:ascii="Times New Roman" w:hAnsi="Times New Roman" w:eastAsia="宋体" w:cs="Times New Roman"/>
                <w:sz w:val="24"/>
              </w:rPr>
              <w:t>Q3</w:t>
            </w:r>
            <w:r>
              <w:rPr>
                <w:rFonts w:hint="eastAsia" w:ascii="Times New Roman" w:hAnsi="Times New Roman" w:eastAsia="宋体" w:cs="Times New Roman"/>
                <w:sz w:val="24"/>
              </w:rPr>
              <w:t>区</w:t>
            </w:r>
            <w:r>
              <w:rPr>
                <w:rFonts w:ascii="Times New Roman" w:hAnsi="Times New Roman" w:eastAsia="宋体" w:cs="Times New Roman"/>
                <w:sz w:val="24"/>
              </w:rPr>
              <w:t>：   篇（   篇为第一作者）；Q4</w:t>
            </w:r>
            <w:r>
              <w:rPr>
                <w:rFonts w:hint="eastAsia" w:ascii="Times New Roman" w:hAnsi="Times New Roman" w:eastAsia="宋体" w:cs="Times New Roman"/>
                <w:sz w:val="24"/>
              </w:rPr>
              <w:t>区</w:t>
            </w:r>
            <w:r>
              <w:rPr>
                <w:rFonts w:ascii="Times New Roman" w:hAnsi="Times New Roman" w:eastAsia="宋体" w:cs="Times New Roman"/>
                <w:sz w:val="24"/>
              </w:rPr>
              <w:t>：   篇（   篇为第一作者）</w:t>
            </w:r>
          </w:p>
          <w:p w14:paraId="389E8965">
            <w:pPr>
              <w:rPr>
                <w:rFonts w:ascii="Times New Roman" w:hAnsi="Times New Roman" w:eastAsia="宋体" w:cs="Times New Roman"/>
                <w:b/>
                <w:sz w:val="24"/>
                <w:highlight w:val="yellow"/>
              </w:rPr>
            </w:pPr>
          </w:p>
          <w:p w14:paraId="3509CC19">
            <w:pPr>
              <w:rPr>
                <w:rFonts w:ascii="Times New Roman" w:hAnsi="Times New Roman" w:eastAsia="宋体" w:cs="Times New Roman"/>
                <w:b/>
                <w:sz w:val="24"/>
              </w:rPr>
            </w:pPr>
            <w:r>
              <w:rPr>
                <w:rFonts w:ascii="Times New Roman" w:hAnsi="Times New Roman" w:eastAsia="宋体" w:cs="Times New Roman"/>
                <w:b/>
                <w:sz w:val="24"/>
              </w:rPr>
              <w:t>按</w:t>
            </w:r>
            <w:r>
              <w:rPr>
                <w:rFonts w:hint="eastAsia" w:ascii="Times New Roman" w:hAnsi="Times New Roman" w:eastAsia="宋体" w:cs="Times New Roman"/>
                <w:b/>
                <w:sz w:val="24"/>
              </w:rPr>
              <w:t>学校期刊目录分级</w:t>
            </w:r>
            <w:r>
              <w:rPr>
                <w:rFonts w:ascii="Times New Roman" w:hAnsi="Times New Roman" w:eastAsia="宋体" w:cs="Times New Roman"/>
                <w:b/>
                <w:sz w:val="24"/>
              </w:rPr>
              <w:t>统计：</w:t>
            </w:r>
          </w:p>
          <w:p w14:paraId="53E670A6">
            <w:pPr>
              <w:ind w:firstLine="120" w:firstLineChars="50"/>
              <w:rPr>
                <w:rFonts w:ascii="Times New Roman" w:hAnsi="Times New Roman" w:eastAsia="宋体" w:cs="Times New Roman"/>
                <w:sz w:val="24"/>
              </w:rPr>
            </w:pPr>
            <w:r>
              <w:rPr>
                <w:rFonts w:ascii="Times New Roman" w:hAnsi="Times New Roman" w:eastAsia="宋体" w:cs="Times New Roman"/>
                <w:sz w:val="24"/>
              </w:rPr>
              <w:t>A</w:t>
            </w:r>
            <w:r>
              <w:rPr>
                <w:rFonts w:hint="eastAsia" w:ascii="Times New Roman" w:hAnsi="Times New Roman" w:eastAsia="宋体" w:cs="Times New Roman"/>
                <w:sz w:val="24"/>
                <w:lang w:val="en-US" w:eastAsia="zh-CN"/>
              </w:rPr>
              <w:t>*</w:t>
            </w:r>
            <w:r>
              <w:rPr>
                <w:rFonts w:hint="eastAsia" w:ascii="Times New Roman" w:hAnsi="Times New Roman" w:eastAsia="宋体" w:cs="Times New Roman"/>
                <w:sz w:val="24"/>
              </w:rPr>
              <w:t>类</w:t>
            </w:r>
            <w:r>
              <w:rPr>
                <w:rFonts w:ascii="Times New Roman" w:hAnsi="Times New Roman" w:eastAsia="宋体" w:cs="Times New Roman"/>
                <w:sz w:val="24"/>
              </w:rPr>
              <w:t>：</w:t>
            </w:r>
            <w:r>
              <w:rPr>
                <w:rFonts w:hint="eastAsia" w:ascii="Times New Roman" w:hAnsi="Times New Roman" w:eastAsia="宋体" w:cs="Times New Roman"/>
                <w:sz w:val="24"/>
                <w:lang w:val="en-US" w:eastAsia="zh-CN"/>
              </w:rPr>
              <w:t>1</w:t>
            </w:r>
            <w:r>
              <w:rPr>
                <w:rFonts w:ascii="Times New Roman" w:hAnsi="Times New Roman" w:eastAsia="宋体" w:cs="Times New Roman"/>
                <w:sz w:val="24"/>
              </w:rPr>
              <w:t xml:space="preserve">  篇（ </w:t>
            </w:r>
            <w:r>
              <w:rPr>
                <w:rFonts w:hint="eastAsia" w:ascii="Times New Roman" w:hAnsi="Times New Roman" w:eastAsia="宋体" w:cs="Times New Roman"/>
                <w:sz w:val="24"/>
                <w:lang w:val="en-US" w:eastAsia="zh-CN"/>
              </w:rPr>
              <w:t>1</w:t>
            </w:r>
            <w:bookmarkStart w:id="0" w:name="_GoBack"/>
            <w:bookmarkEnd w:id="0"/>
            <w:r>
              <w:rPr>
                <w:rFonts w:ascii="Times New Roman" w:hAnsi="Times New Roman" w:eastAsia="宋体" w:cs="Times New Roman"/>
                <w:sz w:val="24"/>
              </w:rPr>
              <w:t xml:space="preserve">  篇为第一作者）</w:t>
            </w:r>
            <w:r>
              <w:rPr>
                <w:rFonts w:hint="eastAsia" w:ascii="Times New Roman" w:hAnsi="Times New Roman" w:eastAsia="宋体" w:cs="Times New Roman"/>
                <w:sz w:val="24"/>
              </w:rPr>
              <w:t>；</w:t>
            </w:r>
            <w:r>
              <w:rPr>
                <w:rFonts w:hint="eastAsia" w:ascii="Times New Roman" w:hAnsi="Times New Roman" w:eastAsia="宋体" w:cs="Times New Roman"/>
                <w:sz w:val="24"/>
                <w:lang w:val="en-US" w:eastAsia="zh-CN"/>
              </w:rPr>
              <w:t>B</w:t>
            </w:r>
            <w:r>
              <w:rPr>
                <w:rFonts w:hint="eastAsia" w:ascii="Times New Roman" w:hAnsi="Times New Roman" w:eastAsia="宋体" w:cs="Times New Roman"/>
                <w:sz w:val="24"/>
              </w:rPr>
              <w:t>类</w:t>
            </w:r>
            <w:r>
              <w:rPr>
                <w:rFonts w:ascii="Times New Roman" w:hAnsi="Times New Roman" w:eastAsia="宋体" w:cs="Times New Roman"/>
                <w:sz w:val="24"/>
              </w:rPr>
              <w:t>：</w:t>
            </w:r>
            <w:r>
              <w:rPr>
                <w:rFonts w:hint="eastAsia" w:ascii="Times New Roman" w:hAnsi="Times New Roman" w:eastAsia="宋体" w:cs="Times New Roman"/>
                <w:sz w:val="24"/>
                <w:lang w:val="en-US" w:eastAsia="zh-CN"/>
              </w:rPr>
              <w:t>2</w:t>
            </w:r>
            <w:r>
              <w:rPr>
                <w:rFonts w:ascii="Times New Roman" w:hAnsi="Times New Roman" w:eastAsia="宋体" w:cs="Times New Roman"/>
                <w:sz w:val="24"/>
              </w:rPr>
              <w:t xml:space="preserve">  篇（ </w:t>
            </w:r>
            <w:r>
              <w:rPr>
                <w:rFonts w:hint="eastAsia" w:ascii="Times New Roman" w:hAnsi="Times New Roman" w:eastAsia="宋体" w:cs="Times New Roman"/>
                <w:sz w:val="24"/>
                <w:lang w:val="en-US" w:eastAsia="zh-CN"/>
              </w:rPr>
              <w:t>2</w:t>
            </w:r>
            <w:r>
              <w:rPr>
                <w:rFonts w:ascii="Times New Roman" w:hAnsi="Times New Roman" w:eastAsia="宋体" w:cs="Times New Roman"/>
                <w:sz w:val="24"/>
              </w:rPr>
              <w:t xml:space="preserve">  篇为第一作者）</w:t>
            </w:r>
          </w:p>
          <w:p w14:paraId="779F3B3C">
            <w:pPr>
              <w:ind w:firstLine="120" w:firstLineChars="50"/>
              <w:rPr>
                <w:rFonts w:ascii="Times New Roman" w:hAnsi="Times New Roman" w:eastAsia="宋体" w:cs="Times New Roman"/>
                <w:sz w:val="24"/>
              </w:rPr>
            </w:pPr>
            <w:r>
              <w:rPr>
                <w:rFonts w:hint="eastAsia" w:ascii="Times New Roman" w:hAnsi="Times New Roman" w:eastAsia="宋体" w:cs="Times New Roman"/>
                <w:sz w:val="24"/>
                <w:lang w:val="en-US" w:eastAsia="zh-CN"/>
              </w:rPr>
              <w:t>C</w:t>
            </w:r>
            <w:r>
              <w:rPr>
                <w:rFonts w:hint="eastAsia" w:ascii="Times New Roman" w:hAnsi="Times New Roman" w:eastAsia="宋体" w:cs="Times New Roman"/>
                <w:sz w:val="24"/>
              </w:rPr>
              <w:t>类</w:t>
            </w:r>
            <w:r>
              <w:rPr>
                <w:rFonts w:ascii="Times New Roman" w:hAnsi="Times New Roman" w:eastAsia="宋体" w:cs="Times New Roman"/>
                <w:sz w:val="24"/>
              </w:rPr>
              <w:t>：</w:t>
            </w:r>
            <w:r>
              <w:rPr>
                <w:rFonts w:hint="eastAsia" w:ascii="Times New Roman" w:hAnsi="Times New Roman" w:eastAsia="宋体" w:cs="Times New Roman"/>
                <w:sz w:val="24"/>
                <w:lang w:val="en-US" w:eastAsia="zh-CN"/>
              </w:rPr>
              <w:t xml:space="preserve"> </w:t>
            </w:r>
            <w:r>
              <w:rPr>
                <w:rFonts w:ascii="Times New Roman" w:hAnsi="Times New Roman" w:eastAsia="宋体" w:cs="Times New Roman"/>
                <w:sz w:val="24"/>
              </w:rPr>
              <w:t xml:space="preserve"> 篇（ </w:t>
            </w:r>
            <w:r>
              <w:rPr>
                <w:rFonts w:hint="eastAsia" w:ascii="Times New Roman" w:hAnsi="Times New Roman" w:eastAsia="宋体" w:cs="Times New Roman"/>
                <w:sz w:val="24"/>
                <w:lang w:val="en-US" w:eastAsia="zh-CN"/>
              </w:rPr>
              <w:t xml:space="preserve"> </w:t>
            </w:r>
            <w:r>
              <w:rPr>
                <w:rFonts w:ascii="Times New Roman" w:hAnsi="Times New Roman" w:eastAsia="宋体" w:cs="Times New Roman"/>
                <w:sz w:val="24"/>
              </w:rPr>
              <w:t xml:space="preserve">  篇为第一作者）</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其他：</w:t>
            </w:r>
            <w:r>
              <w:rPr>
                <w:rFonts w:ascii="Times New Roman" w:hAnsi="Times New Roman" w:eastAsia="宋体" w:cs="Times New Roman"/>
                <w:sz w:val="24"/>
              </w:rPr>
              <w:t xml:space="preserve">   篇（    篇为第一作者）</w:t>
            </w:r>
          </w:p>
          <w:p w14:paraId="73A7C9A9">
            <w:pPr>
              <w:ind w:firstLine="120" w:firstLineChars="50"/>
              <w:rPr>
                <w:rFonts w:ascii="Times New Roman" w:hAnsi="Times New Roman" w:eastAsia="宋体" w:cs="Times New Roman"/>
                <w:sz w:val="24"/>
              </w:rPr>
            </w:pPr>
          </w:p>
          <w:p w14:paraId="7BA25FAB">
            <w:pPr>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按中国计算机学会分类统计：</w:t>
            </w:r>
          </w:p>
          <w:p w14:paraId="01BA6142">
            <w:pPr>
              <w:ind w:firstLine="120" w:firstLineChars="50"/>
              <w:rPr>
                <w:rFonts w:ascii="Times New Roman" w:hAnsi="Times New Roman" w:eastAsia="宋体" w:cs="Times New Roman"/>
                <w:sz w:val="24"/>
              </w:rPr>
            </w:pPr>
            <w:r>
              <w:rPr>
                <w:rFonts w:hint="eastAsia" w:ascii="Times New Roman" w:hAnsi="Times New Roman" w:eastAsia="宋体" w:cs="Times New Roman"/>
                <w:sz w:val="24"/>
                <w:lang w:val="en-US" w:eastAsia="zh-CN"/>
              </w:rPr>
              <w:t>B</w:t>
            </w:r>
            <w:r>
              <w:rPr>
                <w:rFonts w:hint="eastAsia" w:ascii="Times New Roman" w:hAnsi="Times New Roman" w:eastAsia="宋体" w:cs="Times New Roman"/>
                <w:sz w:val="24"/>
              </w:rPr>
              <w:t xml:space="preserve">类： </w:t>
            </w: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rPr>
              <w:t xml:space="preserve">  篇（ </w:t>
            </w: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rPr>
              <w:t xml:space="preserve"> 篇为第一作者）</w:t>
            </w:r>
          </w:p>
        </w:tc>
      </w:tr>
      <w:tr w14:paraId="1484D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559" w:type="dxa"/>
            <w:vMerge w:val="continue"/>
            <w:vAlign w:val="center"/>
          </w:tcPr>
          <w:p w14:paraId="35BFA5D5">
            <w:pPr>
              <w:adjustRightInd w:val="0"/>
              <w:snapToGrid w:val="0"/>
              <w:spacing w:line="360" w:lineRule="auto"/>
              <w:jc w:val="center"/>
              <w:rPr>
                <w:rFonts w:ascii="Times New Roman" w:hAnsi="Times New Roman" w:eastAsia="微软雅黑" w:cs="Times New Roman"/>
                <w:b/>
                <w:sz w:val="24"/>
              </w:rPr>
            </w:pPr>
          </w:p>
        </w:tc>
        <w:tc>
          <w:tcPr>
            <w:tcW w:w="419" w:type="dxa"/>
            <w:gridSpan w:val="2"/>
            <w:vMerge w:val="continue"/>
            <w:vAlign w:val="center"/>
          </w:tcPr>
          <w:p w14:paraId="1449B998">
            <w:pPr>
              <w:jc w:val="center"/>
              <w:rPr>
                <w:rFonts w:ascii="Times New Roman" w:hAnsi="Times New Roman" w:eastAsia="微软雅黑" w:cs="Times New Roman"/>
                <w:b/>
                <w:sz w:val="24"/>
              </w:rPr>
            </w:pPr>
          </w:p>
        </w:tc>
        <w:tc>
          <w:tcPr>
            <w:tcW w:w="427" w:type="dxa"/>
            <w:gridSpan w:val="2"/>
            <w:vAlign w:val="center"/>
          </w:tcPr>
          <w:p w14:paraId="6B61AE32">
            <w:pPr>
              <w:rPr>
                <w:rFonts w:ascii="Times New Roman" w:hAnsi="Times New Roman" w:eastAsia="宋体" w:cs="Times New Roman"/>
                <w:b/>
              </w:rPr>
            </w:pPr>
            <w:r>
              <w:rPr>
                <w:rFonts w:ascii="Times New Roman" w:hAnsi="Times New Roman" w:eastAsia="宋体" w:cs="Times New Roman"/>
                <w:b/>
              </w:rPr>
              <w:t>序号</w:t>
            </w:r>
          </w:p>
        </w:tc>
        <w:tc>
          <w:tcPr>
            <w:tcW w:w="2178" w:type="dxa"/>
            <w:gridSpan w:val="5"/>
            <w:vAlign w:val="center"/>
          </w:tcPr>
          <w:p w14:paraId="1D6493ED">
            <w:pPr>
              <w:jc w:val="center"/>
              <w:rPr>
                <w:rFonts w:ascii="Times New Roman" w:hAnsi="Times New Roman" w:eastAsia="宋体" w:cs="Times New Roman"/>
                <w:b/>
              </w:rPr>
            </w:pPr>
            <w:r>
              <w:rPr>
                <w:rFonts w:ascii="Times New Roman" w:hAnsi="Times New Roman" w:eastAsia="宋体" w:cs="Times New Roman"/>
                <w:b/>
              </w:rPr>
              <w:t>作者信息</w:t>
            </w:r>
          </w:p>
          <w:p w14:paraId="368BA3F8">
            <w:pPr>
              <w:adjustRightInd w:val="0"/>
              <w:snapToGrid w:val="0"/>
              <w:jc w:val="center"/>
              <w:rPr>
                <w:rFonts w:ascii="Times New Roman" w:hAnsi="Times New Roman" w:eastAsia="仿宋" w:cs="Times New Roman"/>
                <w:sz w:val="18"/>
                <w:szCs w:val="18"/>
              </w:rPr>
            </w:pPr>
            <w:r>
              <w:rPr>
                <w:rFonts w:ascii="Times New Roman" w:hAnsi="Times New Roman" w:eastAsia="仿宋" w:cs="Times New Roman"/>
                <w:sz w:val="18"/>
                <w:szCs w:val="18"/>
              </w:rPr>
              <w:t>（本人加粗，第一作者加下划线，通讯作者加*）</w:t>
            </w:r>
          </w:p>
        </w:tc>
        <w:tc>
          <w:tcPr>
            <w:tcW w:w="2400" w:type="dxa"/>
            <w:gridSpan w:val="5"/>
            <w:vAlign w:val="center"/>
          </w:tcPr>
          <w:p w14:paraId="261E35C4">
            <w:pPr>
              <w:jc w:val="center"/>
              <w:rPr>
                <w:rFonts w:ascii="Times New Roman" w:hAnsi="Times New Roman" w:eastAsia="宋体" w:cs="Times New Roman"/>
                <w:b/>
              </w:rPr>
            </w:pPr>
            <w:r>
              <w:rPr>
                <w:rFonts w:ascii="Times New Roman" w:hAnsi="Times New Roman" w:eastAsia="宋体" w:cs="Times New Roman"/>
                <w:b/>
              </w:rPr>
              <w:t>论文题目</w:t>
            </w:r>
          </w:p>
        </w:tc>
        <w:tc>
          <w:tcPr>
            <w:tcW w:w="2386" w:type="dxa"/>
            <w:gridSpan w:val="7"/>
            <w:vAlign w:val="center"/>
          </w:tcPr>
          <w:p w14:paraId="70015D6B">
            <w:pPr>
              <w:jc w:val="center"/>
              <w:rPr>
                <w:rFonts w:ascii="Times New Roman" w:hAnsi="Times New Roman" w:eastAsia="宋体" w:cs="Times New Roman"/>
                <w:b/>
              </w:rPr>
            </w:pPr>
            <w:r>
              <w:rPr>
                <w:rFonts w:ascii="Times New Roman" w:hAnsi="Times New Roman" w:eastAsia="宋体" w:cs="Times New Roman"/>
                <w:b/>
              </w:rPr>
              <w:t>期刊与出版信息</w:t>
            </w:r>
          </w:p>
          <w:p w14:paraId="7F69BB11">
            <w:pPr>
              <w:adjustRightInd w:val="0"/>
              <w:snapToGrid w:val="0"/>
              <w:jc w:val="center"/>
              <w:rPr>
                <w:rFonts w:ascii="Times New Roman" w:hAnsi="Times New Roman" w:eastAsia="仿宋" w:cs="Times New Roman"/>
                <w:sz w:val="18"/>
                <w:szCs w:val="18"/>
              </w:rPr>
            </w:pPr>
            <w:r>
              <w:rPr>
                <w:rFonts w:ascii="Times New Roman" w:hAnsi="Times New Roman" w:eastAsia="仿宋" w:cs="Times New Roman"/>
                <w:sz w:val="18"/>
                <w:szCs w:val="18"/>
              </w:rPr>
              <w:t>（期刊全称，ISSN号、发表年月、卷期号、页码、页数）</w:t>
            </w:r>
          </w:p>
        </w:tc>
        <w:tc>
          <w:tcPr>
            <w:tcW w:w="2129" w:type="dxa"/>
            <w:gridSpan w:val="3"/>
            <w:vAlign w:val="center"/>
          </w:tcPr>
          <w:p w14:paraId="163A7C48">
            <w:pPr>
              <w:jc w:val="center"/>
              <w:rPr>
                <w:rFonts w:ascii="Times New Roman" w:hAnsi="Times New Roman" w:eastAsia="宋体" w:cs="Times New Roman"/>
                <w:b/>
              </w:rPr>
            </w:pPr>
            <w:r>
              <w:rPr>
                <w:rFonts w:ascii="Times New Roman" w:hAnsi="Times New Roman" w:eastAsia="宋体" w:cs="Times New Roman"/>
                <w:b/>
              </w:rPr>
              <w:t>期刊分级</w:t>
            </w:r>
          </w:p>
          <w:p w14:paraId="5CBE886F">
            <w:pPr>
              <w:adjustRightInd w:val="0"/>
              <w:snapToGrid w:val="0"/>
              <w:jc w:val="center"/>
              <w:rPr>
                <w:rFonts w:ascii="Times New Roman" w:hAnsi="Times New Roman" w:eastAsia="仿宋" w:cs="Times New Roman"/>
                <w:b/>
                <w:szCs w:val="24"/>
                <w:highlight w:val="yellow"/>
              </w:rPr>
            </w:pPr>
            <w:r>
              <w:rPr>
                <w:rFonts w:ascii="Times New Roman" w:hAnsi="Times New Roman" w:eastAsia="仿宋" w:cs="Times New Roman"/>
                <w:sz w:val="18"/>
                <w:szCs w:val="18"/>
              </w:rPr>
              <w:t>（</w:t>
            </w:r>
            <w:r>
              <w:rPr>
                <w:rFonts w:hint="eastAsia" w:ascii="Times New Roman" w:hAnsi="Times New Roman" w:eastAsia="仿宋" w:cs="Times New Roman"/>
                <w:sz w:val="18"/>
                <w:szCs w:val="18"/>
              </w:rPr>
              <w:t>J</w:t>
            </w:r>
            <w:r>
              <w:rPr>
                <w:rFonts w:ascii="Times New Roman" w:hAnsi="Times New Roman" w:eastAsia="仿宋" w:cs="Times New Roman"/>
                <w:sz w:val="18"/>
                <w:szCs w:val="18"/>
              </w:rPr>
              <w:t>CR Q</w:t>
            </w:r>
            <w:r>
              <w:rPr>
                <w:rFonts w:hint="eastAsia" w:ascii="Times New Roman" w:hAnsi="Times New Roman" w:eastAsia="仿宋" w:cs="Times New Roman"/>
                <w:sz w:val="18"/>
                <w:szCs w:val="18"/>
              </w:rPr>
              <w:t>？区、学校期刊目录分级</w:t>
            </w:r>
            <w:r>
              <w:rPr>
                <w:rFonts w:ascii="Times New Roman" w:hAnsi="Times New Roman" w:eastAsia="仿宋" w:cs="Times New Roman"/>
                <w:sz w:val="18"/>
                <w:szCs w:val="18"/>
              </w:rPr>
              <w:t>）</w:t>
            </w:r>
          </w:p>
        </w:tc>
      </w:tr>
      <w:tr w14:paraId="7D93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559" w:type="dxa"/>
            <w:vMerge w:val="continue"/>
            <w:vAlign w:val="center"/>
          </w:tcPr>
          <w:p w14:paraId="3BD3A8C7">
            <w:pPr>
              <w:adjustRightInd w:val="0"/>
              <w:snapToGrid w:val="0"/>
              <w:spacing w:line="360" w:lineRule="auto"/>
              <w:jc w:val="center"/>
              <w:rPr>
                <w:rFonts w:ascii="Times New Roman" w:hAnsi="Times New Roman" w:eastAsia="微软雅黑" w:cs="Times New Roman"/>
                <w:b/>
                <w:sz w:val="24"/>
              </w:rPr>
            </w:pPr>
          </w:p>
        </w:tc>
        <w:tc>
          <w:tcPr>
            <w:tcW w:w="419" w:type="dxa"/>
            <w:gridSpan w:val="2"/>
            <w:vMerge w:val="continue"/>
            <w:vAlign w:val="center"/>
          </w:tcPr>
          <w:p w14:paraId="339A4F09">
            <w:pPr>
              <w:jc w:val="center"/>
              <w:rPr>
                <w:rFonts w:ascii="Times New Roman" w:hAnsi="Times New Roman" w:eastAsia="微软雅黑" w:cs="Times New Roman"/>
                <w:b/>
                <w:sz w:val="24"/>
              </w:rPr>
            </w:pPr>
          </w:p>
        </w:tc>
        <w:tc>
          <w:tcPr>
            <w:tcW w:w="427" w:type="dxa"/>
            <w:gridSpan w:val="2"/>
            <w:shd w:val="clear" w:color="auto" w:fill="auto"/>
            <w:vAlign w:val="center"/>
          </w:tcPr>
          <w:p w14:paraId="645C94B9">
            <w:pPr>
              <w:adjustRightInd w:val="0"/>
              <w:snapToGrid w:val="0"/>
              <w:jc w:val="center"/>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szCs w:val="21"/>
              </w:rPr>
              <w:t>1</w:t>
            </w:r>
          </w:p>
        </w:tc>
        <w:tc>
          <w:tcPr>
            <w:tcW w:w="2178" w:type="dxa"/>
            <w:gridSpan w:val="5"/>
            <w:shd w:val="clear" w:color="auto" w:fill="auto"/>
            <w:vAlign w:val="center"/>
          </w:tcPr>
          <w:p w14:paraId="5C9E6D84">
            <w:pPr>
              <w:adjustRightInd w:val="0"/>
              <w:snapToGrid w:val="0"/>
              <w:jc w:val="center"/>
              <w:rPr>
                <w:rFonts w:ascii="Times New Roman" w:hAnsi="Times New Roman" w:eastAsia="宋体" w:cs="Times New Roman"/>
                <w:kern w:val="2"/>
                <w:sz w:val="21"/>
                <w:szCs w:val="21"/>
                <w:lang w:val="en-US" w:eastAsia="zh-CN" w:bidi="ar-SA"/>
              </w:rPr>
            </w:pPr>
            <w:r>
              <w:rPr>
                <w:rFonts w:hint="eastAsia" w:ascii="Times New Roman" w:hAnsi="Times New Roman"/>
                <w:b/>
                <w:bCs/>
                <w:sz w:val="18"/>
                <w:szCs w:val="18"/>
                <w:u w:val="single"/>
              </w:rPr>
              <w:t>Yudong He</w:t>
            </w:r>
            <w:r>
              <w:rPr>
                <w:rFonts w:hint="eastAsia" w:ascii="Times New Roman" w:hAnsi="Times New Roman"/>
                <w:sz w:val="18"/>
                <w:szCs w:val="18"/>
              </w:rPr>
              <w:t>, Baeck Hyun Woo, Fauzan Abdurrahim, Richard H.Y. So</w:t>
            </w:r>
          </w:p>
        </w:tc>
        <w:tc>
          <w:tcPr>
            <w:tcW w:w="2400" w:type="dxa"/>
            <w:gridSpan w:val="5"/>
            <w:shd w:val="clear" w:color="auto" w:fill="auto"/>
            <w:vAlign w:val="center"/>
          </w:tcPr>
          <w:p w14:paraId="55574548">
            <w:pPr>
              <w:adjustRightInd w:val="0"/>
              <w:snapToGrid w:val="0"/>
              <w:jc w:val="center"/>
              <w:rPr>
                <w:rFonts w:ascii="Times New Roman" w:hAnsi="Times New Roman"/>
                <w:sz w:val="18"/>
                <w:szCs w:val="18"/>
                <w:lang w:val="en-GB"/>
              </w:rPr>
            </w:pPr>
            <w:r>
              <w:rPr>
                <w:rFonts w:ascii="Times New Roman" w:hAnsi="Times New Roman"/>
                <w:sz w:val="18"/>
                <w:szCs w:val="18"/>
                <w:lang w:val="en-GB"/>
              </w:rPr>
              <w:t>A Novel Property to Modify Weighted l1 Minimization for</w:t>
            </w:r>
          </w:p>
          <w:p w14:paraId="047263A0">
            <w:pPr>
              <w:adjustRightInd w:val="0"/>
              <w:snapToGrid w:val="0"/>
              <w:jc w:val="center"/>
              <w:rPr>
                <w:rFonts w:ascii="Times New Roman" w:hAnsi="Times New Roman" w:eastAsia="宋体" w:cs="Times New Roman"/>
                <w:kern w:val="2"/>
                <w:sz w:val="21"/>
                <w:szCs w:val="21"/>
                <w:lang w:val="en-US" w:eastAsia="zh-CN" w:bidi="ar-SA"/>
              </w:rPr>
            </w:pPr>
            <w:r>
              <w:rPr>
                <w:rFonts w:ascii="Times New Roman" w:hAnsi="Times New Roman"/>
                <w:sz w:val="18"/>
                <w:szCs w:val="18"/>
                <w:lang w:val="en-GB"/>
              </w:rPr>
              <w:t>Improved Compressed Sensing</w:t>
            </w:r>
          </w:p>
        </w:tc>
        <w:tc>
          <w:tcPr>
            <w:tcW w:w="2386" w:type="dxa"/>
            <w:gridSpan w:val="7"/>
            <w:shd w:val="clear" w:color="auto" w:fill="auto"/>
            <w:vAlign w:val="center"/>
          </w:tcPr>
          <w:p w14:paraId="0D91037B">
            <w:pPr>
              <w:adjustRightInd w:val="0"/>
              <w:snapToGrid w:val="0"/>
              <w:jc w:val="center"/>
              <w:rPr>
                <w:rFonts w:ascii="Times New Roman" w:hAnsi="Times New Roman"/>
                <w:sz w:val="18"/>
                <w:szCs w:val="18"/>
                <w:lang w:val="en-GB"/>
              </w:rPr>
            </w:pPr>
            <w:r>
              <w:rPr>
                <w:rFonts w:hint="eastAsia" w:ascii="Times New Roman" w:hAnsi="Times New Roman"/>
                <w:b/>
                <w:bCs/>
                <w:sz w:val="18"/>
                <w:szCs w:val="18"/>
                <w:lang w:val="en-GB"/>
              </w:rPr>
              <w:t>Signal Processing</w:t>
            </w:r>
            <w:r>
              <w:rPr>
                <w:rFonts w:hint="eastAsia" w:ascii="Times New Roman" w:hAnsi="Times New Roman"/>
                <w:sz w:val="18"/>
                <w:szCs w:val="18"/>
                <w:lang w:val="en-GB"/>
              </w:rPr>
              <w:t xml:space="preserve">, </w:t>
            </w:r>
          </w:p>
          <w:p w14:paraId="771E03CF">
            <w:pPr>
              <w:adjustRightInd w:val="0"/>
              <w:snapToGrid w:val="0"/>
              <w:jc w:val="center"/>
              <w:rPr>
                <w:rFonts w:ascii="Times New Roman" w:hAnsi="Times New Roman" w:eastAsia="宋体" w:cs="Times New Roman"/>
                <w:kern w:val="2"/>
                <w:sz w:val="21"/>
                <w:szCs w:val="21"/>
                <w:lang w:val="en-US" w:eastAsia="zh-CN" w:bidi="ar-SA"/>
              </w:rPr>
            </w:pPr>
            <w:r>
              <w:rPr>
                <w:rFonts w:hint="eastAsia" w:ascii="Times New Roman" w:hAnsi="Times New Roman"/>
                <w:sz w:val="18"/>
                <w:szCs w:val="18"/>
                <w:lang w:val="en-GB"/>
              </w:rPr>
              <w:t xml:space="preserve">0165-1684, </w:t>
            </w:r>
            <w:r>
              <w:rPr>
                <w:rFonts w:ascii="Times New Roman" w:hAnsi="Times New Roman"/>
                <w:sz w:val="18"/>
                <w:szCs w:val="18"/>
                <w:lang w:val="en-GB"/>
              </w:rPr>
              <w:t>May</w:t>
            </w:r>
            <w:r>
              <w:rPr>
                <w:rFonts w:hint="eastAsia" w:ascii="Times New Roman" w:hAnsi="Times New Roman"/>
                <w:sz w:val="18"/>
                <w:szCs w:val="18"/>
                <w:lang w:val="en-GB"/>
              </w:rPr>
              <w:t xml:space="preserve"> 2025, Volume 230, p. 109828</w:t>
            </w:r>
          </w:p>
        </w:tc>
        <w:tc>
          <w:tcPr>
            <w:tcW w:w="2129" w:type="dxa"/>
            <w:gridSpan w:val="3"/>
            <w:shd w:val="clear" w:color="auto" w:fill="auto"/>
            <w:vAlign w:val="center"/>
          </w:tcPr>
          <w:p w14:paraId="74FA789A">
            <w:pPr>
              <w:jc w:val="center"/>
              <w:rPr>
                <w:rFonts w:hint="eastAsia" w:ascii="Times New Roman" w:hAnsi="Times New Roman" w:eastAsia="宋体" w:cs="Times New Roman"/>
                <w:kern w:val="2"/>
                <w:sz w:val="20"/>
                <w:szCs w:val="20"/>
                <w:highlight w:val="none"/>
                <w:lang w:val="en-US" w:eastAsia="zh-CN" w:bidi="ar-SA"/>
              </w:rPr>
            </w:pPr>
            <w:r>
              <w:rPr>
                <w:rFonts w:hint="eastAsia" w:ascii="Times New Roman" w:hAnsi="Times New Roman" w:eastAsia="宋体" w:cs="Times New Roman"/>
                <w:sz w:val="20"/>
                <w:szCs w:val="20"/>
                <w:highlight w:val="none"/>
                <w:lang w:val="en-GB" w:eastAsia="zh-CN"/>
              </w:rPr>
              <w:t>JCR Q2区</w:t>
            </w:r>
            <w:r>
              <w:rPr>
                <w:rFonts w:hint="eastAsia" w:ascii="Times New Roman" w:hAnsi="Times New Roman" w:eastAsia="宋体" w:cs="Times New Roman"/>
                <w:sz w:val="20"/>
                <w:szCs w:val="20"/>
                <w:highlight w:val="none"/>
                <w:lang w:val="en-GB" w:eastAsia="zh-CN"/>
              </w:rPr>
              <w:br w:type="textWrapping"/>
            </w:r>
            <w:r>
              <w:rPr>
                <w:rFonts w:hint="eastAsia" w:ascii="Times New Roman" w:hAnsi="Times New Roman" w:eastAsia="宋体" w:cs="Times New Roman"/>
                <w:sz w:val="20"/>
                <w:szCs w:val="20"/>
                <w:highlight w:val="none"/>
                <w:lang w:val="en-GB" w:eastAsia="zh-CN"/>
              </w:rPr>
              <w:t>校级 A</w:t>
            </w:r>
            <w:r>
              <w:rPr>
                <w:rFonts w:hint="eastAsia" w:ascii="Times New Roman" w:hAnsi="Times New Roman" w:eastAsia="宋体" w:cs="Times New Roman"/>
                <w:sz w:val="20"/>
                <w:szCs w:val="20"/>
                <w:highlight w:val="none"/>
                <w:lang w:val="en-US" w:eastAsia="zh-CN"/>
              </w:rPr>
              <w:t>*</w:t>
            </w:r>
            <w:r>
              <w:rPr>
                <w:rFonts w:hint="eastAsia" w:ascii="Times New Roman" w:hAnsi="Times New Roman" w:eastAsia="宋体" w:cs="Times New Roman"/>
                <w:sz w:val="20"/>
                <w:szCs w:val="20"/>
                <w:highlight w:val="none"/>
                <w:lang w:val="en-GB" w:eastAsia="zh-CN"/>
              </w:rPr>
              <w:t>类</w:t>
            </w:r>
          </w:p>
        </w:tc>
      </w:tr>
      <w:tr w14:paraId="0F6EE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59" w:type="dxa"/>
            <w:vMerge w:val="continue"/>
            <w:vAlign w:val="center"/>
          </w:tcPr>
          <w:p w14:paraId="4940BF6A">
            <w:pPr>
              <w:adjustRightInd w:val="0"/>
              <w:snapToGrid w:val="0"/>
              <w:spacing w:line="360" w:lineRule="auto"/>
              <w:jc w:val="center"/>
              <w:rPr>
                <w:rFonts w:ascii="Times New Roman" w:hAnsi="Times New Roman" w:eastAsia="微软雅黑" w:cs="Times New Roman"/>
                <w:b/>
                <w:sz w:val="24"/>
              </w:rPr>
            </w:pPr>
          </w:p>
        </w:tc>
        <w:tc>
          <w:tcPr>
            <w:tcW w:w="419" w:type="dxa"/>
            <w:gridSpan w:val="2"/>
            <w:vMerge w:val="continue"/>
            <w:vAlign w:val="center"/>
          </w:tcPr>
          <w:p w14:paraId="1372486F">
            <w:pPr>
              <w:jc w:val="center"/>
              <w:rPr>
                <w:rFonts w:ascii="Times New Roman" w:hAnsi="Times New Roman" w:eastAsia="微软雅黑" w:cs="Times New Roman"/>
                <w:b/>
                <w:sz w:val="24"/>
              </w:rPr>
            </w:pPr>
          </w:p>
        </w:tc>
        <w:tc>
          <w:tcPr>
            <w:tcW w:w="427" w:type="dxa"/>
            <w:gridSpan w:val="2"/>
            <w:shd w:val="clear" w:color="auto" w:fill="auto"/>
            <w:vAlign w:val="center"/>
          </w:tcPr>
          <w:p w14:paraId="22517EDA">
            <w:pPr>
              <w:adjustRightInd w:val="0"/>
              <w:snapToGrid w:val="0"/>
              <w:jc w:val="center"/>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szCs w:val="21"/>
              </w:rPr>
              <w:t>2</w:t>
            </w:r>
          </w:p>
        </w:tc>
        <w:tc>
          <w:tcPr>
            <w:tcW w:w="2178" w:type="dxa"/>
            <w:gridSpan w:val="5"/>
            <w:shd w:val="clear" w:color="auto" w:fill="auto"/>
            <w:vAlign w:val="center"/>
          </w:tcPr>
          <w:p w14:paraId="2B7C3156">
            <w:pPr>
              <w:adjustRightInd w:val="0"/>
              <w:snapToGrid w:val="0"/>
              <w:jc w:val="center"/>
              <w:rPr>
                <w:rFonts w:ascii="Times New Roman" w:hAnsi="Times New Roman" w:eastAsia="宋体" w:cs="Times New Roman"/>
                <w:b/>
                <w:kern w:val="2"/>
                <w:sz w:val="21"/>
                <w:szCs w:val="21"/>
                <w:u w:val="single"/>
                <w:lang w:val="en-US" w:eastAsia="zh-CN" w:bidi="ar-SA"/>
              </w:rPr>
            </w:pPr>
            <w:r>
              <w:rPr>
                <w:rFonts w:hint="eastAsia" w:ascii="Times New Roman" w:hAnsi="Times New Roman"/>
                <w:b/>
                <w:bCs/>
                <w:sz w:val="18"/>
                <w:szCs w:val="18"/>
                <w:u w:val="single"/>
              </w:rPr>
              <w:t>Yudong He</w:t>
            </w:r>
            <w:r>
              <w:rPr>
                <w:rFonts w:hint="eastAsia" w:ascii="Times New Roman" w:hAnsi="Times New Roman"/>
                <w:sz w:val="18"/>
                <w:szCs w:val="18"/>
              </w:rPr>
              <w:t>, Back Hyun Woo, and Richard H.Y. So</w:t>
            </w:r>
          </w:p>
        </w:tc>
        <w:tc>
          <w:tcPr>
            <w:tcW w:w="2400" w:type="dxa"/>
            <w:gridSpan w:val="5"/>
            <w:shd w:val="clear" w:color="auto" w:fill="auto"/>
            <w:vAlign w:val="center"/>
          </w:tcPr>
          <w:p w14:paraId="440C27F7">
            <w:pPr>
              <w:adjustRightInd w:val="0"/>
              <w:snapToGrid w:val="0"/>
              <w:jc w:val="center"/>
              <w:rPr>
                <w:rFonts w:ascii="Times New Roman" w:hAnsi="Times New Roman"/>
                <w:sz w:val="18"/>
                <w:szCs w:val="18"/>
              </w:rPr>
            </w:pPr>
            <w:r>
              <w:rPr>
                <w:rFonts w:ascii="Times New Roman" w:hAnsi="Times New Roman"/>
                <w:sz w:val="18"/>
                <w:szCs w:val="18"/>
              </w:rPr>
              <w:t>A Novel Weighted Sparse Component Analysis for Underdetermined Blind Source</w:t>
            </w:r>
          </w:p>
          <w:p w14:paraId="23F13136">
            <w:pPr>
              <w:adjustRightInd w:val="0"/>
              <w:snapToGrid w:val="0"/>
              <w:jc w:val="center"/>
              <w:rPr>
                <w:rFonts w:ascii="Times New Roman" w:hAnsi="Times New Roman" w:eastAsia="宋体" w:cs="Times New Roman"/>
                <w:kern w:val="2"/>
                <w:sz w:val="21"/>
                <w:szCs w:val="21"/>
                <w:lang w:val="en-US" w:eastAsia="zh-CN" w:bidi="ar-SA"/>
              </w:rPr>
            </w:pPr>
            <w:r>
              <w:rPr>
                <w:rFonts w:ascii="Times New Roman" w:hAnsi="Times New Roman"/>
                <w:sz w:val="18"/>
                <w:szCs w:val="18"/>
              </w:rPr>
              <w:t>Separation</w:t>
            </w:r>
          </w:p>
        </w:tc>
        <w:tc>
          <w:tcPr>
            <w:tcW w:w="2386" w:type="dxa"/>
            <w:gridSpan w:val="7"/>
            <w:shd w:val="clear" w:color="auto" w:fill="auto"/>
            <w:vAlign w:val="center"/>
          </w:tcPr>
          <w:p w14:paraId="2EA2636E">
            <w:pPr>
              <w:adjustRightInd w:val="0"/>
              <w:snapToGrid w:val="0"/>
              <w:jc w:val="center"/>
              <w:rPr>
                <w:rFonts w:ascii="Times New Roman" w:hAnsi="Times New Roman" w:eastAsia="宋体" w:cs="Times New Roman"/>
                <w:kern w:val="2"/>
                <w:sz w:val="21"/>
                <w:szCs w:val="21"/>
                <w:lang w:val="en-US" w:eastAsia="zh-CN" w:bidi="ar-SA"/>
              </w:rPr>
            </w:pPr>
            <w:r>
              <w:rPr>
                <w:rFonts w:hint="eastAsia" w:ascii="Times New Roman" w:hAnsi="Times New Roman"/>
                <w:b/>
                <w:sz w:val="18"/>
                <w:szCs w:val="18"/>
              </w:rPr>
              <w:t xml:space="preserve">IEEE International Conference on Acoustics, Speech and Signal Processing (ICASSP), </w:t>
            </w:r>
            <w:r>
              <w:rPr>
                <w:rFonts w:hint="eastAsia" w:ascii="Times New Roman" w:hAnsi="Times New Roman"/>
                <w:bCs/>
                <w:sz w:val="18"/>
                <w:szCs w:val="18"/>
              </w:rPr>
              <w:t>April 2025, pp. 1-5</w:t>
            </w:r>
          </w:p>
        </w:tc>
        <w:tc>
          <w:tcPr>
            <w:tcW w:w="2129" w:type="dxa"/>
            <w:gridSpan w:val="3"/>
            <w:shd w:val="clear" w:color="auto" w:fill="auto"/>
            <w:vAlign w:val="center"/>
          </w:tcPr>
          <w:p w14:paraId="1BD2F93F">
            <w:pPr>
              <w:jc w:val="center"/>
              <w:rPr>
                <w:rFonts w:hint="eastAsia" w:ascii="Times New Roman" w:hAnsi="Times New Roman" w:eastAsia="宋体" w:cs="Times New Roman"/>
                <w:sz w:val="20"/>
                <w:szCs w:val="20"/>
                <w:highlight w:val="none"/>
                <w:lang w:val="en-US" w:eastAsia="zh-CN"/>
              </w:rPr>
            </w:pPr>
            <w:r>
              <w:rPr>
                <w:rFonts w:hint="eastAsia" w:ascii="Times New Roman" w:hAnsi="Times New Roman" w:eastAsia="宋体" w:cs="Times New Roman"/>
                <w:sz w:val="20"/>
                <w:szCs w:val="20"/>
                <w:highlight w:val="none"/>
                <w:lang w:val="en-US" w:eastAsia="zh-CN"/>
              </w:rPr>
              <w:t>校级B类</w:t>
            </w:r>
          </w:p>
          <w:p w14:paraId="57D3FC8A">
            <w:pPr>
              <w:jc w:val="center"/>
              <w:rPr>
                <w:rFonts w:hint="eastAsia" w:ascii="Times New Roman" w:hAnsi="Times New Roman" w:eastAsia="宋体" w:cs="Times New Roman"/>
                <w:kern w:val="2"/>
                <w:sz w:val="20"/>
                <w:szCs w:val="20"/>
                <w:highlight w:val="none"/>
                <w:lang w:val="en-US" w:eastAsia="zh-CN" w:bidi="ar-SA"/>
              </w:rPr>
            </w:pPr>
            <w:r>
              <w:rPr>
                <w:rFonts w:hint="eastAsia" w:ascii="Times New Roman" w:hAnsi="Times New Roman" w:eastAsia="宋体" w:cs="Times New Roman"/>
                <w:sz w:val="20"/>
                <w:szCs w:val="20"/>
                <w:highlight w:val="none"/>
                <w:lang w:val="en-US" w:eastAsia="zh-CN"/>
              </w:rPr>
              <w:t>CCF-B类会议</w:t>
            </w:r>
          </w:p>
        </w:tc>
      </w:tr>
      <w:tr w14:paraId="72B5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8" w:hRule="atLeast"/>
          <w:jc w:val="center"/>
        </w:trPr>
        <w:tc>
          <w:tcPr>
            <w:tcW w:w="559" w:type="dxa"/>
            <w:vMerge w:val="continue"/>
            <w:vAlign w:val="center"/>
          </w:tcPr>
          <w:p w14:paraId="2D58335F">
            <w:pPr>
              <w:adjustRightInd w:val="0"/>
              <w:snapToGrid w:val="0"/>
              <w:spacing w:line="360" w:lineRule="auto"/>
              <w:jc w:val="center"/>
              <w:rPr>
                <w:rFonts w:ascii="Times New Roman" w:hAnsi="Times New Roman" w:eastAsia="微软雅黑" w:cs="Times New Roman"/>
                <w:b/>
                <w:sz w:val="24"/>
              </w:rPr>
            </w:pPr>
          </w:p>
        </w:tc>
        <w:tc>
          <w:tcPr>
            <w:tcW w:w="419" w:type="dxa"/>
            <w:gridSpan w:val="2"/>
            <w:vMerge w:val="continue"/>
            <w:vAlign w:val="center"/>
          </w:tcPr>
          <w:p w14:paraId="2BB78394">
            <w:pPr>
              <w:jc w:val="center"/>
              <w:rPr>
                <w:rFonts w:ascii="Times New Roman" w:hAnsi="Times New Roman" w:eastAsia="微软雅黑" w:cs="Times New Roman"/>
                <w:b/>
                <w:sz w:val="24"/>
              </w:rPr>
            </w:pPr>
          </w:p>
        </w:tc>
        <w:tc>
          <w:tcPr>
            <w:tcW w:w="427" w:type="dxa"/>
            <w:gridSpan w:val="2"/>
            <w:shd w:val="clear" w:color="auto" w:fill="auto"/>
            <w:vAlign w:val="center"/>
          </w:tcPr>
          <w:p w14:paraId="3A3F83DB">
            <w:pPr>
              <w:adjustRightInd w:val="0"/>
              <w:snapToGrid w:val="0"/>
              <w:jc w:val="center"/>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szCs w:val="21"/>
              </w:rPr>
              <w:t>3</w:t>
            </w:r>
          </w:p>
        </w:tc>
        <w:tc>
          <w:tcPr>
            <w:tcW w:w="2178" w:type="dxa"/>
            <w:gridSpan w:val="5"/>
            <w:shd w:val="clear" w:color="auto" w:fill="auto"/>
            <w:vAlign w:val="center"/>
          </w:tcPr>
          <w:p w14:paraId="31B24027">
            <w:pPr>
              <w:adjustRightInd w:val="0"/>
              <w:snapToGrid w:val="0"/>
              <w:jc w:val="center"/>
              <w:rPr>
                <w:rFonts w:ascii="Times New Roman" w:hAnsi="Times New Roman" w:eastAsia="宋体" w:cs="Times New Roman"/>
                <w:b/>
                <w:kern w:val="2"/>
                <w:sz w:val="21"/>
                <w:szCs w:val="21"/>
                <w:u w:val="single"/>
                <w:lang w:val="en-US" w:eastAsia="zh-CN" w:bidi="ar-SA"/>
              </w:rPr>
            </w:pPr>
            <w:r>
              <w:rPr>
                <w:rFonts w:ascii="Times New Roman" w:hAnsi="Times New Roman"/>
                <w:b/>
                <w:sz w:val="18"/>
                <w:szCs w:val="18"/>
                <w:u w:val="single"/>
              </w:rPr>
              <w:t xml:space="preserve">He, Yudong, </w:t>
            </w:r>
            <w:r>
              <w:rPr>
                <w:rFonts w:ascii="Times New Roman" w:hAnsi="Times New Roman"/>
                <w:bCs/>
                <w:sz w:val="18"/>
                <w:szCs w:val="18"/>
              </w:rPr>
              <w:t>Wang, He, Chen Qifeng, and Richard H.Y. So</w:t>
            </w:r>
          </w:p>
        </w:tc>
        <w:tc>
          <w:tcPr>
            <w:tcW w:w="2400" w:type="dxa"/>
            <w:gridSpan w:val="5"/>
            <w:shd w:val="clear" w:color="auto" w:fill="auto"/>
            <w:vAlign w:val="center"/>
          </w:tcPr>
          <w:p w14:paraId="75D8115F">
            <w:pPr>
              <w:adjustRightInd w:val="0"/>
              <w:snapToGrid w:val="0"/>
              <w:jc w:val="center"/>
              <w:rPr>
                <w:rFonts w:ascii="Times New Roman" w:hAnsi="Times New Roman"/>
                <w:sz w:val="18"/>
                <w:szCs w:val="18"/>
              </w:rPr>
            </w:pPr>
            <w:r>
              <w:rPr>
                <w:rFonts w:ascii="Times New Roman" w:hAnsi="Times New Roman"/>
                <w:sz w:val="18"/>
                <w:szCs w:val="18"/>
              </w:rPr>
              <w:t>Harvesting Partially-Disjoint Time-Frequency Information for Improving</w:t>
            </w:r>
          </w:p>
          <w:p w14:paraId="0DE81427">
            <w:pPr>
              <w:adjustRightInd w:val="0"/>
              <w:snapToGrid w:val="0"/>
              <w:jc w:val="center"/>
              <w:rPr>
                <w:rFonts w:ascii="Times New Roman" w:hAnsi="Times New Roman" w:eastAsia="宋体" w:cs="Times New Roman"/>
                <w:kern w:val="2"/>
                <w:sz w:val="21"/>
                <w:szCs w:val="21"/>
                <w:lang w:val="en-US" w:eastAsia="zh-CN" w:bidi="ar-SA"/>
              </w:rPr>
            </w:pPr>
            <w:r>
              <w:rPr>
                <w:rFonts w:ascii="Times New Roman" w:hAnsi="Times New Roman"/>
                <w:sz w:val="18"/>
                <w:szCs w:val="18"/>
              </w:rPr>
              <w:t>Degenerate Unmixing Estimation Technique</w:t>
            </w:r>
          </w:p>
        </w:tc>
        <w:tc>
          <w:tcPr>
            <w:tcW w:w="2386" w:type="dxa"/>
            <w:gridSpan w:val="7"/>
            <w:shd w:val="clear" w:color="auto" w:fill="auto"/>
            <w:vAlign w:val="center"/>
          </w:tcPr>
          <w:p w14:paraId="537E7E3E">
            <w:pPr>
              <w:adjustRightInd w:val="0"/>
              <w:snapToGrid w:val="0"/>
              <w:jc w:val="center"/>
              <w:rPr>
                <w:rFonts w:ascii="Times New Roman" w:hAnsi="Times New Roman" w:eastAsia="宋体" w:cs="Times New Roman"/>
                <w:kern w:val="2"/>
                <w:sz w:val="21"/>
                <w:szCs w:val="21"/>
                <w:lang w:val="en-US" w:eastAsia="zh-CN" w:bidi="ar-SA"/>
              </w:rPr>
            </w:pPr>
            <w:r>
              <w:rPr>
                <w:rFonts w:hint="eastAsia" w:ascii="Times New Roman" w:hAnsi="Times New Roman"/>
                <w:b/>
                <w:sz w:val="18"/>
                <w:szCs w:val="18"/>
              </w:rPr>
              <w:t xml:space="preserve">IEEE International Conference on Acoustics, Speech and Signal Processing (ICASSP), </w:t>
            </w:r>
            <w:r>
              <w:rPr>
                <w:rFonts w:hint="eastAsia" w:ascii="Times New Roman" w:hAnsi="Times New Roman"/>
                <w:bCs/>
                <w:sz w:val="18"/>
                <w:szCs w:val="18"/>
              </w:rPr>
              <w:t>April 2022 pp. 1-5</w:t>
            </w:r>
          </w:p>
        </w:tc>
        <w:tc>
          <w:tcPr>
            <w:tcW w:w="2129" w:type="dxa"/>
            <w:gridSpan w:val="3"/>
            <w:shd w:val="clear" w:color="auto" w:fill="auto"/>
            <w:vAlign w:val="center"/>
          </w:tcPr>
          <w:p w14:paraId="218CFB42">
            <w:pPr>
              <w:jc w:val="center"/>
              <w:rPr>
                <w:rFonts w:hint="eastAsia" w:ascii="Times New Roman" w:hAnsi="Times New Roman" w:eastAsia="宋体" w:cs="Times New Roman"/>
                <w:sz w:val="20"/>
                <w:szCs w:val="20"/>
                <w:highlight w:val="none"/>
                <w:lang w:val="en-US" w:eastAsia="zh-CN"/>
              </w:rPr>
            </w:pPr>
            <w:r>
              <w:rPr>
                <w:rFonts w:hint="eastAsia" w:ascii="Times New Roman" w:hAnsi="Times New Roman" w:eastAsia="宋体" w:cs="Times New Roman"/>
                <w:sz w:val="20"/>
                <w:szCs w:val="20"/>
                <w:highlight w:val="none"/>
                <w:lang w:val="en-US" w:eastAsia="zh-CN"/>
              </w:rPr>
              <w:t>校级B类</w:t>
            </w:r>
          </w:p>
          <w:p w14:paraId="5CF756C5">
            <w:pPr>
              <w:jc w:val="center"/>
              <w:rPr>
                <w:rFonts w:hint="eastAsia" w:ascii="Times New Roman" w:hAnsi="Times New Roman" w:eastAsia="宋体" w:cs="Times New Roman"/>
                <w:kern w:val="2"/>
                <w:sz w:val="20"/>
                <w:szCs w:val="20"/>
                <w:highlight w:val="none"/>
                <w:lang w:val="en-US" w:eastAsia="zh-CN" w:bidi="ar-SA"/>
              </w:rPr>
            </w:pPr>
            <w:r>
              <w:rPr>
                <w:rFonts w:hint="eastAsia" w:ascii="Times New Roman" w:hAnsi="Times New Roman" w:eastAsia="宋体" w:cs="Times New Roman"/>
                <w:sz w:val="20"/>
                <w:szCs w:val="20"/>
                <w:highlight w:val="none"/>
                <w:lang w:val="en-US" w:eastAsia="zh-CN"/>
              </w:rPr>
              <w:t>CCF-B类会议</w:t>
            </w:r>
          </w:p>
        </w:tc>
      </w:tr>
      <w:tr w14:paraId="4340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559" w:type="dxa"/>
            <w:vMerge w:val="continue"/>
            <w:vAlign w:val="center"/>
          </w:tcPr>
          <w:p w14:paraId="3252EA7D">
            <w:pPr>
              <w:adjustRightInd w:val="0"/>
              <w:snapToGrid w:val="0"/>
              <w:spacing w:line="360" w:lineRule="auto"/>
              <w:jc w:val="center"/>
              <w:rPr>
                <w:rFonts w:ascii="Times New Roman" w:hAnsi="Times New Roman" w:eastAsia="微软雅黑" w:cs="Times New Roman"/>
                <w:b/>
                <w:sz w:val="24"/>
              </w:rPr>
            </w:pPr>
          </w:p>
        </w:tc>
        <w:tc>
          <w:tcPr>
            <w:tcW w:w="419" w:type="dxa"/>
            <w:gridSpan w:val="2"/>
            <w:vMerge w:val="continue"/>
            <w:vAlign w:val="center"/>
          </w:tcPr>
          <w:p w14:paraId="31FA96A7">
            <w:pPr>
              <w:jc w:val="center"/>
              <w:rPr>
                <w:rFonts w:ascii="Times New Roman" w:hAnsi="Times New Roman" w:eastAsia="微软雅黑" w:cs="Times New Roman"/>
                <w:b/>
                <w:sz w:val="24"/>
              </w:rPr>
            </w:pPr>
          </w:p>
        </w:tc>
        <w:tc>
          <w:tcPr>
            <w:tcW w:w="427" w:type="dxa"/>
            <w:gridSpan w:val="2"/>
            <w:shd w:val="clear" w:color="auto" w:fill="auto"/>
            <w:vAlign w:val="center"/>
          </w:tcPr>
          <w:p w14:paraId="757244F4">
            <w:pPr>
              <w:adjustRightInd w:val="0"/>
              <w:snapToGrid w:val="0"/>
              <w:jc w:val="center"/>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szCs w:val="21"/>
              </w:rPr>
              <w:t>4</w:t>
            </w:r>
          </w:p>
        </w:tc>
        <w:tc>
          <w:tcPr>
            <w:tcW w:w="2178" w:type="dxa"/>
            <w:gridSpan w:val="5"/>
            <w:shd w:val="clear" w:color="auto" w:fill="auto"/>
            <w:vAlign w:val="center"/>
          </w:tcPr>
          <w:p w14:paraId="3BCC3F00">
            <w:pPr>
              <w:adjustRightInd w:val="0"/>
              <w:snapToGrid w:val="0"/>
              <w:jc w:val="center"/>
              <w:rPr>
                <w:rFonts w:ascii="Times New Roman" w:hAnsi="Times New Roman" w:eastAsia="宋体" w:cs="Times New Roman"/>
                <w:kern w:val="2"/>
                <w:sz w:val="21"/>
                <w:szCs w:val="21"/>
                <w:lang w:val="en-US" w:eastAsia="zh-CN" w:bidi="ar-SA"/>
              </w:rPr>
            </w:pPr>
            <w:r>
              <w:rPr>
                <w:rFonts w:ascii="Times New Roman" w:hAnsi="Times New Roman" w:eastAsia="宋体" w:cs="Times New Roman"/>
                <w:b/>
                <w:bCs/>
                <w:sz w:val="18"/>
                <w:szCs w:val="18"/>
                <w:u w:val="single"/>
              </w:rPr>
              <w:t>He, Yudong</w:t>
            </w:r>
            <w:r>
              <w:rPr>
                <w:rFonts w:hint="eastAsia" w:ascii="Times New Roman" w:hAnsi="Times New Roman" w:eastAsia="宋体" w:cs="Times New Roman"/>
                <w:b/>
                <w:bCs/>
                <w:sz w:val="18"/>
                <w:szCs w:val="18"/>
                <w:u w:val="single"/>
              </w:rPr>
              <w:t>.</w:t>
            </w:r>
          </w:p>
        </w:tc>
        <w:tc>
          <w:tcPr>
            <w:tcW w:w="2400" w:type="dxa"/>
            <w:gridSpan w:val="5"/>
            <w:shd w:val="clear" w:color="auto" w:fill="auto"/>
            <w:vAlign w:val="center"/>
          </w:tcPr>
          <w:p w14:paraId="2599AE4E">
            <w:pPr>
              <w:adjustRightInd w:val="0"/>
              <w:snapToGrid w:val="0"/>
              <w:jc w:val="center"/>
              <w:rPr>
                <w:rFonts w:ascii="Times New Roman" w:hAnsi="Times New Roman" w:eastAsia="宋体" w:cs="Times New Roman"/>
                <w:kern w:val="2"/>
                <w:sz w:val="21"/>
                <w:szCs w:val="21"/>
                <w:lang w:val="en-US" w:eastAsia="zh-CN" w:bidi="ar-SA"/>
              </w:rPr>
            </w:pPr>
            <w:r>
              <w:rPr>
                <w:rFonts w:ascii="Times New Roman" w:hAnsi="Times New Roman"/>
                <w:sz w:val="18"/>
                <w:szCs w:val="18"/>
              </w:rPr>
              <w:t>An Equilibrium Approach to Clustering: Surpassing Fuzzy C-Means on Imbalanced Data.</w:t>
            </w:r>
          </w:p>
        </w:tc>
        <w:tc>
          <w:tcPr>
            <w:tcW w:w="2386" w:type="dxa"/>
            <w:gridSpan w:val="7"/>
            <w:shd w:val="clear" w:color="auto" w:fill="auto"/>
            <w:vAlign w:val="center"/>
          </w:tcPr>
          <w:p w14:paraId="280E6323">
            <w:pPr>
              <w:adjustRightInd w:val="0"/>
              <w:snapToGrid w:val="0"/>
              <w:jc w:val="center"/>
              <w:rPr>
                <w:rFonts w:hint="eastAsia" w:ascii="宋体" w:hAnsi="宋体"/>
                <w:b/>
                <w:sz w:val="20"/>
                <w:szCs w:val="20"/>
                <w:highlight w:val="none"/>
              </w:rPr>
            </w:pPr>
            <w:r>
              <w:rPr>
                <w:rFonts w:ascii="宋体" w:hAnsi="宋体"/>
                <w:b/>
                <w:sz w:val="20"/>
                <w:szCs w:val="20"/>
                <w:highlight w:val="none"/>
              </w:rPr>
              <w:t>IEEE Transactions on Fuzzy Systems</w:t>
            </w:r>
          </w:p>
          <w:p w14:paraId="7831864E">
            <w:pPr>
              <w:pStyle w:val="20"/>
              <w:ind w:left="360" w:firstLine="0" w:firstLineChars="0"/>
              <w:jc w:val="left"/>
              <w:rPr>
                <w:rFonts w:ascii="Times New Roman" w:hAnsi="Times New Roman"/>
                <w:bCs/>
                <w:sz w:val="18"/>
                <w:szCs w:val="18"/>
                <w:highlight w:val="none"/>
              </w:rPr>
            </w:pPr>
            <w:r>
              <w:rPr>
                <w:rFonts w:hint="eastAsia" w:ascii="Times New Roman" w:hAnsi="Times New Roman" w:eastAsia="宋体" w:cs="Times New Roman"/>
                <w:bCs/>
                <w:sz w:val="18"/>
                <w:szCs w:val="18"/>
                <w:highlight w:val="none"/>
              </w:rPr>
              <w:t>Major revision，已初审，目前在返修</w:t>
            </w:r>
          </w:p>
          <w:p w14:paraId="48BB56A8">
            <w:pPr>
              <w:adjustRightInd w:val="0"/>
              <w:snapToGrid w:val="0"/>
              <w:jc w:val="center"/>
              <w:rPr>
                <w:rFonts w:hint="eastAsia" w:ascii="Times New Roman" w:hAnsi="Times New Roman" w:eastAsia="宋体" w:cs="Times New Roman"/>
                <w:kern w:val="2"/>
                <w:sz w:val="21"/>
                <w:szCs w:val="21"/>
                <w:highlight w:val="none"/>
                <w:lang w:val="en-US" w:eastAsia="zh-CN" w:bidi="ar-SA"/>
              </w:rPr>
            </w:pPr>
          </w:p>
        </w:tc>
        <w:tc>
          <w:tcPr>
            <w:tcW w:w="2129" w:type="dxa"/>
            <w:gridSpan w:val="3"/>
            <w:shd w:val="clear" w:color="auto" w:fill="auto"/>
            <w:vAlign w:val="center"/>
          </w:tcPr>
          <w:p w14:paraId="38EC6058">
            <w:pPr>
              <w:jc w:val="center"/>
              <w:rPr>
                <w:rFonts w:hint="eastAsia" w:ascii="Times New Roman" w:hAnsi="Times New Roman" w:eastAsia="宋体" w:cs="Times New Roman"/>
                <w:sz w:val="20"/>
                <w:szCs w:val="20"/>
                <w:highlight w:val="none"/>
                <w:lang w:val="en-US" w:eastAsia="zh-CN"/>
              </w:rPr>
            </w:pPr>
            <w:r>
              <w:rPr>
                <w:rFonts w:hint="eastAsia" w:ascii="Times New Roman" w:hAnsi="Times New Roman" w:eastAsia="宋体" w:cs="Times New Roman"/>
                <w:sz w:val="20"/>
                <w:szCs w:val="20"/>
                <w:highlight w:val="none"/>
                <w:lang w:val="en-US" w:eastAsia="zh-CN"/>
              </w:rPr>
              <w:t>JCR Q1 区</w:t>
            </w:r>
          </w:p>
          <w:p w14:paraId="5C806B53">
            <w:pPr>
              <w:adjustRightInd w:val="0"/>
              <w:snapToGrid w:val="0"/>
              <w:jc w:val="center"/>
              <w:rPr>
                <w:rFonts w:hint="eastAsia" w:ascii="Times New Roman" w:hAnsi="Times New Roman" w:eastAsia="宋体" w:cs="Times New Roman"/>
                <w:sz w:val="20"/>
                <w:szCs w:val="20"/>
                <w:highlight w:val="none"/>
                <w:lang w:val="en-US" w:eastAsia="zh-CN"/>
              </w:rPr>
            </w:pPr>
            <w:r>
              <w:rPr>
                <w:rFonts w:hint="eastAsia" w:ascii="Times New Roman" w:hAnsi="Times New Roman" w:eastAsia="宋体" w:cs="Times New Roman"/>
                <w:sz w:val="20"/>
                <w:szCs w:val="20"/>
                <w:highlight w:val="none"/>
                <w:lang w:val="en-US" w:eastAsia="zh-CN"/>
              </w:rPr>
              <w:t>校级 A *类</w:t>
            </w:r>
          </w:p>
          <w:p w14:paraId="1C98953E">
            <w:pPr>
              <w:jc w:val="center"/>
              <w:rPr>
                <w:rFonts w:hint="eastAsia" w:ascii="Times New Roman" w:hAnsi="Times New Roman" w:eastAsia="宋体" w:cs="Times New Roman"/>
                <w:sz w:val="20"/>
                <w:szCs w:val="20"/>
                <w:highlight w:val="none"/>
                <w:lang w:val="en-US" w:eastAsia="zh-CN"/>
              </w:rPr>
            </w:pPr>
            <w:r>
              <w:rPr>
                <w:rFonts w:hint="eastAsia" w:ascii="Times New Roman" w:hAnsi="Times New Roman" w:eastAsia="宋体" w:cs="Times New Roman"/>
                <w:sz w:val="20"/>
                <w:szCs w:val="20"/>
                <w:highlight w:val="none"/>
                <w:lang w:val="en-US" w:eastAsia="zh-CN"/>
              </w:rPr>
              <w:t>中科院一区Top</w:t>
            </w:r>
          </w:p>
          <w:p w14:paraId="4B7E4363">
            <w:pPr>
              <w:jc w:val="center"/>
              <w:rPr>
                <w:rFonts w:hint="eastAsia" w:ascii="Times New Roman" w:hAnsi="Times New Roman" w:eastAsia="宋体" w:cs="Times New Roman"/>
                <w:kern w:val="2"/>
                <w:sz w:val="20"/>
                <w:szCs w:val="20"/>
                <w:highlight w:val="none"/>
                <w:lang w:val="en-US" w:eastAsia="zh-CN" w:bidi="ar-SA"/>
              </w:rPr>
            </w:pPr>
            <w:r>
              <w:rPr>
                <w:rFonts w:hint="eastAsia" w:ascii="Times New Roman" w:hAnsi="Times New Roman" w:eastAsia="宋体" w:cs="Times New Roman"/>
                <w:sz w:val="20"/>
                <w:szCs w:val="20"/>
                <w:highlight w:val="none"/>
                <w:lang w:val="en-US" w:eastAsia="zh-CN"/>
              </w:rPr>
              <w:t>IF: 10.7</w:t>
            </w:r>
          </w:p>
        </w:tc>
      </w:tr>
      <w:tr w14:paraId="36829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559" w:type="dxa"/>
            <w:vMerge w:val="continue"/>
            <w:vAlign w:val="center"/>
          </w:tcPr>
          <w:p w14:paraId="48B896E2">
            <w:pPr>
              <w:adjustRightInd w:val="0"/>
              <w:snapToGrid w:val="0"/>
              <w:spacing w:line="360" w:lineRule="auto"/>
              <w:jc w:val="center"/>
              <w:rPr>
                <w:rFonts w:ascii="Times New Roman" w:hAnsi="Times New Roman" w:eastAsia="微软雅黑" w:cs="Times New Roman"/>
                <w:b/>
                <w:sz w:val="24"/>
              </w:rPr>
            </w:pPr>
          </w:p>
        </w:tc>
        <w:tc>
          <w:tcPr>
            <w:tcW w:w="419" w:type="dxa"/>
            <w:gridSpan w:val="2"/>
            <w:vAlign w:val="center"/>
          </w:tcPr>
          <w:p w14:paraId="403022DD">
            <w:pPr>
              <w:jc w:val="center"/>
              <w:rPr>
                <w:rFonts w:ascii="Times New Roman" w:hAnsi="Times New Roman" w:eastAsia="微软雅黑" w:cs="Times New Roman"/>
                <w:b/>
                <w:sz w:val="24"/>
              </w:rPr>
            </w:pPr>
          </w:p>
        </w:tc>
        <w:tc>
          <w:tcPr>
            <w:tcW w:w="427" w:type="dxa"/>
            <w:gridSpan w:val="2"/>
            <w:vAlign w:val="center"/>
          </w:tcPr>
          <w:p w14:paraId="11B6441E">
            <w:pPr>
              <w:adjustRightInd w:val="0"/>
              <w:snapToGrid w:val="0"/>
              <w:jc w:val="center"/>
              <w:rPr>
                <w:rFonts w:hint="eastAsia" w:ascii="Times New Roman" w:hAnsi="Times New Roman" w:eastAsia="宋体" w:cs="Times New Roman"/>
                <w:szCs w:val="21"/>
              </w:rPr>
            </w:pPr>
            <w:r>
              <w:rPr>
                <w:rFonts w:hint="eastAsia" w:ascii="Times New Roman" w:hAnsi="Times New Roman" w:eastAsia="宋体" w:cs="Times New Roman"/>
                <w:szCs w:val="21"/>
              </w:rPr>
              <w:t>5</w:t>
            </w:r>
          </w:p>
        </w:tc>
        <w:tc>
          <w:tcPr>
            <w:tcW w:w="2178" w:type="dxa"/>
            <w:gridSpan w:val="5"/>
            <w:shd w:val="clear" w:color="auto" w:fill="auto"/>
            <w:vAlign w:val="center"/>
          </w:tcPr>
          <w:p w14:paraId="185FDF7C">
            <w:pPr>
              <w:adjustRightInd w:val="0"/>
              <w:snapToGrid w:val="0"/>
              <w:jc w:val="center"/>
              <w:rPr>
                <w:rFonts w:ascii="宋体" w:hAnsi="宋体"/>
                <w:b/>
                <w:sz w:val="20"/>
                <w:szCs w:val="20"/>
                <w:u w:val="single"/>
              </w:rPr>
            </w:pPr>
            <w:r>
              <w:rPr>
                <w:rFonts w:ascii="Times New Roman" w:hAnsi="Times New Roman" w:eastAsia="宋体" w:cs="Times New Roman"/>
                <w:b/>
                <w:bCs/>
                <w:sz w:val="18"/>
                <w:szCs w:val="18"/>
                <w:u w:val="single"/>
              </w:rPr>
              <w:t>He, Yudong.</w:t>
            </w:r>
          </w:p>
        </w:tc>
        <w:tc>
          <w:tcPr>
            <w:tcW w:w="2400" w:type="dxa"/>
            <w:gridSpan w:val="5"/>
            <w:shd w:val="clear" w:color="auto" w:fill="auto"/>
            <w:vAlign w:val="center"/>
          </w:tcPr>
          <w:p w14:paraId="310D4E72">
            <w:pPr>
              <w:adjustRightInd w:val="0"/>
              <w:snapToGrid w:val="0"/>
              <w:jc w:val="center"/>
              <w:rPr>
                <w:rFonts w:ascii="Times New Roman" w:hAnsi="Times New Roman"/>
                <w:sz w:val="18"/>
                <w:szCs w:val="18"/>
              </w:rPr>
            </w:pPr>
            <w:r>
              <w:rPr>
                <w:rFonts w:ascii="Times New Roman" w:hAnsi="Times New Roman" w:eastAsia="宋体" w:cs="Times New Roman"/>
                <w:sz w:val="18"/>
                <w:szCs w:val="18"/>
              </w:rPr>
              <w:t>Improving Equilibrium K-Means by Partial Supervision for Imbalanced Data Clustering.</w:t>
            </w:r>
          </w:p>
        </w:tc>
        <w:tc>
          <w:tcPr>
            <w:tcW w:w="2386" w:type="dxa"/>
            <w:gridSpan w:val="7"/>
            <w:shd w:val="clear" w:color="auto" w:fill="auto"/>
            <w:vAlign w:val="center"/>
          </w:tcPr>
          <w:p w14:paraId="6687404E">
            <w:pPr>
              <w:adjustRightInd w:val="0"/>
              <w:snapToGrid w:val="0"/>
              <w:jc w:val="center"/>
              <w:rPr>
                <w:rFonts w:ascii="宋体" w:hAnsi="宋体"/>
                <w:b/>
                <w:sz w:val="20"/>
                <w:szCs w:val="20"/>
                <w:highlight w:val="none"/>
              </w:rPr>
            </w:pPr>
            <w:r>
              <w:rPr>
                <w:rFonts w:ascii="Times New Roman" w:hAnsi="Times New Roman" w:eastAsia="宋体" w:cs="Times New Roman"/>
                <w:b/>
                <w:bCs/>
                <w:sz w:val="18"/>
                <w:szCs w:val="18"/>
                <w:highlight w:val="none"/>
              </w:rPr>
              <w:t>Knowledge-Based Systems</w:t>
            </w:r>
            <w:r>
              <w:rPr>
                <w:rFonts w:hint="eastAsia" w:ascii="Times New Roman" w:hAnsi="Times New Roman" w:eastAsia="宋体" w:cs="Times New Roman"/>
                <w:b/>
                <w:bCs/>
                <w:sz w:val="18"/>
                <w:szCs w:val="18"/>
                <w:highlight w:val="none"/>
              </w:rPr>
              <w:t xml:space="preserve">, </w:t>
            </w:r>
            <w:r>
              <w:rPr>
                <w:rFonts w:hint="eastAsia" w:ascii="Times New Roman" w:hAnsi="Times New Roman" w:eastAsia="宋体" w:cs="Times New Roman"/>
                <w:bCs/>
                <w:sz w:val="18"/>
                <w:szCs w:val="18"/>
                <w:highlight w:val="none"/>
              </w:rPr>
              <w:t>Major revision，已初审，目前在返修</w:t>
            </w:r>
          </w:p>
        </w:tc>
        <w:tc>
          <w:tcPr>
            <w:tcW w:w="2129" w:type="dxa"/>
            <w:gridSpan w:val="3"/>
            <w:shd w:val="clear" w:color="auto" w:fill="auto"/>
            <w:vAlign w:val="center"/>
          </w:tcPr>
          <w:p w14:paraId="60CD7C7A">
            <w:pPr>
              <w:jc w:val="center"/>
              <w:rPr>
                <w:rFonts w:hint="eastAsia" w:ascii="Times New Roman" w:hAnsi="Times New Roman" w:eastAsia="宋体" w:cs="Times New Roman"/>
                <w:sz w:val="20"/>
                <w:szCs w:val="20"/>
                <w:highlight w:val="none"/>
                <w:lang w:val="en-US" w:eastAsia="zh-CN"/>
              </w:rPr>
            </w:pPr>
            <w:r>
              <w:rPr>
                <w:rFonts w:hint="eastAsia" w:ascii="Times New Roman" w:hAnsi="Times New Roman" w:eastAsia="宋体" w:cs="Times New Roman"/>
                <w:sz w:val="20"/>
                <w:szCs w:val="20"/>
                <w:highlight w:val="none"/>
                <w:lang w:val="en-US" w:eastAsia="zh-CN"/>
              </w:rPr>
              <w:t>JCR Q1区</w:t>
            </w:r>
          </w:p>
          <w:p w14:paraId="06733C5D">
            <w:pPr>
              <w:adjustRightInd w:val="0"/>
              <w:snapToGrid w:val="0"/>
              <w:jc w:val="center"/>
              <w:rPr>
                <w:rFonts w:hint="eastAsia" w:ascii="Times New Roman" w:hAnsi="Times New Roman" w:eastAsia="宋体" w:cs="Times New Roman"/>
                <w:sz w:val="20"/>
                <w:szCs w:val="20"/>
                <w:highlight w:val="none"/>
                <w:lang w:val="en-US" w:eastAsia="zh-CN"/>
              </w:rPr>
            </w:pPr>
            <w:r>
              <w:rPr>
                <w:rFonts w:hint="eastAsia" w:ascii="Times New Roman" w:hAnsi="Times New Roman" w:eastAsia="宋体" w:cs="Times New Roman"/>
                <w:sz w:val="20"/>
                <w:szCs w:val="20"/>
                <w:highlight w:val="none"/>
                <w:lang w:val="en-US" w:eastAsia="zh-CN"/>
              </w:rPr>
              <w:t>校级A*类</w:t>
            </w:r>
          </w:p>
          <w:p w14:paraId="48EAC3E5">
            <w:pPr>
              <w:jc w:val="center"/>
              <w:rPr>
                <w:rFonts w:hint="eastAsia" w:ascii="Times New Roman" w:hAnsi="Times New Roman" w:eastAsia="宋体" w:cs="Times New Roman"/>
                <w:sz w:val="20"/>
                <w:szCs w:val="20"/>
                <w:highlight w:val="none"/>
                <w:lang w:val="en-US" w:eastAsia="zh-CN"/>
              </w:rPr>
            </w:pPr>
            <w:r>
              <w:rPr>
                <w:rFonts w:hint="eastAsia" w:ascii="Times New Roman" w:hAnsi="Times New Roman" w:eastAsia="宋体" w:cs="Times New Roman"/>
                <w:sz w:val="20"/>
                <w:szCs w:val="20"/>
                <w:highlight w:val="none"/>
                <w:lang w:val="en-US" w:eastAsia="zh-CN"/>
              </w:rPr>
              <w:t>中科院2区Top</w:t>
            </w:r>
          </w:p>
          <w:p w14:paraId="6DBAE8D1">
            <w:pPr>
              <w:jc w:val="center"/>
              <w:rPr>
                <w:rFonts w:hint="eastAsia" w:ascii="Times New Roman" w:hAnsi="Times New Roman" w:eastAsia="宋体" w:cs="Times New Roman"/>
                <w:sz w:val="20"/>
                <w:szCs w:val="20"/>
                <w:highlight w:val="none"/>
                <w:lang w:val="en-US" w:eastAsia="zh-CN"/>
              </w:rPr>
            </w:pPr>
            <w:r>
              <w:rPr>
                <w:rFonts w:hint="eastAsia" w:ascii="Times New Roman" w:hAnsi="Times New Roman" w:eastAsia="宋体" w:cs="Times New Roman"/>
                <w:sz w:val="20"/>
                <w:szCs w:val="20"/>
                <w:highlight w:val="none"/>
                <w:lang w:val="en-US" w:eastAsia="zh-CN"/>
              </w:rPr>
              <w:t xml:space="preserve"> IF: 7.2</w:t>
            </w:r>
          </w:p>
        </w:tc>
      </w:tr>
      <w:tr w14:paraId="10E70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559" w:type="dxa"/>
            <w:vMerge w:val="continue"/>
            <w:vAlign w:val="center"/>
          </w:tcPr>
          <w:p w14:paraId="5052CF81">
            <w:pPr>
              <w:jc w:val="center"/>
              <w:rPr>
                <w:rFonts w:ascii="Times New Roman" w:hAnsi="Times New Roman" w:eastAsia="微软雅黑" w:cs="Times New Roman"/>
                <w:b/>
                <w:sz w:val="24"/>
              </w:rPr>
            </w:pPr>
          </w:p>
        </w:tc>
        <w:tc>
          <w:tcPr>
            <w:tcW w:w="9939" w:type="dxa"/>
            <w:gridSpan w:val="24"/>
            <w:vAlign w:val="center"/>
          </w:tcPr>
          <w:p w14:paraId="13EF77F6">
            <w:pPr>
              <w:adjustRightInd w:val="0"/>
              <w:snapToGrid w:val="0"/>
              <w:jc w:val="left"/>
              <w:rPr>
                <w:rFonts w:ascii="Times New Roman" w:hAnsi="Times New Roman" w:eastAsia="宋体" w:cs="Times New Roman"/>
                <w:b/>
                <w:kern w:val="0"/>
                <w:szCs w:val="21"/>
              </w:rPr>
            </w:pPr>
            <w:r>
              <w:rPr>
                <w:rFonts w:ascii="Times New Roman" w:hAnsi="Times New Roman" w:eastAsia="宋体" w:cs="Times New Roman"/>
                <w:b/>
                <w:kern w:val="0"/>
                <w:szCs w:val="21"/>
              </w:rPr>
              <w:t>总体情况：主持A类</w:t>
            </w:r>
            <w:r>
              <w:rPr>
                <w:rFonts w:hint="eastAsia" w:ascii="Times New Roman" w:hAnsi="Times New Roman" w:eastAsia="宋体" w:cs="Times New Roman"/>
                <w:b/>
                <w:kern w:val="0"/>
                <w:szCs w:val="21"/>
              </w:rPr>
              <w:t>重大</w:t>
            </w:r>
            <w:r>
              <w:rPr>
                <w:rFonts w:ascii="Times New Roman" w:hAnsi="Times New Roman" w:eastAsia="宋体" w:cs="Times New Roman"/>
                <w:b/>
                <w:kern w:val="0"/>
                <w:szCs w:val="21"/>
              </w:rPr>
              <w:t>项目</w:t>
            </w:r>
            <w:r>
              <w:rPr>
                <w:rFonts w:ascii="Times New Roman" w:hAnsi="Times New Roman" w:eastAsia="宋体" w:cs="Times New Roman"/>
                <w:b/>
                <w:kern w:val="0"/>
                <w:szCs w:val="21"/>
                <w:u w:val="single"/>
              </w:rPr>
              <w:t xml:space="preserve">  0  </w:t>
            </w:r>
            <w:r>
              <w:rPr>
                <w:rFonts w:ascii="Times New Roman" w:hAnsi="Times New Roman" w:eastAsia="宋体" w:cs="Times New Roman"/>
                <w:b/>
                <w:kern w:val="0"/>
                <w:szCs w:val="21"/>
              </w:rPr>
              <w:t>项、A类</w:t>
            </w:r>
            <w:r>
              <w:rPr>
                <w:rFonts w:hint="eastAsia" w:ascii="Times New Roman" w:hAnsi="Times New Roman" w:eastAsia="宋体" w:cs="Times New Roman"/>
                <w:b/>
                <w:kern w:val="0"/>
                <w:szCs w:val="21"/>
              </w:rPr>
              <w:t>重点</w:t>
            </w:r>
            <w:r>
              <w:rPr>
                <w:rFonts w:ascii="Times New Roman" w:hAnsi="Times New Roman" w:eastAsia="宋体" w:cs="Times New Roman"/>
                <w:b/>
                <w:kern w:val="0"/>
                <w:szCs w:val="21"/>
              </w:rPr>
              <w:t>项目</w:t>
            </w:r>
            <w:r>
              <w:rPr>
                <w:rFonts w:ascii="Times New Roman" w:hAnsi="Times New Roman" w:eastAsia="宋体" w:cs="Times New Roman"/>
                <w:b/>
                <w:kern w:val="0"/>
                <w:szCs w:val="21"/>
                <w:u w:val="single"/>
              </w:rPr>
              <w:t xml:space="preserve">  0  </w:t>
            </w:r>
            <w:r>
              <w:rPr>
                <w:rFonts w:ascii="Times New Roman" w:hAnsi="Times New Roman" w:eastAsia="宋体" w:cs="Times New Roman"/>
                <w:b/>
                <w:kern w:val="0"/>
                <w:szCs w:val="21"/>
              </w:rPr>
              <w:t>项、A类项目</w:t>
            </w:r>
            <w:r>
              <w:rPr>
                <w:rFonts w:ascii="Times New Roman" w:hAnsi="Times New Roman" w:eastAsia="宋体" w:cs="Times New Roman"/>
                <w:b/>
                <w:kern w:val="0"/>
                <w:szCs w:val="21"/>
                <w:u w:val="single"/>
              </w:rPr>
              <w:t xml:space="preserve">  0  </w:t>
            </w:r>
            <w:r>
              <w:rPr>
                <w:rFonts w:ascii="Times New Roman" w:hAnsi="Times New Roman" w:eastAsia="宋体" w:cs="Times New Roman"/>
                <w:b/>
                <w:kern w:val="0"/>
                <w:szCs w:val="21"/>
              </w:rPr>
              <w:t>项、B类项目</w:t>
            </w:r>
            <w:r>
              <w:rPr>
                <w:rFonts w:ascii="Times New Roman" w:hAnsi="Times New Roman" w:eastAsia="宋体" w:cs="Times New Roman"/>
                <w:b/>
                <w:kern w:val="0"/>
                <w:szCs w:val="21"/>
                <w:u w:val="single"/>
              </w:rPr>
              <w:t xml:space="preserve">  </w:t>
            </w:r>
            <w:r>
              <w:rPr>
                <w:rFonts w:hint="eastAsia" w:ascii="Times New Roman" w:hAnsi="Times New Roman" w:eastAsia="宋体" w:cs="Times New Roman"/>
                <w:b/>
                <w:kern w:val="0"/>
                <w:szCs w:val="21"/>
                <w:u w:val="single"/>
              </w:rPr>
              <w:t>0</w:t>
            </w:r>
            <w:r>
              <w:rPr>
                <w:rFonts w:ascii="Times New Roman" w:hAnsi="Times New Roman" w:eastAsia="宋体" w:cs="Times New Roman"/>
                <w:b/>
                <w:kern w:val="0"/>
                <w:szCs w:val="21"/>
                <w:u w:val="single"/>
              </w:rPr>
              <w:t xml:space="preserve">  </w:t>
            </w:r>
            <w:r>
              <w:rPr>
                <w:rFonts w:ascii="Times New Roman" w:hAnsi="Times New Roman" w:eastAsia="宋体" w:cs="Times New Roman"/>
                <w:b/>
                <w:kern w:val="0"/>
                <w:szCs w:val="21"/>
              </w:rPr>
              <w:t xml:space="preserve">项。   </w:t>
            </w:r>
          </w:p>
          <w:p w14:paraId="64D9C1A7">
            <w:pPr>
              <w:adjustRightInd w:val="0"/>
              <w:snapToGrid w:val="0"/>
              <w:jc w:val="left"/>
              <w:rPr>
                <w:rFonts w:ascii="Times New Roman" w:hAnsi="Times New Roman" w:eastAsia="宋体" w:cs="Times New Roman"/>
                <w:sz w:val="18"/>
                <w:szCs w:val="18"/>
              </w:rPr>
            </w:pPr>
            <w:r>
              <w:rPr>
                <w:rFonts w:ascii="Times New Roman" w:hAnsi="Times New Roman" w:eastAsia="宋体" w:cs="Times New Roman"/>
                <w:b/>
                <w:kern w:val="0"/>
                <w:szCs w:val="21"/>
              </w:rPr>
              <w:t xml:space="preserve">          参与A类</w:t>
            </w:r>
            <w:r>
              <w:rPr>
                <w:rFonts w:hint="eastAsia" w:ascii="Times New Roman" w:hAnsi="Times New Roman" w:eastAsia="宋体" w:cs="Times New Roman"/>
                <w:b/>
                <w:kern w:val="0"/>
                <w:szCs w:val="21"/>
              </w:rPr>
              <w:t>重大</w:t>
            </w:r>
            <w:r>
              <w:rPr>
                <w:rFonts w:ascii="Times New Roman" w:hAnsi="Times New Roman" w:eastAsia="宋体" w:cs="Times New Roman"/>
                <w:b/>
                <w:kern w:val="0"/>
                <w:szCs w:val="21"/>
              </w:rPr>
              <w:t>项目</w:t>
            </w:r>
            <w:r>
              <w:rPr>
                <w:rFonts w:ascii="Times New Roman" w:hAnsi="Times New Roman" w:eastAsia="宋体" w:cs="Times New Roman"/>
                <w:b/>
                <w:kern w:val="0"/>
                <w:szCs w:val="21"/>
                <w:u w:val="single"/>
              </w:rPr>
              <w:t xml:space="preserve">  0  </w:t>
            </w:r>
            <w:r>
              <w:rPr>
                <w:rFonts w:ascii="Times New Roman" w:hAnsi="Times New Roman" w:eastAsia="宋体" w:cs="Times New Roman"/>
                <w:b/>
                <w:kern w:val="0"/>
                <w:szCs w:val="21"/>
              </w:rPr>
              <w:t>项、A类</w:t>
            </w:r>
            <w:r>
              <w:rPr>
                <w:rFonts w:hint="eastAsia" w:ascii="Times New Roman" w:hAnsi="Times New Roman" w:eastAsia="宋体" w:cs="Times New Roman"/>
                <w:b/>
                <w:kern w:val="0"/>
                <w:szCs w:val="21"/>
              </w:rPr>
              <w:t>重点</w:t>
            </w:r>
            <w:r>
              <w:rPr>
                <w:rFonts w:ascii="Times New Roman" w:hAnsi="Times New Roman" w:eastAsia="宋体" w:cs="Times New Roman"/>
                <w:b/>
                <w:kern w:val="0"/>
                <w:szCs w:val="21"/>
              </w:rPr>
              <w:t>项目</w:t>
            </w:r>
            <w:r>
              <w:rPr>
                <w:rFonts w:ascii="Times New Roman" w:hAnsi="Times New Roman" w:eastAsia="宋体" w:cs="Times New Roman"/>
                <w:b/>
                <w:kern w:val="0"/>
                <w:szCs w:val="21"/>
                <w:u w:val="single"/>
              </w:rPr>
              <w:t xml:space="preserve">  0  </w:t>
            </w:r>
            <w:r>
              <w:rPr>
                <w:rFonts w:ascii="Times New Roman" w:hAnsi="Times New Roman" w:eastAsia="宋体" w:cs="Times New Roman"/>
                <w:b/>
                <w:kern w:val="0"/>
                <w:szCs w:val="21"/>
              </w:rPr>
              <w:t>项、A类项目</w:t>
            </w:r>
            <w:r>
              <w:rPr>
                <w:rFonts w:ascii="Times New Roman" w:hAnsi="Times New Roman" w:eastAsia="宋体" w:cs="Times New Roman"/>
                <w:b/>
                <w:kern w:val="0"/>
                <w:szCs w:val="21"/>
                <w:u w:val="single"/>
              </w:rPr>
              <w:t xml:space="preserve">  0  </w:t>
            </w:r>
            <w:r>
              <w:rPr>
                <w:rFonts w:ascii="Times New Roman" w:hAnsi="Times New Roman" w:eastAsia="宋体" w:cs="Times New Roman"/>
                <w:b/>
                <w:kern w:val="0"/>
                <w:szCs w:val="21"/>
              </w:rPr>
              <w:t>项、B类项目</w:t>
            </w:r>
            <w:r>
              <w:rPr>
                <w:rFonts w:ascii="Times New Roman" w:hAnsi="Times New Roman" w:eastAsia="宋体" w:cs="Times New Roman"/>
                <w:b/>
                <w:kern w:val="0"/>
                <w:szCs w:val="21"/>
                <w:u w:val="single"/>
              </w:rPr>
              <w:t xml:space="preserve">  </w:t>
            </w:r>
            <w:r>
              <w:rPr>
                <w:rFonts w:hint="eastAsia" w:ascii="Times New Roman" w:hAnsi="Times New Roman" w:eastAsia="宋体" w:cs="Times New Roman"/>
                <w:b/>
                <w:kern w:val="0"/>
                <w:szCs w:val="21"/>
                <w:u w:val="single"/>
                <w:lang w:val="en-US" w:eastAsia="zh-CN"/>
              </w:rPr>
              <w:t>1</w:t>
            </w:r>
            <w:r>
              <w:rPr>
                <w:rFonts w:ascii="Times New Roman" w:hAnsi="Times New Roman" w:eastAsia="宋体" w:cs="Times New Roman"/>
                <w:b/>
                <w:kern w:val="0"/>
                <w:szCs w:val="21"/>
                <w:u w:val="single"/>
              </w:rPr>
              <w:t xml:space="preserve">  </w:t>
            </w:r>
            <w:r>
              <w:rPr>
                <w:rFonts w:ascii="Times New Roman" w:hAnsi="Times New Roman" w:eastAsia="宋体" w:cs="Times New Roman"/>
                <w:b/>
                <w:kern w:val="0"/>
                <w:szCs w:val="21"/>
              </w:rPr>
              <w:t>项。</w:t>
            </w:r>
          </w:p>
        </w:tc>
      </w:tr>
      <w:tr w14:paraId="17F6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jc w:val="center"/>
        </w:trPr>
        <w:tc>
          <w:tcPr>
            <w:tcW w:w="559" w:type="dxa"/>
            <w:vMerge w:val="continue"/>
            <w:vAlign w:val="center"/>
          </w:tcPr>
          <w:p w14:paraId="0913D057">
            <w:pPr>
              <w:jc w:val="center"/>
              <w:rPr>
                <w:rFonts w:ascii="Times New Roman" w:hAnsi="Times New Roman" w:eastAsia="微软雅黑" w:cs="Times New Roman"/>
                <w:b/>
                <w:sz w:val="24"/>
              </w:rPr>
            </w:pPr>
          </w:p>
        </w:tc>
        <w:tc>
          <w:tcPr>
            <w:tcW w:w="419" w:type="dxa"/>
            <w:gridSpan w:val="2"/>
            <w:vMerge w:val="restart"/>
            <w:vAlign w:val="center"/>
          </w:tcPr>
          <w:p w14:paraId="582C5B3E">
            <w:pPr>
              <w:jc w:val="center"/>
              <w:rPr>
                <w:rFonts w:ascii="Times New Roman" w:hAnsi="Times New Roman" w:eastAsia="微软雅黑" w:cs="Times New Roman"/>
                <w:b/>
                <w:sz w:val="24"/>
              </w:rPr>
            </w:pPr>
            <w:r>
              <w:rPr>
                <w:rFonts w:ascii="Times New Roman" w:hAnsi="Times New Roman" w:eastAsia="微软雅黑" w:cs="Times New Roman"/>
                <w:b/>
                <w:sz w:val="24"/>
              </w:rPr>
              <w:t>科研项目</w:t>
            </w:r>
          </w:p>
        </w:tc>
        <w:tc>
          <w:tcPr>
            <w:tcW w:w="427" w:type="dxa"/>
            <w:gridSpan w:val="2"/>
            <w:tcBorders>
              <w:right w:val="single" w:color="auto" w:sz="4" w:space="0"/>
            </w:tcBorders>
            <w:vAlign w:val="center"/>
          </w:tcPr>
          <w:p w14:paraId="38B537DC">
            <w:pPr>
              <w:spacing w:line="240" w:lineRule="exact"/>
              <w:ind w:left="20"/>
              <w:jc w:val="center"/>
              <w:rPr>
                <w:rFonts w:ascii="Times New Roman" w:hAnsi="Times New Roman" w:eastAsia="宋体" w:cs="Times New Roman"/>
                <w:b/>
                <w:szCs w:val="20"/>
              </w:rPr>
            </w:pPr>
            <w:r>
              <w:rPr>
                <w:rFonts w:ascii="Times New Roman" w:hAnsi="Times New Roman" w:eastAsia="宋体" w:cs="Times New Roman"/>
                <w:b/>
                <w:szCs w:val="20"/>
              </w:rPr>
              <w:t>序号</w:t>
            </w:r>
          </w:p>
        </w:tc>
        <w:tc>
          <w:tcPr>
            <w:tcW w:w="17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1B2CC0B3">
            <w:pPr>
              <w:spacing w:line="240" w:lineRule="exact"/>
              <w:ind w:left="20"/>
              <w:jc w:val="center"/>
              <w:rPr>
                <w:rFonts w:ascii="Times New Roman" w:hAnsi="Times New Roman" w:eastAsia="宋体" w:cs="Times New Roman"/>
                <w:b/>
                <w:szCs w:val="20"/>
              </w:rPr>
            </w:pPr>
            <w:r>
              <w:rPr>
                <w:rFonts w:ascii="Times New Roman" w:hAnsi="Times New Roman" w:eastAsia="宋体" w:cs="Times New Roman"/>
                <w:b/>
                <w:szCs w:val="20"/>
              </w:rPr>
              <w:t>起止时间</w:t>
            </w:r>
          </w:p>
        </w:tc>
        <w:tc>
          <w:tcPr>
            <w:tcW w:w="1995"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1EE95B56">
            <w:pPr>
              <w:spacing w:line="240" w:lineRule="exact"/>
              <w:ind w:left="20"/>
              <w:jc w:val="center"/>
              <w:rPr>
                <w:rFonts w:ascii="Times New Roman" w:hAnsi="Times New Roman" w:eastAsia="宋体" w:cs="Times New Roman"/>
                <w:b/>
                <w:szCs w:val="20"/>
              </w:rPr>
            </w:pPr>
            <w:r>
              <w:rPr>
                <w:rFonts w:ascii="Times New Roman" w:hAnsi="Times New Roman" w:eastAsia="宋体" w:cs="Times New Roman"/>
                <w:b/>
                <w:szCs w:val="20"/>
              </w:rPr>
              <w:t>项目名称</w:t>
            </w:r>
          </w:p>
        </w:tc>
        <w:tc>
          <w:tcPr>
            <w:tcW w:w="1376"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7961B094">
            <w:pPr>
              <w:spacing w:line="240" w:lineRule="exact"/>
              <w:jc w:val="center"/>
              <w:rPr>
                <w:rFonts w:ascii="Times New Roman" w:hAnsi="Times New Roman" w:eastAsia="宋体" w:cs="Times New Roman"/>
                <w:b/>
                <w:szCs w:val="20"/>
              </w:rPr>
            </w:pPr>
            <w:r>
              <w:rPr>
                <w:rFonts w:hint="eastAsia" w:ascii="Times New Roman" w:hAnsi="Times New Roman" w:eastAsia="宋体" w:cs="Times New Roman"/>
                <w:b/>
                <w:szCs w:val="20"/>
              </w:rPr>
              <w:t>依托单位</w:t>
            </w:r>
          </w:p>
        </w:tc>
        <w:tc>
          <w:tcPr>
            <w:tcW w:w="864"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33C022C4">
            <w:pPr>
              <w:spacing w:line="240" w:lineRule="exact"/>
              <w:jc w:val="center"/>
              <w:rPr>
                <w:rFonts w:ascii="Times New Roman" w:hAnsi="Times New Roman" w:eastAsia="宋体" w:cs="Times New Roman"/>
                <w:b/>
                <w:szCs w:val="20"/>
              </w:rPr>
            </w:pPr>
            <w:r>
              <w:rPr>
                <w:rFonts w:ascii="Times New Roman" w:hAnsi="Times New Roman" w:eastAsia="宋体" w:cs="Times New Roman"/>
                <w:b/>
                <w:szCs w:val="20"/>
              </w:rPr>
              <w:t>项目分类</w:t>
            </w:r>
          </w:p>
        </w:tc>
        <w:tc>
          <w:tcPr>
            <w:tcW w:w="687"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6D027C90">
            <w:pPr>
              <w:spacing w:line="240" w:lineRule="exact"/>
              <w:ind w:left="20"/>
              <w:jc w:val="center"/>
              <w:rPr>
                <w:rFonts w:ascii="Times New Roman" w:hAnsi="Times New Roman" w:eastAsia="宋体" w:cs="Times New Roman"/>
                <w:b/>
                <w:szCs w:val="20"/>
              </w:rPr>
            </w:pPr>
            <w:r>
              <w:rPr>
                <w:rFonts w:ascii="Times New Roman" w:hAnsi="Times New Roman" w:eastAsia="宋体" w:cs="Times New Roman"/>
                <w:b/>
                <w:szCs w:val="20"/>
              </w:rPr>
              <w:t>项目</w:t>
            </w:r>
          </w:p>
          <w:p w14:paraId="13718578">
            <w:pPr>
              <w:spacing w:line="240" w:lineRule="exact"/>
              <w:ind w:left="20"/>
              <w:jc w:val="center"/>
              <w:rPr>
                <w:rFonts w:ascii="Times New Roman" w:hAnsi="Times New Roman" w:eastAsia="宋体" w:cs="Times New Roman"/>
                <w:b/>
                <w:szCs w:val="20"/>
              </w:rPr>
            </w:pPr>
            <w:r>
              <w:rPr>
                <w:rFonts w:ascii="Times New Roman" w:hAnsi="Times New Roman" w:eastAsia="宋体" w:cs="Times New Roman"/>
                <w:b/>
                <w:szCs w:val="20"/>
              </w:rPr>
              <w:t>级别</w:t>
            </w:r>
          </w:p>
        </w:tc>
        <w:tc>
          <w:tcPr>
            <w:tcW w:w="1273" w:type="dxa"/>
            <w:gridSpan w:val="3"/>
            <w:shd w:val="clear" w:color="auto" w:fill="auto"/>
            <w:vAlign w:val="center"/>
          </w:tcPr>
          <w:p w14:paraId="051A0877">
            <w:pPr>
              <w:jc w:val="center"/>
              <w:rPr>
                <w:rFonts w:ascii="Times New Roman" w:hAnsi="Times New Roman" w:eastAsia="宋体" w:cs="Times New Roman"/>
                <w:b/>
              </w:rPr>
            </w:pPr>
            <w:r>
              <w:rPr>
                <w:rFonts w:ascii="Times New Roman" w:hAnsi="Times New Roman" w:eastAsia="宋体" w:cs="Times New Roman"/>
                <w:b/>
              </w:rPr>
              <w:t>项目经费</w:t>
            </w:r>
          </w:p>
          <w:p w14:paraId="52C375BA">
            <w:pPr>
              <w:jc w:val="center"/>
              <w:rPr>
                <w:rFonts w:ascii="Times New Roman" w:hAnsi="Times New Roman" w:eastAsia="宋体" w:cs="Times New Roman"/>
                <w:b/>
              </w:rPr>
            </w:pPr>
            <w:r>
              <w:rPr>
                <w:rFonts w:ascii="Times New Roman" w:hAnsi="Times New Roman" w:eastAsia="宋体" w:cs="Times New Roman"/>
                <w:b/>
              </w:rPr>
              <w:t>（万元）</w:t>
            </w:r>
          </w:p>
        </w:tc>
        <w:tc>
          <w:tcPr>
            <w:tcW w:w="1158" w:type="dxa"/>
            <w:shd w:val="clear" w:color="auto" w:fill="auto"/>
            <w:vAlign w:val="center"/>
          </w:tcPr>
          <w:p w14:paraId="2F8838C3">
            <w:pPr>
              <w:widowControl/>
              <w:jc w:val="center"/>
              <w:rPr>
                <w:rFonts w:ascii="Times New Roman" w:hAnsi="Times New Roman" w:eastAsia="宋体" w:cs="Times New Roman"/>
                <w:b/>
              </w:rPr>
            </w:pPr>
            <w:r>
              <w:rPr>
                <w:rFonts w:ascii="Times New Roman" w:hAnsi="Times New Roman" w:eastAsia="宋体" w:cs="Times New Roman"/>
                <w:b/>
              </w:rPr>
              <w:t>本人排序/总人数</w:t>
            </w:r>
          </w:p>
        </w:tc>
      </w:tr>
      <w:tr w14:paraId="5B690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jc w:val="center"/>
        </w:trPr>
        <w:tc>
          <w:tcPr>
            <w:tcW w:w="559" w:type="dxa"/>
            <w:vMerge w:val="continue"/>
            <w:vAlign w:val="center"/>
          </w:tcPr>
          <w:p w14:paraId="6233D4B8">
            <w:pPr>
              <w:jc w:val="center"/>
              <w:rPr>
                <w:rFonts w:ascii="Times New Roman" w:hAnsi="Times New Roman" w:eastAsia="微软雅黑" w:cs="Times New Roman"/>
                <w:b/>
                <w:sz w:val="24"/>
              </w:rPr>
            </w:pPr>
          </w:p>
        </w:tc>
        <w:tc>
          <w:tcPr>
            <w:tcW w:w="419" w:type="dxa"/>
            <w:gridSpan w:val="2"/>
            <w:vMerge w:val="continue"/>
            <w:vAlign w:val="center"/>
          </w:tcPr>
          <w:p w14:paraId="79748330">
            <w:pPr>
              <w:jc w:val="center"/>
              <w:rPr>
                <w:rFonts w:ascii="Times New Roman" w:hAnsi="Times New Roman" w:eastAsia="微软雅黑" w:cs="Times New Roman"/>
                <w:b/>
                <w:sz w:val="24"/>
              </w:rPr>
            </w:pPr>
          </w:p>
        </w:tc>
        <w:tc>
          <w:tcPr>
            <w:tcW w:w="427" w:type="dxa"/>
            <w:gridSpan w:val="2"/>
            <w:vAlign w:val="center"/>
          </w:tcPr>
          <w:p w14:paraId="05D9BB4E">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1</w:t>
            </w:r>
          </w:p>
        </w:tc>
        <w:tc>
          <w:tcPr>
            <w:tcW w:w="1740" w:type="dxa"/>
            <w:gridSpan w:val="4"/>
            <w:vAlign w:val="center"/>
          </w:tcPr>
          <w:p w14:paraId="0CF36459">
            <w:pPr>
              <w:adjustRightInd w:val="0"/>
              <w:snapToGrid w:val="0"/>
              <w:jc w:val="center"/>
              <w:rPr>
                <w:rFonts w:hint="eastAsia" w:ascii="宋体" w:hAnsi="宋体" w:eastAsia="宋体" w:cs="宋体"/>
                <w:szCs w:val="21"/>
              </w:rPr>
            </w:pPr>
            <w:r>
              <w:rPr>
                <w:rFonts w:hint="eastAsia" w:ascii="宋体" w:hAnsi="宋体" w:eastAsia="宋体" w:cs="宋体"/>
                <w:sz w:val="20"/>
                <w:szCs w:val="20"/>
              </w:rPr>
              <w:t>2024.06-2027.06</w:t>
            </w:r>
          </w:p>
        </w:tc>
        <w:tc>
          <w:tcPr>
            <w:tcW w:w="1995" w:type="dxa"/>
            <w:gridSpan w:val="4"/>
            <w:vAlign w:val="center"/>
          </w:tcPr>
          <w:p w14:paraId="705D68F8">
            <w:pPr>
              <w:adjustRightInd w:val="0"/>
              <w:snapToGrid w:val="0"/>
              <w:jc w:val="center"/>
              <w:rPr>
                <w:rFonts w:hint="eastAsia" w:ascii="宋体" w:hAnsi="宋体" w:eastAsia="宋体" w:cs="宋体"/>
                <w:szCs w:val="21"/>
              </w:rPr>
            </w:pPr>
            <w:r>
              <w:rPr>
                <w:rFonts w:hint="eastAsia" w:ascii="宋体" w:hAnsi="宋体" w:eastAsia="宋体" w:cs="宋体"/>
                <w:sz w:val="20"/>
              </w:rPr>
              <w:t>面向下一代脑启发式人工听觉系统（RGC C5052-23G）</w:t>
            </w:r>
          </w:p>
        </w:tc>
        <w:tc>
          <w:tcPr>
            <w:tcW w:w="1376" w:type="dxa"/>
            <w:gridSpan w:val="4"/>
            <w:vAlign w:val="center"/>
          </w:tcPr>
          <w:p w14:paraId="4A90EC9A">
            <w:pPr>
              <w:adjustRightInd w:val="0"/>
              <w:snapToGrid w:val="0"/>
              <w:jc w:val="center"/>
              <w:rPr>
                <w:rFonts w:hint="eastAsia" w:ascii="宋体" w:hAnsi="宋体" w:eastAsia="宋体" w:cs="宋体"/>
                <w:szCs w:val="21"/>
              </w:rPr>
            </w:pPr>
            <w:r>
              <w:rPr>
                <w:rFonts w:hint="eastAsia" w:ascii="宋体" w:hAnsi="宋体" w:eastAsia="宋体" w:cs="宋体"/>
                <w:sz w:val="20"/>
              </w:rPr>
              <w:t>香港理工大学</w:t>
            </w:r>
            <w:r>
              <w:rPr>
                <w:rFonts w:hint="eastAsia" w:ascii="宋体" w:hAnsi="宋体" w:eastAsia="宋体" w:cs="宋体"/>
                <w:sz w:val="20"/>
                <w:lang w:eastAsia="zh-CN"/>
              </w:rPr>
              <w:t>、</w:t>
            </w:r>
            <w:r>
              <w:rPr>
                <w:rFonts w:hint="eastAsia" w:ascii="宋体" w:hAnsi="宋体" w:eastAsia="宋体" w:cs="宋体"/>
                <w:sz w:val="20"/>
              </w:rPr>
              <w:t>香港中文大学</w:t>
            </w:r>
            <w:r>
              <w:rPr>
                <w:rFonts w:hint="eastAsia" w:ascii="宋体" w:hAnsi="宋体" w:eastAsia="宋体" w:cs="宋体"/>
                <w:sz w:val="20"/>
                <w:lang w:eastAsia="zh-CN"/>
              </w:rPr>
              <w:t>、</w:t>
            </w:r>
            <w:r>
              <w:rPr>
                <w:rFonts w:hint="eastAsia" w:ascii="宋体" w:hAnsi="宋体" w:eastAsia="宋体" w:cs="宋体"/>
                <w:sz w:val="20"/>
              </w:rPr>
              <w:t>香港科技大学</w:t>
            </w:r>
            <w:r>
              <w:rPr>
                <w:rFonts w:hint="eastAsia" w:ascii="宋体" w:hAnsi="宋体" w:eastAsia="宋体" w:cs="宋体"/>
                <w:sz w:val="20"/>
                <w:lang w:eastAsia="zh-CN"/>
              </w:rPr>
              <w:t>、</w:t>
            </w:r>
            <w:r>
              <w:rPr>
                <w:rFonts w:hint="eastAsia" w:ascii="宋体" w:hAnsi="宋体" w:eastAsia="宋体" w:cs="宋体"/>
                <w:sz w:val="20"/>
              </w:rPr>
              <w:t>香港大学联合承担</w:t>
            </w:r>
          </w:p>
        </w:tc>
        <w:tc>
          <w:tcPr>
            <w:tcW w:w="864" w:type="dxa"/>
            <w:gridSpan w:val="2"/>
            <w:vAlign w:val="center"/>
          </w:tcPr>
          <w:p w14:paraId="34D1A930">
            <w:pPr>
              <w:adjustRightInd w:val="0"/>
              <w:snapToGrid w:val="0"/>
              <w:jc w:val="center"/>
              <w:rPr>
                <w:rFonts w:hint="eastAsia" w:ascii="宋体" w:hAnsi="宋体" w:eastAsia="宋体" w:cs="宋体"/>
                <w:szCs w:val="21"/>
              </w:rPr>
            </w:pPr>
            <w:r>
              <w:rPr>
                <w:rFonts w:hint="eastAsia" w:ascii="宋体" w:hAnsi="宋体" w:eastAsia="宋体" w:cs="宋体"/>
                <w:sz w:val="20"/>
              </w:rPr>
              <w:t>香港大学教育资助委员会RGC-CRF</w:t>
            </w:r>
          </w:p>
        </w:tc>
        <w:tc>
          <w:tcPr>
            <w:tcW w:w="687" w:type="dxa"/>
            <w:gridSpan w:val="2"/>
            <w:vAlign w:val="center"/>
          </w:tcPr>
          <w:p w14:paraId="6A5456B9">
            <w:pPr>
              <w:adjustRightInd w:val="0"/>
              <w:snapToGrid w:val="0"/>
              <w:jc w:val="center"/>
              <w:rPr>
                <w:rFonts w:hint="eastAsia" w:ascii="宋体" w:hAnsi="宋体" w:eastAsia="宋体" w:cs="宋体"/>
                <w:szCs w:val="21"/>
              </w:rPr>
            </w:pPr>
          </w:p>
        </w:tc>
        <w:tc>
          <w:tcPr>
            <w:tcW w:w="1273" w:type="dxa"/>
            <w:gridSpan w:val="3"/>
            <w:vAlign w:val="center"/>
          </w:tcPr>
          <w:p w14:paraId="408FF191">
            <w:pPr>
              <w:adjustRightInd w:val="0"/>
              <w:snapToGrid w:val="0"/>
              <w:jc w:val="center"/>
              <w:rPr>
                <w:rFonts w:hint="eastAsia" w:ascii="宋体" w:hAnsi="宋体" w:eastAsia="宋体" w:cs="宋体"/>
                <w:sz w:val="20"/>
                <w:lang w:val="en-US" w:eastAsia="zh-CN"/>
              </w:rPr>
            </w:pPr>
            <w:r>
              <w:rPr>
                <w:rFonts w:hint="eastAsia" w:ascii="宋体" w:hAnsi="宋体" w:eastAsia="宋体" w:cs="宋体"/>
                <w:sz w:val="20"/>
              </w:rPr>
              <w:t>64</w:t>
            </w:r>
            <w:r>
              <w:rPr>
                <w:rFonts w:hint="eastAsia" w:ascii="宋体" w:hAnsi="宋体" w:eastAsia="宋体" w:cs="宋体"/>
                <w:sz w:val="20"/>
                <w:lang w:val="en-US" w:eastAsia="zh-CN"/>
              </w:rPr>
              <w:t>9</w:t>
            </w:r>
            <w:r>
              <w:rPr>
                <w:rFonts w:hint="eastAsia" w:ascii="宋体" w:hAnsi="宋体" w:eastAsia="宋体" w:cs="宋体"/>
                <w:sz w:val="20"/>
              </w:rPr>
              <w:t>万</w:t>
            </w:r>
            <w:r>
              <w:rPr>
                <w:rFonts w:hint="eastAsia" w:ascii="宋体" w:hAnsi="宋体" w:eastAsia="宋体" w:cs="宋体"/>
                <w:sz w:val="20"/>
                <w:lang w:val="en-US" w:eastAsia="zh-CN"/>
              </w:rPr>
              <w:t>港币</w:t>
            </w:r>
          </w:p>
        </w:tc>
        <w:tc>
          <w:tcPr>
            <w:tcW w:w="1158" w:type="dxa"/>
            <w:vAlign w:val="center"/>
          </w:tcPr>
          <w:p w14:paraId="6D3312E7">
            <w:pPr>
              <w:adjustRightInd w:val="0"/>
              <w:snapToGrid w:val="0"/>
              <w:jc w:val="center"/>
              <w:rPr>
                <w:rFonts w:hint="eastAsia" w:ascii="宋体" w:hAnsi="宋体" w:eastAsia="宋体" w:cs="宋体"/>
                <w:szCs w:val="21"/>
              </w:rPr>
            </w:pPr>
            <w:r>
              <w:rPr>
                <w:rFonts w:hint="eastAsia" w:ascii="宋体" w:hAnsi="宋体" w:eastAsia="宋体" w:cs="宋体"/>
                <w:sz w:val="20"/>
              </w:rPr>
              <w:t>学生参与</w:t>
            </w:r>
          </w:p>
        </w:tc>
      </w:tr>
      <w:tr w14:paraId="4F7B6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559" w:type="dxa"/>
            <w:vMerge w:val="continue"/>
            <w:vAlign w:val="center"/>
          </w:tcPr>
          <w:p w14:paraId="6891A8E8">
            <w:pPr>
              <w:jc w:val="center"/>
              <w:rPr>
                <w:rFonts w:ascii="Times New Roman" w:hAnsi="Times New Roman" w:eastAsia="微软雅黑" w:cs="Times New Roman"/>
                <w:b/>
                <w:sz w:val="24"/>
              </w:rPr>
            </w:pPr>
          </w:p>
        </w:tc>
        <w:tc>
          <w:tcPr>
            <w:tcW w:w="419" w:type="dxa"/>
            <w:gridSpan w:val="2"/>
            <w:vMerge w:val="continue"/>
            <w:vAlign w:val="center"/>
          </w:tcPr>
          <w:p w14:paraId="3709CB83">
            <w:pPr>
              <w:jc w:val="center"/>
              <w:rPr>
                <w:rFonts w:ascii="Times New Roman" w:hAnsi="Times New Roman" w:eastAsia="微软雅黑" w:cs="Times New Roman"/>
                <w:b/>
                <w:sz w:val="24"/>
              </w:rPr>
            </w:pPr>
          </w:p>
        </w:tc>
        <w:tc>
          <w:tcPr>
            <w:tcW w:w="427" w:type="dxa"/>
            <w:gridSpan w:val="2"/>
            <w:vAlign w:val="center"/>
          </w:tcPr>
          <w:p w14:paraId="0DD12467">
            <w:pPr>
              <w:adjustRightInd w:val="0"/>
              <w:snapToGrid w:val="0"/>
              <w:jc w:val="center"/>
              <w:rPr>
                <w:rFonts w:ascii="Times New Roman" w:hAnsi="Times New Roman" w:eastAsia="宋体" w:cs="Times New Roman"/>
                <w:szCs w:val="21"/>
              </w:rPr>
            </w:pPr>
            <w:r>
              <w:rPr>
                <w:rFonts w:hint="eastAsia" w:ascii="Times New Roman" w:hAnsi="Times New Roman" w:eastAsia="宋体" w:cs="Times New Roman"/>
                <w:szCs w:val="21"/>
              </w:rPr>
              <w:t>2</w:t>
            </w:r>
          </w:p>
        </w:tc>
        <w:tc>
          <w:tcPr>
            <w:tcW w:w="1740" w:type="dxa"/>
            <w:gridSpan w:val="4"/>
            <w:vAlign w:val="center"/>
          </w:tcPr>
          <w:p w14:paraId="2B6E45A8">
            <w:pPr>
              <w:adjustRightInd w:val="0"/>
              <w:snapToGrid w:val="0"/>
              <w:jc w:val="center"/>
              <w:rPr>
                <w:rFonts w:hint="eastAsia" w:ascii="宋体" w:hAnsi="宋体" w:eastAsia="宋体" w:cs="宋体"/>
                <w:szCs w:val="21"/>
              </w:rPr>
            </w:pPr>
            <w:r>
              <w:rPr>
                <w:rFonts w:hint="eastAsia" w:ascii="宋体" w:hAnsi="宋体" w:eastAsia="宋体" w:cs="宋体"/>
                <w:sz w:val="20"/>
                <w:szCs w:val="20"/>
              </w:rPr>
              <w:t>2023.12.01-2026.11.30</w:t>
            </w:r>
          </w:p>
        </w:tc>
        <w:tc>
          <w:tcPr>
            <w:tcW w:w="1995" w:type="dxa"/>
            <w:gridSpan w:val="4"/>
            <w:vAlign w:val="center"/>
          </w:tcPr>
          <w:p w14:paraId="40730763">
            <w:pPr>
              <w:adjustRightInd w:val="0"/>
              <w:snapToGrid w:val="0"/>
              <w:jc w:val="center"/>
              <w:rPr>
                <w:rFonts w:hint="eastAsia" w:ascii="宋体" w:hAnsi="宋体" w:eastAsia="宋体" w:cs="宋体"/>
                <w:szCs w:val="21"/>
              </w:rPr>
            </w:pPr>
            <w:r>
              <w:rPr>
                <w:rFonts w:hint="eastAsia" w:ascii="宋体" w:hAnsi="宋体" w:eastAsia="宋体" w:cs="宋体"/>
                <w:sz w:val="20"/>
              </w:rPr>
              <w:t>单耳听觉注意力的主动高效编码模型(RGC 16209823)</w:t>
            </w:r>
          </w:p>
        </w:tc>
        <w:tc>
          <w:tcPr>
            <w:tcW w:w="1376" w:type="dxa"/>
            <w:gridSpan w:val="4"/>
            <w:vAlign w:val="center"/>
          </w:tcPr>
          <w:p w14:paraId="17EF3423">
            <w:pPr>
              <w:adjustRightInd w:val="0"/>
              <w:snapToGrid w:val="0"/>
              <w:jc w:val="center"/>
              <w:rPr>
                <w:rFonts w:hint="eastAsia" w:ascii="宋体" w:hAnsi="宋体" w:eastAsia="宋体" w:cs="宋体"/>
                <w:szCs w:val="21"/>
              </w:rPr>
            </w:pPr>
            <w:r>
              <w:rPr>
                <w:rFonts w:hint="eastAsia" w:ascii="宋体" w:hAnsi="宋体" w:eastAsia="宋体" w:cs="宋体"/>
                <w:sz w:val="20"/>
                <w:lang w:eastAsia="zh-TW"/>
              </w:rPr>
              <w:t>香港科技大学</w:t>
            </w:r>
          </w:p>
        </w:tc>
        <w:tc>
          <w:tcPr>
            <w:tcW w:w="864" w:type="dxa"/>
            <w:gridSpan w:val="2"/>
            <w:vAlign w:val="center"/>
          </w:tcPr>
          <w:p w14:paraId="4EAFEE04">
            <w:pPr>
              <w:adjustRightInd w:val="0"/>
              <w:snapToGrid w:val="0"/>
              <w:jc w:val="center"/>
              <w:rPr>
                <w:rFonts w:hint="eastAsia" w:ascii="宋体" w:hAnsi="宋体" w:eastAsia="宋体" w:cs="宋体"/>
                <w:szCs w:val="21"/>
              </w:rPr>
            </w:pPr>
            <w:r>
              <w:rPr>
                <w:rFonts w:hint="eastAsia" w:ascii="宋体" w:hAnsi="宋体" w:eastAsia="宋体" w:cs="宋体"/>
                <w:sz w:val="20"/>
              </w:rPr>
              <w:t>香港大学教育资助委员会RGC-GRF</w:t>
            </w:r>
          </w:p>
        </w:tc>
        <w:tc>
          <w:tcPr>
            <w:tcW w:w="687" w:type="dxa"/>
            <w:gridSpan w:val="2"/>
            <w:vAlign w:val="center"/>
          </w:tcPr>
          <w:p w14:paraId="4E4AFE59">
            <w:pPr>
              <w:adjustRightInd w:val="0"/>
              <w:snapToGrid w:val="0"/>
              <w:jc w:val="center"/>
              <w:rPr>
                <w:rFonts w:hint="eastAsia" w:ascii="宋体" w:hAnsi="宋体" w:eastAsia="宋体" w:cs="宋体"/>
                <w:szCs w:val="21"/>
              </w:rPr>
            </w:pPr>
          </w:p>
        </w:tc>
        <w:tc>
          <w:tcPr>
            <w:tcW w:w="1273" w:type="dxa"/>
            <w:gridSpan w:val="3"/>
            <w:vAlign w:val="center"/>
          </w:tcPr>
          <w:p w14:paraId="2E0C6F94">
            <w:pPr>
              <w:adjustRightInd w:val="0"/>
              <w:snapToGrid w:val="0"/>
              <w:jc w:val="center"/>
              <w:rPr>
                <w:rFonts w:hint="eastAsia" w:ascii="宋体" w:hAnsi="宋体" w:eastAsia="宋体" w:cs="宋体"/>
                <w:sz w:val="20"/>
                <w:lang w:val="en-US" w:eastAsia="zh-CN"/>
              </w:rPr>
            </w:pPr>
            <w:r>
              <w:rPr>
                <w:rFonts w:hint="eastAsia" w:ascii="宋体" w:hAnsi="宋体" w:eastAsia="宋体" w:cs="宋体"/>
                <w:sz w:val="20"/>
              </w:rPr>
              <w:t>10</w:t>
            </w:r>
            <w:r>
              <w:rPr>
                <w:rFonts w:hint="eastAsia" w:ascii="宋体" w:hAnsi="宋体" w:eastAsia="宋体" w:cs="宋体"/>
                <w:sz w:val="20"/>
                <w:lang w:val="en-US" w:eastAsia="zh-CN"/>
              </w:rPr>
              <w:t>2</w:t>
            </w:r>
            <w:r>
              <w:rPr>
                <w:rFonts w:hint="eastAsia" w:ascii="宋体" w:hAnsi="宋体" w:eastAsia="宋体" w:cs="宋体"/>
                <w:sz w:val="20"/>
              </w:rPr>
              <w:t>万</w:t>
            </w:r>
            <w:r>
              <w:rPr>
                <w:rFonts w:hint="eastAsia" w:ascii="宋体" w:hAnsi="宋体" w:eastAsia="宋体" w:cs="宋体"/>
                <w:sz w:val="20"/>
                <w:lang w:val="en-US" w:eastAsia="zh-CN"/>
              </w:rPr>
              <w:t>港币</w:t>
            </w:r>
          </w:p>
        </w:tc>
        <w:tc>
          <w:tcPr>
            <w:tcW w:w="1158" w:type="dxa"/>
            <w:vAlign w:val="center"/>
          </w:tcPr>
          <w:p w14:paraId="2E21530A">
            <w:pPr>
              <w:adjustRightInd w:val="0"/>
              <w:snapToGrid w:val="0"/>
              <w:jc w:val="center"/>
              <w:rPr>
                <w:rFonts w:hint="eastAsia" w:ascii="宋体" w:hAnsi="宋体" w:eastAsia="宋体" w:cs="宋体"/>
                <w:szCs w:val="21"/>
              </w:rPr>
            </w:pPr>
            <w:r>
              <w:rPr>
                <w:rFonts w:hint="eastAsia" w:ascii="宋体" w:hAnsi="宋体" w:eastAsia="宋体" w:cs="宋体"/>
                <w:sz w:val="20"/>
              </w:rPr>
              <w:t>学生参与</w:t>
            </w:r>
          </w:p>
        </w:tc>
      </w:tr>
      <w:tr w14:paraId="605B5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559" w:type="dxa"/>
            <w:vMerge w:val="continue"/>
            <w:vAlign w:val="center"/>
          </w:tcPr>
          <w:p w14:paraId="4CC6589E">
            <w:pPr>
              <w:jc w:val="center"/>
              <w:rPr>
                <w:rFonts w:ascii="Times New Roman" w:hAnsi="Times New Roman" w:eastAsia="微软雅黑" w:cs="Times New Roman"/>
                <w:b/>
                <w:sz w:val="24"/>
              </w:rPr>
            </w:pPr>
          </w:p>
        </w:tc>
        <w:tc>
          <w:tcPr>
            <w:tcW w:w="419" w:type="dxa"/>
            <w:gridSpan w:val="2"/>
            <w:vMerge w:val="continue"/>
            <w:vAlign w:val="center"/>
          </w:tcPr>
          <w:p w14:paraId="70427425">
            <w:pPr>
              <w:jc w:val="center"/>
              <w:rPr>
                <w:rFonts w:ascii="Times New Roman" w:hAnsi="Times New Roman" w:eastAsia="微软雅黑" w:cs="Times New Roman"/>
                <w:b/>
                <w:sz w:val="24"/>
              </w:rPr>
            </w:pPr>
          </w:p>
        </w:tc>
        <w:tc>
          <w:tcPr>
            <w:tcW w:w="427" w:type="dxa"/>
            <w:gridSpan w:val="2"/>
            <w:vAlign w:val="center"/>
          </w:tcPr>
          <w:p w14:paraId="406EABF9">
            <w:pPr>
              <w:adjustRightInd w:val="0"/>
              <w:snapToGrid w:val="0"/>
              <w:jc w:val="center"/>
              <w:rPr>
                <w:rFonts w:ascii="Times New Roman" w:hAnsi="Times New Roman" w:eastAsia="宋体" w:cs="Times New Roman"/>
              </w:rPr>
            </w:pPr>
            <w:r>
              <w:rPr>
                <w:rFonts w:hint="eastAsia" w:ascii="Times New Roman" w:hAnsi="Times New Roman" w:eastAsia="宋体" w:cs="Times New Roman"/>
              </w:rPr>
              <w:t>3</w:t>
            </w:r>
          </w:p>
        </w:tc>
        <w:tc>
          <w:tcPr>
            <w:tcW w:w="1740" w:type="dxa"/>
            <w:gridSpan w:val="4"/>
            <w:vAlign w:val="center"/>
          </w:tcPr>
          <w:p w14:paraId="70C84519">
            <w:pPr>
              <w:snapToGrid w:val="0"/>
              <w:jc w:val="center"/>
              <w:rPr>
                <w:rFonts w:hint="eastAsia" w:ascii="宋体" w:hAnsi="宋体" w:eastAsia="宋体" w:cs="宋体"/>
              </w:rPr>
            </w:pPr>
            <w:r>
              <w:rPr>
                <w:rFonts w:hint="eastAsia" w:ascii="宋体" w:hAnsi="宋体" w:eastAsia="宋体" w:cs="宋体"/>
                <w:sz w:val="20"/>
                <w:szCs w:val="20"/>
              </w:rPr>
              <w:t>2020.01.01-2022.12.31</w:t>
            </w:r>
          </w:p>
        </w:tc>
        <w:tc>
          <w:tcPr>
            <w:tcW w:w="1995" w:type="dxa"/>
            <w:gridSpan w:val="4"/>
            <w:vAlign w:val="center"/>
          </w:tcPr>
          <w:p w14:paraId="3CD3DE9C">
            <w:pPr>
              <w:adjustRightInd w:val="0"/>
              <w:snapToGrid w:val="0"/>
              <w:jc w:val="center"/>
              <w:rPr>
                <w:rFonts w:hint="eastAsia" w:ascii="宋体" w:hAnsi="宋体" w:eastAsia="宋体" w:cs="宋体"/>
                <w:sz w:val="20"/>
              </w:rPr>
            </w:pPr>
            <w:r>
              <w:rPr>
                <w:rFonts w:hint="eastAsia" w:ascii="宋体" w:hAnsi="宋体" w:eastAsia="宋体" w:cs="宋体"/>
                <w:sz w:val="20"/>
              </w:rPr>
              <w:t>视觉-前庭觉整合与运动控制的一体化仿脑模型(NSFC 31900709)</w:t>
            </w:r>
          </w:p>
          <w:p w14:paraId="4E0FC186">
            <w:pPr>
              <w:snapToGrid w:val="0"/>
              <w:jc w:val="center"/>
              <w:rPr>
                <w:rFonts w:hint="eastAsia" w:ascii="宋体" w:hAnsi="宋体" w:eastAsia="宋体" w:cs="宋体"/>
              </w:rPr>
            </w:pPr>
          </w:p>
        </w:tc>
        <w:tc>
          <w:tcPr>
            <w:tcW w:w="1376" w:type="dxa"/>
            <w:gridSpan w:val="4"/>
            <w:vAlign w:val="center"/>
          </w:tcPr>
          <w:p w14:paraId="4D800BD1">
            <w:pPr>
              <w:snapToGrid w:val="0"/>
              <w:jc w:val="center"/>
              <w:rPr>
                <w:rFonts w:hint="eastAsia" w:ascii="宋体" w:hAnsi="宋体" w:eastAsia="宋体" w:cs="宋体"/>
              </w:rPr>
            </w:pPr>
            <w:r>
              <w:rPr>
                <w:rFonts w:hint="eastAsia" w:ascii="宋体" w:hAnsi="宋体" w:eastAsia="宋体" w:cs="宋体"/>
                <w:sz w:val="20"/>
              </w:rPr>
              <w:t>香港科技大学深圳研究院</w:t>
            </w:r>
          </w:p>
        </w:tc>
        <w:tc>
          <w:tcPr>
            <w:tcW w:w="864" w:type="dxa"/>
            <w:gridSpan w:val="2"/>
            <w:vAlign w:val="center"/>
          </w:tcPr>
          <w:p w14:paraId="44523E79">
            <w:pPr>
              <w:snapToGrid w:val="0"/>
              <w:jc w:val="center"/>
              <w:rPr>
                <w:rFonts w:hint="eastAsia" w:ascii="宋体" w:hAnsi="宋体" w:eastAsia="宋体" w:cs="宋体"/>
              </w:rPr>
            </w:pPr>
            <w:r>
              <w:rPr>
                <w:rFonts w:ascii="宋体" w:hAnsi="宋体" w:eastAsia="宋体"/>
                <w:sz w:val="20"/>
                <w:szCs w:val="20"/>
                <w:highlight w:val="none"/>
              </w:rPr>
              <w:t>国家自然科学基金</w:t>
            </w:r>
            <w:r>
              <w:rPr>
                <w:rFonts w:hint="eastAsia" w:ascii="宋体" w:hAnsi="宋体" w:eastAsia="宋体" w:cs="宋体"/>
                <w:sz w:val="20"/>
              </w:rPr>
              <w:t>青年基金项目</w:t>
            </w:r>
          </w:p>
        </w:tc>
        <w:tc>
          <w:tcPr>
            <w:tcW w:w="687" w:type="dxa"/>
            <w:gridSpan w:val="2"/>
            <w:vAlign w:val="center"/>
          </w:tcPr>
          <w:p w14:paraId="223370DD">
            <w:pPr>
              <w:snapToGrid w:val="0"/>
              <w:jc w:val="center"/>
              <w:rPr>
                <w:rFonts w:hint="default" w:ascii="宋体" w:hAnsi="宋体" w:eastAsia="宋体" w:cs="宋体"/>
                <w:lang w:val="en-US" w:eastAsia="zh-CN"/>
              </w:rPr>
            </w:pPr>
            <w:r>
              <w:rPr>
                <w:rFonts w:hint="eastAsia" w:ascii="宋体" w:hAnsi="宋体" w:eastAsia="宋体" w:cs="宋体"/>
                <w:sz w:val="20"/>
                <w:lang w:val="en-US" w:eastAsia="zh-CN"/>
              </w:rPr>
              <w:t>B类</w:t>
            </w:r>
          </w:p>
        </w:tc>
        <w:tc>
          <w:tcPr>
            <w:tcW w:w="1273" w:type="dxa"/>
            <w:gridSpan w:val="3"/>
            <w:vAlign w:val="center"/>
          </w:tcPr>
          <w:p w14:paraId="2A7D9E03">
            <w:pPr>
              <w:adjustRightInd w:val="0"/>
              <w:snapToGrid w:val="0"/>
              <w:jc w:val="center"/>
              <w:rPr>
                <w:rFonts w:hint="eastAsia" w:ascii="宋体" w:hAnsi="宋体" w:eastAsia="宋体" w:cs="宋体"/>
                <w:sz w:val="20"/>
              </w:rPr>
            </w:pPr>
            <w:r>
              <w:rPr>
                <w:rFonts w:hint="eastAsia" w:ascii="宋体" w:hAnsi="宋体" w:eastAsia="宋体" w:cs="宋体"/>
                <w:sz w:val="20"/>
              </w:rPr>
              <w:t>22万</w:t>
            </w:r>
          </w:p>
        </w:tc>
        <w:tc>
          <w:tcPr>
            <w:tcW w:w="1158" w:type="dxa"/>
            <w:vAlign w:val="center"/>
          </w:tcPr>
          <w:p w14:paraId="302396C2">
            <w:pPr>
              <w:snapToGrid w:val="0"/>
              <w:jc w:val="center"/>
              <w:rPr>
                <w:rFonts w:hint="eastAsia" w:ascii="宋体" w:hAnsi="宋体" w:eastAsia="宋体" w:cs="宋体"/>
              </w:rPr>
            </w:pPr>
            <w:r>
              <w:rPr>
                <w:rFonts w:hint="eastAsia" w:ascii="宋体" w:hAnsi="宋体" w:eastAsia="宋体" w:cs="宋体"/>
                <w:sz w:val="20"/>
              </w:rPr>
              <w:t>学生参与</w:t>
            </w:r>
          </w:p>
        </w:tc>
      </w:tr>
      <w:tr w14:paraId="1555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559" w:type="dxa"/>
            <w:vMerge w:val="continue"/>
            <w:vAlign w:val="center"/>
          </w:tcPr>
          <w:p w14:paraId="2B1C38DA">
            <w:pPr>
              <w:jc w:val="center"/>
              <w:rPr>
                <w:rFonts w:ascii="Times New Roman" w:hAnsi="Times New Roman" w:eastAsia="微软雅黑" w:cs="Times New Roman"/>
                <w:b/>
                <w:sz w:val="24"/>
              </w:rPr>
            </w:pPr>
          </w:p>
        </w:tc>
        <w:tc>
          <w:tcPr>
            <w:tcW w:w="419" w:type="dxa"/>
            <w:gridSpan w:val="2"/>
            <w:vAlign w:val="center"/>
          </w:tcPr>
          <w:p w14:paraId="74BDDE01">
            <w:pPr>
              <w:jc w:val="center"/>
              <w:rPr>
                <w:rFonts w:ascii="Times New Roman" w:hAnsi="Times New Roman" w:eastAsia="微软雅黑" w:cs="Times New Roman"/>
                <w:b/>
                <w:sz w:val="24"/>
              </w:rPr>
            </w:pPr>
            <w:r>
              <w:rPr>
                <w:rFonts w:ascii="Times New Roman" w:hAnsi="Times New Roman" w:eastAsia="微软雅黑" w:cs="Times New Roman"/>
                <w:b/>
                <w:sz w:val="24"/>
              </w:rPr>
              <w:t>其他</w:t>
            </w:r>
          </w:p>
        </w:tc>
        <w:tc>
          <w:tcPr>
            <w:tcW w:w="9520" w:type="dxa"/>
            <w:gridSpan w:val="22"/>
            <w:vAlign w:val="center"/>
          </w:tcPr>
          <w:p w14:paraId="37DF8749">
            <w:pPr>
              <w:pStyle w:val="2"/>
              <w:adjustRightInd w:val="0"/>
              <w:snapToGrid w:val="0"/>
              <w:rPr>
                <w:rFonts w:hint="eastAsia" w:ascii="Times New Roman" w:hAnsi="Times New Roman" w:eastAsia="宋体" w:cs="Times New Roman"/>
                <w:b/>
                <w:bCs/>
                <w:sz w:val="20"/>
                <w:szCs w:val="20"/>
                <w:lang w:val="en-US" w:eastAsia="zh-CN"/>
              </w:rPr>
            </w:pPr>
            <w:r>
              <w:rPr>
                <w:rFonts w:hint="eastAsia" w:ascii="Times New Roman" w:hAnsi="Times New Roman" w:eastAsia="宋体" w:cs="Times New Roman"/>
                <w:b/>
                <w:bCs/>
                <w:sz w:val="20"/>
                <w:szCs w:val="20"/>
                <w:lang w:val="en-US" w:eastAsia="zh-CN"/>
              </w:rPr>
              <w:t>演讲：</w:t>
            </w:r>
          </w:p>
          <w:p w14:paraId="07C28FB7">
            <w:pPr>
              <w:pStyle w:val="2"/>
              <w:numPr>
                <w:ilvl w:val="0"/>
                <w:numId w:val="1"/>
              </w:numPr>
              <w:adjustRightInd w:val="0"/>
              <w:snapToGrid w:val="0"/>
              <w:rPr>
                <w:rFonts w:hint="eastAsia"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IEEE国际声学、语音和信号处理会议(ICASSP)，新加坡5月，2022.</w:t>
            </w:r>
          </w:p>
          <w:p w14:paraId="5B2021CF">
            <w:pPr>
              <w:pStyle w:val="2"/>
              <w:numPr>
                <w:ilvl w:val="0"/>
                <w:numId w:val="1"/>
              </w:numPr>
              <w:adjustRightInd w:val="0"/>
              <w:snapToGrid w:val="0"/>
              <w:rPr>
                <w:rFonts w:hint="eastAsia"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IEEE国际声学、语音和信号处理会议(ICASSP)，印度4月，2025</w:t>
            </w:r>
          </w:p>
          <w:p w14:paraId="24282842">
            <w:pPr>
              <w:pStyle w:val="2"/>
              <w:numPr>
                <w:ilvl w:val="0"/>
                <w:numId w:val="0"/>
              </w:numPr>
              <w:adjustRightInd w:val="0"/>
              <w:snapToGrid w:val="0"/>
              <w:rPr>
                <w:rFonts w:hint="eastAsia" w:ascii="Times New Roman" w:hAnsi="Times New Roman" w:eastAsia="宋体" w:cs="Times New Roman"/>
                <w:sz w:val="20"/>
                <w:szCs w:val="20"/>
                <w:lang w:val="en-US" w:eastAsia="zh-CN"/>
              </w:rPr>
            </w:pPr>
            <w:r>
              <w:rPr>
                <w:rFonts w:hint="eastAsia" w:ascii="Times New Roman" w:hAnsi="Times New Roman" w:eastAsia="宋体" w:cs="Times New Roman"/>
                <w:b/>
                <w:bCs/>
                <w:sz w:val="20"/>
                <w:szCs w:val="20"/>
                <w:lang w:val="en-US" w:eastAsia="zh-CN"/>
              </w:rPr>
              <w:t>研讨会</w:t>
            </w:r>
            <w:r>
              <w:rPr>
                <w:rFonts w:hint="eastAsia" w:ascii="Times New Roman" w:hAnsi="Times New Roman" w:eastAsia="宋体" w:cs="Times New Roman"/>
                <w:sz w:val="20"/>
                <w:szCs w:val="20"/>
                <w:lang w:val="en-US" w:eastAsia="zh-CN"/>
              </w:rPr>
              <w:t>：</w:t>
            </w:r>
          </w:p>
          <w:p w14:paraId="4D63F3B3">
            <w:pPr>
              <w:pStyle w:val="2"/>
              <w:numPr>
                <w:ilvl w:val="0"/>
                <w:numId w:val="0"/>
              </w:numPr>
              <w:adjustRightInd w:val="0"/>
              <w:snapToGrid w:val="0"/>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1.HE, Yudong</w:t>
            </w:r>
            <w:r>
              <w:rPr>
                <w:rFonts w:hint="default" w:ascii="Times New Roman" w:hAnsi="Times New Roman" w:eastAsia="宋体" w:cs="Times New Roman"/>
                <w:sz w:val="20"/>
                <w:szCs w:val="20"/>
                <w:lang w:val="en-US" w:eastAsia="zh-CN"/>
              </w:rPr>
              <w:t xml:space="preserve">, HUI Jun, and So, R.H.Y. ” </w:t>
            </w:r>
            <w:r>
              <w:rPr>
                <w:rFonts w:hint="eastAsia" w:ascii="Times New Roman" w:hAnsi="Times New Roman" w:eastAsia="宋体" w:cs="Times New Roman"/>
                <w:sz w:val="20"/>
                <w:szCs w:val="20"/>
                <w:lang w:val="en-US" w:eastAsia="zh-CN"/>
              </w:rPr>
              <w:t>混响声源提取方法的初步研究</w:t>
            </w:r>
            <w:r>
              <w:rPr>
                <w:rFonts w:hint="default" w:ascii="Times New Roman" w:hAnsi="Times New Roman" w:eastAsia="宋体" w:cs="Times New Roman"/>
                <w:sz w:val="20"/>
                <w:szCs w:val="20"/>
                <w:lang w:val="en-US" w:eastAsia="zh-CN"/>
              </w:rPr>
              <w:t xml:space="preserve">.” </w:t>
            </w:r>
            <w:r>
              <w:rPr>
                <w:rFonts w:hint="eastAsia" w:ascii="Times New Roman" w:hAnsi="Times New Roman" w:eastAsia="宋体" w:cs="Times New Roman"/>
                <w:sz w:val="20"/>
                <w:szCs w:val="20"/>
                <w:lang w:val="en-US" w:eastAsia="zh-CN"/>
              </w:rPr>
              <w:t>粤港澳大湾区国际声学研讨会 (GBA-IAS 2019)</w:t>
            </w:r>
            <w:r>
              <w:rPr>
                <w:rFonts w:hint="default" w:ascii="Times New Roman" w:hAnsi="Times New Roman" w:eastAsia="宋体" w:cs="Times New Roman"/>
                <w:sz w:val="20"/>
                <w:szCs w:val="20"/>
                <w:lang w:val="en-US" w:eastAsia="zh-CN"/>
              </w:rPr>
              <w:t>, 2019.</w:t>
            </w:r>
          </w:p>
          <w:p w14:paraId="0E5852E4">
            <w:pPr>
              <w:pStyle w:val="2"/>
              <w:numPr>
                <w:ilvl w:val="0"/>
                <w:numId w:val="0"/>
              </w:numPr>
              <w:adjustRightInd w:val="0"/>
              <w:snapToGrid w:val="0"/>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2.</w:t>
            </w:r>
            <w:r>
              <w:rPr>
                <w:rFonts w:hint="default" w:ascii="Times New Roman" w:hAnsi="Times New Roman" w:eastAsia="宋体" w:cs="Times New Roman"/>
                <w:sz w:val="20"/>
                <w:szCs w:val="20"/>
                <w:lang w:val="en-US" w:eastAsia="zh-CN"/>
              </w:rPr>
              <w:t xml:space="preserve">Hui Jun, </w:t>
            </w:r>
            <w:r>
              <w:rPr>
                <w:rFonts w:hint="eastAsia" w:ascii="Times New Roman" w:hAnsi="Times New Roman" w:eastAsia="宋体" w:cs="Times New Roman"/>
                <w:sz w:val="20"/>
                <w:szCs w:val="20"/>
                <w:lang w:val="en-US" w:eastAsia="zh-CN"/>
              </w:rPr>
              <w:t>He, Yudong</w:t>
            </w:r>
            <w:r>
              <w:rPr>
                <w:rFonts w:hint="default" w:ascii="Times New Roman" w:hAnsi="Times New Roman" w:eastAsia="宋体" w:cs="Times New Roman"/>
                <w:sz w:val="20"/>
                <w:szCs w:val="20"/>
                <w:lang w:val="en-US" w:eastAsia="zh-CN"/>
              </w:rPr>
              <w:t xml:space="preserve">, Wang Tingyi, Chen Shutao, and So Richard Hau Yue. ” </w:t>
            </w:r>
            <w:r>
              <w:rPr>
                <w:rFonts w:hint="eastAsia" w:ascii="Times New Roman" w:hAnsi="Times New Roman" w:eastAsia="宋体" w:cs="Times New Roman"/>
                <w:sz w:val="20"/>
                <w:szCs w:val="20"/>
                <w:lang w:val="en-US" w:eastAsia="zh-CN"/>
              </w:rPr>
              <w:t>深度学习语音分离模型过拟合初探</w:t>
            </w:r>
            <w:r>
              <w:rPr>
                <w:rFonts w:hint="default" w:ascii="Times New Roman" w:hAnsi="Times New Roman" w:eastAsia="宋体" w:cs="Times New Roman"/>
                <w:sz w:val="20"/>
                <w:szCs w:val="20"/>
                <w:lang w:val="en-US" w:eastAsia="zh-CN"/>
              </w:rPr>
              <w:t xml:space="preserve">.” </w:t>
            </w:r>
            <w:r>
              <w:rPr>
                <w:rFonts w:hint="eastAsia" w:ascii="Times New Roman" w:hAnsi="Times New Roman" w:eastAsia="宋体" w:cs="Times New Roman"/>
                <w:sz w:val="20"/>
                <w:szCs w:val="20"/>
                <w:lang w:val="en-US" w:eastAsia="zh-CN"/>
              </w:rPr>
              <w:t xml:space="preserve">粤港澳大湾区国 </w:t>
            </w:r>
            <w:r>
              <w:rPr>
                <w:rFonts w:hint="default" w:ascii="Times New Roman" w:hAnsi="Times New Roman" w:eastAsia="宋体" w:cs="Times New Roman"/>
                <w:sz w:val="20"/>
                <w:szCs w:val="20"/>
                <w:lang w:val="en-US" w:eastAsia="zh-CN"/>
              </w:rPr>
              <w:t xml:space="preserve">际声学研讨会 </w:t>
            </w:r>
            <w:r>
              <w:rPr>
                <w:rFonts w:hint="eastAsia" w:ascii="Times New Roman" w:hAnsi="Times New Roman" w:eastAsia="宋体" w:cs="Times New Roman"/>
                <w:sz w:val="20"/>
                <w:szCs w:val="20"/>
                <w:lang w:val="en-US" w:eastAsia="zh-CN"/>
              </w:rPr>
              <w:t>(GBA-IAS 2019)</w:t>
            </w:r>
            <w:r>
              <w:rPr>
                <w:rFonts w:hint="default" w:ascii="Times New Roman" w:hAnsi="Times New Roman" w:eastAsia="宋体" w:cs="Times New Roman"/>
                <w:sz w:val="20"/>
                <w:szCs w:val="20"/>
                <w:lang w:val="en-US" w:eastAsia="zh-CN"/>
              </w:rPr>
              <w:t>, 2019.</w:t>
            </w:r>
          </w:p>
          <w:p w14:paraId="005CF59D">
            <w:pPr>
              <w:pStyle w:val="2"/>
              <w:numPr>
                <w:ilvl w:val="0"/>
                <w:numId w:val="0"/>
              </w:numPr>
              <w:adjustRightInd w:val="0"/>
              <w:snapToGrid w:val="0"/>
              <w:rPr>
                <w:rFonts w:hint="eastAsia"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 xml:space="preserve">3.Phoebe Ching, Teric Chan, Yudong He, Richard So, Jerry Jia. ” 数据驱动和光学启发的 VR/AR 全局瞳孔游动分解，以改进运动不适感知模型.”SID显示周2023研讨会(洛杉矶,加利福尼亚),2023. </w:t>
            </w:r>
          </w:p>
          <w:p w14:paraId="6796B341">
            <w:pPr>
              <w:pStyle w:val="2"/>
              <w:numPr>
                <w:ilvl w:val="0"/>
                <w:numId w:val="0"/>
              </w:numPr>
              <w:adjustRightInd w:val="0"/>
              <w:snapToGrid w:val="0"/>
              <w:rPr>
                <w:rFonts w:hint="eastAsia" w:ascii="Times New Roman" w:hAnsi="Times New Roman" w:eastAsia="宋体" w:cs="Times New Roman"/>
                <w:b/>
                <w:bCs/>
                <w:sz w:val="20"/>
                <w:szCs w:val="20"/>
                <w:lang w:val="en-US" w:eastAsia="zh-CN"/>
              </w:rPr>
            </w:pPr>
            <w:r>
              <w:rPr>
                <w:rFonts w:hint="eastAsia" w:ascii="Times New Roman" w:hAnsi="Times New Roman" w:eastAsia="宋体" w:cs="Times New Roman"/>
                <w:b/>
                <w:bCs/>
                <w:sz w:val="20"/>
                <w:szCs w:val="20"/>
                <w:lang w:val="en-US" w:eastAsia="zh-CN"/>
              </w:rPr>
              <w:t>教学活动：</w:t>
            </w:r>
          </w:p>
          <w:p w14:paraId="5789D543">
            <w:pPr>
              <w:pStyle w:val="2"/>
              <w:numPr>
                <w:ilvl w:val="0"/>
                <w:numId w:val="0"/>
              </w:numPr>
              <w:adjustRightInd w:val="0"/>
              <w:snapToGrid w:val="0"/>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1.香港科技大学工业工程与学术分析系,2018-2022. 助教</w:t>
            </w:r>
          </w:p>
          <w:p w14:paraId="00D613D3">
            <w:pPr>
              <w:pStyle w:val="2"/>
              <w:adjustRightInd w:val="0"/>
              <w:snapToGrid w:val="0"/>
              <w:rPr>
                <w:rFonts w:hint="default" w:ascii="Times New Roman" w:hAnsi="Times New Roman" w:eastAsia="宋体" w:cs="Times New Roman"/>
                <w:sz w:val="20"/>
                <w:szCs w:val="20"/>
                <w:lang w:val="en-US"/>
              </w:rPr>
            </w:pPr>
            <w:r>
              <w:rPr>
                <w:rFonts w:hint="default" w:ascii="Times New Roman" w:hAnsi="Times New Roman" w:eastAsia="宋体" w:cs="Times New Roman"/>
                <w:sz w:val="20"/>
                <w:szCs w:val="20"/>
                <w:lang w:val="en-US"/>
              </w:rPr>
              <w:t xml:space="preserve">1. IEDA3130- 人体工程学与安全管理,秋2021-22. </w:t>
            </w:r>
          </w:p>
          <w:p w14:paraId="7C126961">
            <w:pPr>
              <w:pStyle w:val="2"/>
              <w:adjustRightInd w:val="0"/>
              <w:snapToGrid w:val="0"/>
              <w:rPr>
                <w:rFonts w:hint="default" w:ascii="Times New Roman" w:hAnsi="Times New Roman" w:eastAsia="宋体" w:cs="Times New Roman"/>
                <w:sz w:val="20"/>
                <w:szCs w:val="20"/>
                <w:lang w:val="en-US"/>
              </w:rPr>
            </w:pPr>
            <w:r>
              <w:rPr>
                <w:rFonts w:hint="default" w:ascii="Times New Roman" w:hAnsi="Times New Roman" w:eastAsia="宋体" w:cs="Times New Roman"/>
                <w:sz w:val="20"/>
                <w:szCs w:val="20"/>
                <w:lang w:val="en-US"/>
              </w:rPr>
              <w:t xml:space="preserve">2. IEDA2100S- 工业应用中的计算,春2021-22. </w:t>
            </w:r>
          </w:p>
          <w:p w14:paraId="55EC50BC">
            <w:pPr>
              <w:pStyle w:val="2"/>
              <w:adjustRightInd w:val="0"/>
              <w:snapToGrid w:val="0"/>
              <w:rPr>
                <w:rFonts w:hint="default" w:ascii="Times New Roman" w:hAnsi="Times New Roman" w:eastAsia="宋体" w:cs="Times New Roman"/>
                <w:sz w:val="20"/>
                <w:szCs w:val="20"/>
                <w:lang w:val="en-US"/>
              </w:rPr>
            </w:pPr>
            <w:r>
              <w:rPr>
                <w:rFonts w:hint="default" w:ascii="Times New Roman" w:hAnsi="Times New Roman" w:eastAsia="宋体" w:cs="Times New Roman"/>
                <w:sz w:val="20"/>
                <w:szCs w:val="20"/>
                <w:lang w:val="en-US"/>
              </w:rPr>
              <w:t xml:space="preserve">3. IEDA2200- 工程管理,春2020-21. </w:t>
            </w:r>
          </w:p>
          <w:p w14:paraId="731299FD">
            <w:pPr>
              <w:pStyle w:val="2"/>
              <w:adjustRightInd w:val="0"/>
              <w:snapToGrid w:val="0"/>
              <w:rPr>
                <w:rFonts w:hint="default" w:ascii="Times New Roman" w:hAnsi="Times New Roman" w:eastAsia="宋体" w:cs="Times New Roman"/>
                <w:sz w:val="20"/>
                <w:szCs w:val="20"/>
                <w:lang w:val="en-US"/>
              </w:rPr>
            </w:pPr>
            <w:r>
              <w:rPr>
                <w:rFonts w:hint="default" w:ascii="Times New Roman" w:hAnsi="Times New Roman" w:eastAsia="宋体" w:cs="Times New Roman"/>
                <w:sz w:val="20"/>
                <w:szCs w:val="20"/>
                <w:lang w:val="en-US"/>
              </w:rPr>
              <w:t xml:space="preserve">4. IEDA3130- 人体工程学与安全管理,秋2019-20. </w:t>
            </w:r>
          </w:p>
          <w:p w14:paraId="75905869">
            <w:pPr>
              <w:pStyle w:val="2"/>
              <w:adjustRightInd w:val="0"/>
              <w:snapToGrid w:val="0"/>
              <w:rPr>
                <w:rFonts w:hint="default" w:ascii="Times New Roman" w:hAnsi="Times New Roman" w:eastAsia="宋体" w:cs="Times New Roman"/>
                <w:sz w:val="20"/>
                <w:szCs w:val="20"/>
                <w:lang w:val="en-US"/>
              </w:rPr>
            </w:pPr>
            <w:r>
              <w:rPr>
                <w:rFonts w:hint="default" w:ascii="Times New Roman" w:hAnsi="Times New Roman" w:eastAsia="宋体" w:cs="Times New Roman"/>
                <w:sz w:val="20"/>
                <w:szCs w:val="20"/>
                <w:lang w:val="en-US"/>
              </w:rPr>
              <w:t xml:space="preserve">5. IEDA2100S- 工业应用中的计算,春2019-20. </w:t>
            </w:r>
          </w:p>
          <w:p w14:paraId="4368EB48">
            <w:pPr>
              <w:pStyle w:val="2"/>
              <w:adjustRightInd w:val="0"/>
              <w:snapToGrid w:val="0"/>
              <w:rPr>
                <w:rFonts w:hint="default" w:ascii="Times New Roman" w:hAnsi="Times New Roman" w:eastAsia="宋体" w:cs="Times New Roman"/>
                <w:sz w:val="20"/>
                <w:szCs w:val="20"/>
                <w:lang w:val="en-US"/>
              </w:rPr>
            </w:pPr>
            <w:r>
              <w:rPr>
                <w:rFonts w:hint="default" w:ascii="Times New Roman" w:hAnsi="Times New Roman" w:eastAsia="宋体" w:cs="Times New Roman"/>
                <w:sz w:val="20"/>
                <w:szCs w:val="20"/>
                <w:lang w:val="en-US"/>
              </w:rPr>
              <w:t>6. IEDA2100S- 工业应用中的计算,春2018-19.</w:t>
            </w:r>
          </w:p>
          <w:p w14:paraId="7D50C53C">
            <w:pPr>
              <w:pStyle w:val="2"/>
              <w:adjustRightInd w:val="0"/>
              <w:snapToGrid w:val="0"/>
              <w:rPr>
                <w:rFonts w:hint="eastAsia" w:ascii="Times New Roman" w:hAnsi="Times New Roman" w:eastAsia="宋体" w:cs="Times New Roman"/>
                <w:b/>
                <w:bCs/>
                <w:sz w:val="20"/>
                <w:szCs w:val="20"/>
                <w:lang w:val="en-US" w:eastAsia="zh-CN"/>
              </w:rPr>
            </w:pPr>
            <w:r>
              <w:rPr>
                <w:rFonts w:hint="eastAsia" w:ascii="Times New Roman" w:hAnsi="Times New Roman" w:eastAsia="宋体" w:cs="Times New Roman"/>
                <w:b/>
                <w:bCs/>
                <w:sz w:val="20"/>
                <w:szCs w:val="20"/>
                <w:lang w:val="en-US" w:eastAsia="zh-CN"/>
              </w:rPr>
              <w:t>竞赛：</w:t>
            </w:r>
          </w:p>
          <w:p w14:paraId="62E363B3">
            <w:pPr>
              <w:pStyle w:val="2"/>
              <w:adjustRightInd w:val="0"/>
              <w:snapToGrid w:val="0"/>
              <w:rPr>
                <w:rFonts w:ascii="Times New Roman" w:hAnsi="Times New Roman" w:eastAsia="宋体" w:cs="Times New Roman"/>
              </w:rPr>
            </w:pPr>
            <w:r>
              <w:rPr>
                <w:rFonts w:hint="eastAsia" w:ascii="Times New Roman" w:hAnsi="Times New Roman" w:eastAsia="宋体" w:cs="Times New Roman"/>
                <w:sz w:val="20"/>
                <w:szCs w:val="20"/>
                <w:lang w:val="en-US" w:eastAsia="zh-CN"/>
              </w:rPr>
              <w:t>2012 竞赛: 高中学生物理竞赛四川赛区一等奖（前50名）”(保送中国科学技术大学)</w:t>
            </w:r>
          </w:p>
        </w:tc>
      </w:tr>
      <w:tr w14:paraId="39A2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jc w:val="center"/>
        </w:trPr>
        <w:tc>
          <w:tcPr>
            <w:tcW w:w="559" w:type="dxa"/>
            <w:vMerge w:val="restart"/>
            <w:vAlign w:val="center"/>
          </w:tcPr>
          <w:p w14:paraId="150FE853">
            <w:pPr>
              <w:jc w:val="center"/>
              <w:rPr>
                <w:rFonts w:ascii="Times New Roman" w:hAnsi="Times New Roman" w:eastAsia="宋体" w:cs="Times New Roman"/>
                <w:b/>
                <w:szCs w:val="21"/>
              </w:rPr>
            </w:pPr>
            <w:r>
              <w:rPr>
                <w:rFonts w:ascii="Times New Roman" w:hAnsi="Times New Roman" w:eastAsia="宋体" w:cs="Times New Roman"/>
                <w:b/>
                <w:sz w:val="24"/>
                <w:szCs w:val="21"/>
              </w:rPr>
              <w:t>推荐人意见</w:t>
            </w:r>
          </w:p>
        </w:tc>
        <w:tc>
          <w:tcPr>
            <w:tcW w:w="9939" w:type="dxa"/>
            <w:gridSpan w:val="24"/>
            <w:vAlign w:val="center"/>
          </w:tcPr>
          <w:p w14:paraId="28D8490D">
            <w:pPr>
              <w:rPr>
                <w:rFonts w:hint="eastAsia" w:ascii="宋体" w:hAnsi="宋体" w:eastAsia="宋体" w:cs="宋体"/>
                <w:b/>
                <w:szCs w:val="21"/>
              </w:rPr>
            </w:pPr>
            <w:r>
              <w:rPr>
                <w:rFonts w:hint="eastAsia" w:ascii="宋体" w:hAnsi="宋体" w:eastAsia="宋体" w:cs="宋体"/>
                <w:szCs w:val="21"/>
              </w:rPr>
              <w:t xml:space="preserve">1. </w:t>
            </w:r>
            <w:r>
              <w:rPr>
                <w:rFonts w:hint="eastAsia" w:ascii="宋体" w:hAnsi="宋体" w:eastAsia="宋体" w:cs="宋体"/>
                <w:b/>
                <w:szCs w:val="21"/>
              </w:rPr>
              <w:t>Richard So, 苏孝宇（本人博士生和博士后导师），香港科技大学教授，人因工程领域专家：</w:t>
            </w:r>
          </w:p>
          <w:p w14:paraId="66FF3D13">
            <w:pPr>
              <w:keepNext w:val="0"/>
              <w:keepLines w:val="0"/>
              <w:pageBreakBefore w:val="0"/>
              <w:widowControl w:val="0"/>
              <w:kinsoku/>
              <w:wordWrap/>
              <w:overflowPunct/>
              <w:topLinePunct w:val="0"/>
              <w:autoSpaceDE/>
              <w:autoSpaceDN/>
              <w:bidi w:val="0"/>
              <w:adjustRightInd/>
              <w:snapToGrid w:val="0"/>
              <w:spacing w:line="216" w:lineRule="auto"/>
              <w:textAlignment w:val="auto"/>
              <w:rPr>
                <w:rFonts w:hint="eastAsia" w:ascii="宋体" w:hAnsi="宋体" w:eastAsia="宋体" w:cs="宋体"/>
                <w:b w:val="0"/>
                <w:bCs/>
                <w:szCs w:val="21"/>
              </w:rPr>
            </w:pPr>
            <w:r>
              <w:rPr>
                <w:rFonts w:hint="eastAsia" w:ascii="宋体" w:hAnsi="宋体" w:eastAsia="宋体" w:cs="宋体"/>
                <w:b w:val="0"/>
                <w:bCs/>
                <w:szCs w:val="21"/>
              </w:rPr>
              <w:t xml:space="preserve">Being a trained physicist, he is very good at mathematics and is very strong in logics.  This is demonstrated in his high-quality publications. He is a great team player and  this has been demonstrated in his joint publications with external companies. I have  no doubt that Dr He will have a very successful academic career and a great  contributor to the university that he belongs to. </w:t>
            </w:r>
            <w:r>
              <w:rPr>
                <w:rFonts w:ascii="宋体" w:hAnsi="宋体" w:eastAsia="宋体" w:cs="宋体"/>
                <w:b w:val="0"/>
                <w:bCs/>
                <w:szCs w:val="21"/>
              </w:rPr>
              <w:t>With the help of Dr He, I was able to secure two grants of over two million HK dollars. It was my plan to let him stay in HKUST as his talent and ability is comparable to the new Assistant Professors that we are hiring.</w:t>
            </w:r>
            <w:r>
              <w:rPr>
                <w:rFonts w:hint="eastAsia" w:ascii="宋体" w:hAnsi="宋体" w:eastAsia="宋体" w:cs="宋体"/>
                <w:b w:val="0"/>
                <w:bCs/>
                <w:szCs w:val="21"/>
              </w:rPr>
              <w:t xml:space="preserve"> </w:t>
            </w:r>
            <w:r>
              <w:rPr>
                <w:rFonts w:ascii="宋体" w:hAnsi="宋体" w:eastAsia="宋体" w:cs="宋体"/>
                <w:b w:val="0"/>
                <w:bCs/>
                <w:szCs w:val="21"/>
              </w:rPr>
              <w:t>I whole-heartedly recommend Yudong for the position of tenue tracked Assistant Professor. I have had many students taken up high ranking positions and Yudong compares favorably with the best of them. I am in no doubt that Dr He will be a rising star in academics.</w:t>
            </w:r>
          </w:p>
          <w:p w14:paraId="351E7282">
            <w:pPr>
              <w:keepNext w:val="0"/>
              <w:keepLines w:val="0"/>
              <w:pageBreakBefore w:val="0"/>
              <w:widowControl w:val="0"/>
              <w:kinsoku/>
              <w:wordWrap/>
              <w:overflowPunct/>
              <w:topLinePunct w:val="0"/>
              <w:autoSpaceDE/>
              <w:autoSpaceDN/>
              <w:bidi w:val="0"/>
              <w:adjustRightInd/>
              <w:snapToGrid w:val="0"/>
              <w:spacing w:line="216" w:lineRule="auto"/>
              <w:textAlignment w:val="auto"/>
              <w:rPr>
                <w:rFonts w:hint="eastAsia" w:ascii="宋体" w:hAnsi="宋体" w:eastAsia="宋体" w:cs="宋体"/>
                <w:b/>
                <w:szCs w:val="21"/>
              </w:rPr>
            </w:pPr>
            <w:r>
              <w:rPr>
                <w:rFonts w:ascii="宋体" w:hAnsi="宋体" w:eastAsia="宋体" w:cs="宋体"/>
                <w:b w:val="0"/>
                <w:bCs/>
                <w:szCs w:val="21"/>
              </w:rPr>
              <w:t>作为一名训练有素的物理学家，他数学非常优秀，逻辑思维也非常强。这从他高质量的出版物中可见一斑。他是一位优秀的团队合作者，这在他与外部公司合作发表的出版物中得到了充分体现。我坚信，何博士将在学术生涯中取得巨大成功，并为他所在的大学做出巨大贡献。在何博士的帮助下，我成功申请到两笔超过两百万港币的资助。我原本计划让他留在科大，因为他的才华和能力堪比我们新聘的助理教授。我诚挚地推荐</w:t>
            </w:r>
            <w:r>
              <w:rPr>
                <w:rFonts w:hint="eastAsia" w:ascii="宋体" w:hAnsi="宋体" w:eastAsia="宋体" w:cs="宋体"/>
                <w:b w:val="0"/>
                <w:bCs/>
                <w:szCs w:val="21"/>
              </w:rPr>
              <w:t>裕东</w:t>
            </w:r>
            <w:r>
              <w:rPr>
                <w:rFonts w:ascii="宋体" w:hAnsi="宋体" w:eastAsia="宋体" w:cs="宋体"/>
                <w:b w:val="0"/>
                <w:bCs/>
                <w:szCs w:val="21"/>
              </w:rPr>
              <w:t>担任</w:t>
            </w:r>
            <w:r>
              <w:rPr>
                <w:rFonts w:hint="eastAsia" w:ascii="宋体" w:hAnsi="宋体" w:eastAsia="宋体" w:cs="宋体"/>
                <w:b w:val="0"/>
                <w:bCs/>
                <w:szCs w:val="21"/>
              </w:rPr>
              <w:t>助理</w:t>
            </w:r>
            <w:r>
              <w:rPr>
                <w:rFonts w:ascii="宋体" w:hAnsi="宋体" w:eastAsia="宋体" w:cs="宋体"/>
                <w:b w:val="0"/>
                <w:bCs/>
                <w:szCs w:val="21"/>
              </w:rPr>
              <w:t>教授职位。我培养过许多学生担任要职，而</w:t>
            </w:r>
            <w:r>
              <w:rPr>
                <w:rFonts w:hint="eastAsia" w:ascii="宋体" w:hAnsi="宋体" w:eastAsia="宋体" w:cs="宋体"/>
                <w:b w:val="0"/>
                <w:bCs/>
                <w:szCs w:val="21"/>
              </w:rPr>
              <w:t>裕东</w:t>
            </w:r>
            <w:r>
              <w:rPr>
                <w:rFonts w:ascii="宋体" w:hAnsi="宋体" w:eastAsia="宋体" w:cs="宋体"/>
                <w:b w:val="0"/>
                <w:bCs/>
                <w:szCs w:val="21"/>
              </w:rPr>
              <w:t>的水平与其中的佼佼者不相上下。我坚信何博士将成为学术界冉冉升起的新星。</w:t>
            </w:r>
          </w:p>
        </w:tc>
      </w:tr>
      <w:tr w14:paraId="1D8FF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559" w:type="dxa"/>
            <w:vMerge w:val="continue"/>
            <w:vAlign w:val="center"/>
          </w:tcPr>
          <w:p w14:paraId="17F71CBF">
            <w:pPr>
              <w:jc w:val="center"/>
              <w:rPr>
                <w:rFonts w:ascii="Times New Roman" w:hAnsi="Times New Roman" w:eastAsia="宋体" w:cs="Times New Roman"/>
                <w:b/>
                <w:sz w:val="24"/>
                <w:szCs w:val="21"/>
              </w:rPr>
            </w:pPr>
          </w:p>
        </w:tc>
        <w:tc>
          <w:tcPr>
            <w:tcW w:w="9939" w:type="dxa"/>
            <w:gridSpan w:val="24"/>
            <w:vAlign w:val="center"/>
          </w:tcPr>
          <w:p w14:paraId="12B1D8A1">
            <w:pPr>
              <w:rPr>
                <w:rFonts w:hint="eastAsia" w:ascii="宋体" w:hAnsi="宋体" w:eastAsia="宋体" w:cs="宋体"/>
                <w:b/>
                <w:szCs w:val="21"/>
              </w:rPr>
            </w:pPr>
            <w:r>
              <w:rPr>
                <w:rFonts w:hint="eastAsia" w:ascii="宋体" w:hAnsi="宋体" w:eastAsia="宋体" w:cs="宋体"/>
                <w:szCs w:val="21"/>
                <w:lang w:val="en-US" w:eastAsia="zh-CN"/>
              </w:rPr>
              <w:t>2</w:t>
            </w:r>
            <w:r>
              <w:rPr>
                <w:rFonts w:hint="eastAsia" w:ascii="宋体" w:hAnsi="宋体" w:eastAsia="宋体" w:cs="宋体"/>
                <w:szCs w:val="21"/>
              </w:rPr>
              <w:t>.</w:t>
            </w:r>
            <w:r>
              <w:rPr>
                <w:rFonts w:hint="eastAsia" w:ascii="宋体" w:hAnsi="宋体" w:eastAsia="宋体" w:cs="宋体"/>
                <w:b/>
                <w:szCs w:val="21"/>
              </w:rPr>
              <w:t xml:space="preserve"> 张昊迪，深圳大学教授，软件工程领域专家：</w:t>
            </w:r>
          </w:p>
          <w:p w14:paraId="346A45C5">
            <w:pPr>
              <w:keepNext w:val="0"/>
              <w:keepLines w:val="0"/>
              <w:pageBreakBefore w:val="0"/>
              <w:widowControl w:val="0"/>
              <w:kinsoku/>
              <w:wordWrap/>
              <w:overflowPunct/>
              <w:topLinePunct w:val="0"/>
              <w:autoSpaceDE/>
              <w:autoSpaceDN/>
              <w:bidi w:val="0"/>
              <w:adjustRightInd/>
              <w:snapToGrid w:val="0"/>
              <w:spacing w:line="216" w:lineRule="auto"/>
              <w:textAlignment w:val="auto"/>
              <w:rPr>
                <w:rFonts w:ascii="宋体" w:hAnsi="宋体" w:eastAsia="宋体" w:cs="宋体"/>
                <w:b w:val="0"/>
                <w:bCs/>
                <w:szCs w:val="21"/>
              </w:rPr>
            </w:pPr>
            <w:r>
              <w:rPr>
                <w:rFonts w:hint="eastAsia" w:ascii="宋体" w:hAnsi="宋体" w:eastAsia="宋体" w:cs="宋体"/>
                <w:b w:val="0"/>
                <w:bCs/>
                <w:szCs w:val="21"/>
              </w:rPr>
              <w:t>何博士在信号稀疏表征领域的突破性成果，既能深化贵院在智能感知方向的技术壁垒，又能通过方法论迁移推动大数据、智慧医疗等领域的范式革新。特此郑重推荐，并期待他就职后能促成深大与贵院在"粤港澳大湾区人工智能协同创新中心"框架下的深度合作。我强烈推荐何裕东博士加入西南交通大学计算机与人工智能学院。我深信，以他的学术造诣、研究潜力、教学能力和团队合作精神，他将成为贵院学术团队中的一员宝贵财富，并为贵院的教学和研究事业做出重要贡献。</w:t>
            </w:r>
          </w:p>
        </w:tc>
      </w:tr>
      <w:tr w14:paraId="085A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7" w:hRule="atLeast"/>
          <w:jc w:val="center"/>
        </w:trPr>
        <w:tc>
          <w:tcPr>
            <w:tcW w:w="559" w:type="dxa"/>
            <w:vMerge w:val="continue"/>
            <w:vAlign w:val="center"/>
          </w:tcPr>
          <w:p w14:paraId="062776B3">
            <w:pPr>
              <w:jc w:val="center"/>
              <w:rPr>
                <w:rFonts w:ascii="Times New Roman" w:hAnsi="Times New Roman" w:eastAsia="宋体" w:cs="Times New Roman"/>
                <w:b/>
                <w:sz w:val="24"/>
              </w:rPr>
            </w:pPr>
          </w:p>
        </w:tc>
        <w:tc>
          <w:tcPr>
            <w:tcW w:w="9939" w:type="dxa"/>
            <w:gridSpan w:val="24"/>
            <w:vAlign w:val="center"/>
          </w:tcPr>
          <w:p w14:paraId="15840AA5">
            <w:pPr>
              <w:rPr>
                <w:rFonts w:hint="eastAsia" w:ascii="宋体" w:hAnsi="宋体" w:eastAsia="宋体" w:cs="宋体"/>
                <w:b/>
                <w:szCs w:val="21"/>
              </w:rPr>
            </w:pPr>
            <w:r>
              <w:rPr>
                <w:rFonts w:hint="eastAsia" w:ascii="宋体" w:hAnsi="宋体" w:eastAsia="宋体" w:cs="宋体"/>
                <w:szCs w:val="21"/>
                <w:lang w:val="en-US" w:eastAsia="zh-CN"/>
              </w:rPr>
              <w:t>3</w:t>
            </w:r>
            <w:r>
              <w:rPr>
                <w:rFonts w:hint="eastAsia" w:ascii="宋体" w:hAnsi="宋体" w:eastAsia="宋体" w:cs="宋体"/>
                <w:szCs w:val="21"/>
              </w:rPr>
              <w:t xml:space="preserve">. </w:t>
            </w:r>
            <w:r>
              <w:rPr>
                <w:rFonts w:hint="eastAsia" w:ascii="宋体" w:hAnsi="宋体" w:eastAsia="宋体" w:cs="宋体"/>
                <w:b/>
                <w:szCs w:val="21"/>
              </w:rPr>
              <w:t>余光正，华南理工大学教授，音频信号处理领域专家：</w:t>
            </w:r>
          </w:p>
          <w:p w14:paraId="70E524A5">
            <w:pPr>
              <w:keepNext w:val="0"/>
              <w:keepLines w:val="0"/>
              <w:pageBreakBefore w:val="0"/>
              <w:widowControl w:val="0"/>
              <w:kinsoku/>
              <w:wordWrap/>
              <w:overflowPunct/>
              <w:topLinePunct w:val="0"/>
              <w:autoSpaceDE/>
              <w:autoSpaceDN/>
              <w:bidi w:val="0"/>
              <w:adjustRightInd/>
              <w:snapToGrid w:val="0"/>
              <w:spacing w:line="216" w:lineRule="auto"/>
              <w:textAlignment w:val="auto"/>
              <w:rPr>
                <w:rFonts w:hint="default" w:ascii="宋体" w:hAnsi="宋体" w:eastAsia="宋体" w:cs="宋体"/>
                <w:b/>
                <w:szCs w:val="21"/>
                <w:lang w:val="en-US" w:eastAsia="zh-CN"/>
              </w:rPr>
            </w:pPr>
            <w:r>
              <w:rPr>
                <w:rFonts w:ascii="宋体" w:hAnsi="宋体" w:eastAsia="宋体" w:cs="宋体"/>
                <w:b w:val="0"/>
                <w:bCs/>
                <w:szCs w:val="21"/>
              </w:rPr>
              <w:t>何博士的研究重点</w:t>
            </w:r>
            <w:r>
              <w:rPr>
                <w:rFonts w:hint="eastAsia" w:ascii="宋体" w:hAnsi="宋体" w:eastAsia="宋体" w:cs="宋体"/>
                <w:b w:val="0"/>
                <w:bCs/>
                <w:szCs w:val="21"/>
              </w:rPr>
              <w:t>之一</w:t>
            </w:r>
            <w:r>
              <w:rPr>
                <w:rFonts w:ascii="宋体" w:hAnsi="宋体" w:eastAsia="宋体" w:cs="宋体"/>
                <w:b w:val="0"/>
                <w:bCs/>
                <w:szCs w:val="21"/>
              </w:rPr>
              <w:t>是盲源分离这一极具挑战性的问题，这是学术界一个极具价值且引人入胜的课题。</w:t>
            </w:r>
            <w:r>
              <w:rPr>
                <w:rFonts w:hint="eastAsia" w:ascii="宋体" w:hAnsi="宋体" w:eastAsia="宋体" w:cs="宋体"/>
                <w:b w:val="0"/>
                <w:bCs/>
                <w:szCs w:val="21"/>
              </w:rPr>
              <w:t>其中，</w:t>
            </w:r>
            <w:r>
              <w:rPr>
                <w:rFonts w:ascii="宋体" w:hAnsi="宋体" w:eastAsia="宋体" w:cs="宋体"/>
                <w:b w:val="0"/>
                <w:bCs/>
                <w:szCs w:val="21"/>
              </w:rPr>
              <w:t>他展现了卓越的才华和研究技巧，他对研究问题的清晰解释、创新的方法和贡献都充分证明了这一点。何博士是一位注重细节的研究员，他会深入研究每一个问题，并富有创造力地寻找最简单的解决方案，从而获得最佳结果</w:t>
            </w:r>
            <w:r>
              <w:rPr>
                <w:rFonts w:hint="eastAsia" w:ascii="宋体" w:hAnsi="宋体" w:eastAsia="宋体" w:cs="宋体"/>
                <w:b w:val="0"/>
                <w:bCs/>
                <w:szCs w:val="21"/>
              </w:rPr>
              <w:t>。</w:t>
            </w:r>
            <w:r>
              <w:rPr>
                <w:rFonts w:ascii="宋体" w:hAnsi="宋体" w:eastAsia="宋体" w:cs="宋体"/>
                <w:b w:val="0"/>
                <w:bCs/>
                <w:szCs w:val="21"/>
              </w:rPr>
              <w:t>何裕东博士是兼具学术前瞻性与工程务实性的杰出青年学者。若蒙录用，相信他不仅能强化贵院在智能声学方向的研究特色，更可依托大湾区学术网络推动产学研深度融合。</w:t>
            </w:r>
            <w:r>
              <w:rPr>
                <w:rFonts w:hint="eastAsia" w:ascii="宋体" w:hAnsi="宋体" w:eastAsia="宋体" w:cs="宋体"/>
                <w:b w:val="0"/>
                <w:bCs/>
                <w:szCs w:val="21"/>
                <w:lang w:val="en-US" w:eastAsia="zh-CN"/>
              </w:rPr>
              <w:t>我十分荣幸向贵院推荐何裕东博士申请助理教授职位。</w:t>
            </w:r>
          </w:p>
        </w:tc>
      </w:tr>
      <w:tr w14:paraId="6E5E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59" w:type="dxa"/>
            <w:vAlign w:val="center"/>
          </w:tcPr>
          <w:p w14:paraId="24548183">
            <w:pPr>
              <w:jc w:val="center"/>
              <w:rPr>
                <w:rFonts w:ascii="Times New Roman" w:hAnsi="Times New Roman" w:eastAsia="宋体" w:cs="Times New Roman"/>
                <w:b/>
                <w:sz w:val="24"/>
              </w:rPr>
            </w:pPr>
            <w:r>
              <w:rPr>
                <w:rFonts w:hint="eastAsia" w:ascii="Times New Roman" w:hAnsi="Times New Roman" w:eastAsia="宋体" w:cs="Times New Roman"/>
                <w:b/>
                <w:sz w:val="16"/>
                <w:szCs w:val="15"/>
              </w:rPr>
              <w:t>思想政治与品德综合评价</w:t>
            </w:r>
          </w:p>
        </w:tc>
        <w:tc>
          <w:tcPr>
            <w:tcW w:w="9939" w:type="dxa"/>
            <w:gridSpan w:val="24"/>
          </w:tcPr>
          <w:p w14:paraId="396CD70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hint="eastAsia" w:ascii="Times New Roman" w:hAnsi="Times New Roman" w:eastAsia="宋体" w:cs="Times New Roman"/>
                <w:szCs w:val="21"/>
                <w:lang w:val="en-US"/>
              </w:rPr>
            </w:pPr>
            <w:r>
              <w:rPr>
                <w:rFonts w:hint="eastAsia" w:ascii="Times New Roman" w:hAnsi="Times New Roman" w:eastAsia="宋体" w:cs="Times New Roman"/>
                <w:szCs w:val="21"/>
                <w:lang w:val="en-US" w:eastAsia="zh-CN"/>
              </w:rPr>
              <w:t>党委对何裕东进行综合考察，现对其在思想政治、遵纪守法、师德师风、学术道德、奉献社会、其他方面等逐条做出如下综合评价：</w:t>
            </w:r>
          </w:p>
          <w:p w14:paraId="6FED6FD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hint="eastAsia" w:ascii="Times New Roman" w:hAnsi="Times New Roman" w:eastAsia="宋体" w:cs="Times New Roman"/>
                <w:szCs w:val="21"/>
                <w:lang w:val="en-US"/>
              </w:rPr>
            </w:pPr>
            <w:r>
              <w:rPr>
                <w:rFonts w:hint="eastAsia" w:ascii="Times New Roman" w:hAnsi="Times New Roman" w:eastAsia="宋体" w:cs="Times New Roman"/>
                <w:szCs w:val="21"/>
                <w:lang w:val="en-US" w:eastAsia="zh-CN"/>
              </w:rPr>
              <w:t>（一）思想政治情况。政治立场坚定，拥护习近平新时代中国特色社会主义思想，拥护中国共产党的领导，拥护党和国家的路线方针政策， 在重大原则问题上与党中央保持一致，增强“四个意识”、坚定“四个自信”、做到“两个维护”。</w:t>
            </w:r>
          </w:p>
          <w:p w14:paraId="71C9E4FC">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hint="eastAsia" w:ascii="Times New Roman" w:hAnsi="Times New Roman" w:eastAsia="宋体" w:cs="Times New Roman"/>
                <w:szCs w:val="21"/>
                <w:lang w:val="en-US"/>
              </w:rPr>
            </w:pPr>
            <w:r>
              <w:rPr>
                <w:rFonts w:hint="eastAsia" w:ascii="Times New Roman" w:hAnsi="Times New Roman" w:eastAsia="宋体" w:cs="Times New Roman"/>
                <w:szCs w:val="21"/>
                <w:lang w:val="en-US" w:eastAsia="zh-CN"/>
              </w:rPr>
              <w:t xml:space="preserve">（二）遵纪守法情况。自觉遵守《中华人民共和国宪法》、遵守国家和地方的法律法规，无违法违规行为；在公开场合和网络媒体渠道无不良言论，不造谣、不信谣、不传谣。 </w:t>
            </w:r>
          </w:p>
          <w:p w14:paraId="34ECED2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hint="eastAsia" w:ascii="Times New Roman" w:hAnsi="Times New Roman" w:eastAsia="宋体" w:cs="Times New Roman"/>
                <w:szCs w:val="21"/>
                <w:lang w:val="en-US"/>
              </w:rPr>
            </w:pPr>
            <w:r>
              <w:rPr>
                <w:rFonts w:hint="eastAsia" w:ascii="Times New Roman" w:hAnsi="Times New Roman" w:eastAsia="宋体" w:cs="Times New Roman"/>
                <w:szCs w:val="21"/>
                <w:lang w:val="en-US" w:eastAsia="zh-CN"/>
              </w:rPr>
              <w:t xml:space="preserve">（三）师德师风情况。热爱教育事业，品行端正，言行雅正，严谨治学，潜心问道，甘于奉献，勇于探索，无师德失范行为。 </w:t>
            </w:r>
          </w:p>
          <w:p w14:paraId="053EFE1F">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hint="eastAsia" w:ascii="Times New Roman" w:hAnsi="Times New Roman" w:eastAsia="宋体" w:cs="Times New Roman"/>
                <w:szCs w:val="21"/>
                <w:lang w:val="en-US"/>
              </w:rPr>
            </w:pPr>
            <w:r>
              <w:rPr>
                <w:rFonts w:hint="eastAsia" w:ascii="Times New Roman" w:hAnsi="Times New Roman" w:eastAsia="宋体" w:cs="Times New Roman"/>
                <w:szCs w:val="21"/>
                <w:lang w:val="en-US" w:eastAsia="zh-CN"/>
              </w:rPr>
              <w:t>（四）学术道德情况。坚守学术良知，反对学术不端。在学术活动和学术成果中表现的政治观点、政治立场正向。</w:t>
            </w:r>
          </w:p>
          <w:p w14:paraId="62970010">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hint="eastAsia" w:ascii="Times New Roman" w:hAnsi="Times New Roman" w:eastAsia="宋体" w:cs="Times New Roman"/>
                <w:szCs w:val="21"/>
                <w:lang w:val="en-US"/>
              </w:rPr>
            </w:pPr>
            <w:r>
              <w:rPr>
                <w:rFonts w:hint="eastAsia" w:ascii="Times New Roman" w:hAnsi="Times New Roman" w:eastAsia="宋体" w:cs="Times New Roman"/>
                <w:szCs w:val="21"/>
                <w:lang w:val="en-US" w:eastAsia="zh-CN"/>
              </w:rPr>
              <w:t>（五）奉献社会情况。热心公益，服务社会，履行单位公共服务工作。</w:t>
            </w:r>
          </w:p>
          <w:p w14:paraId="04690503">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hint="eastAsia" w:ascii="Times New Roman" w:hAnsi="Times New Roman" w:eastAsia="宋体" w:cs="Times New Roman"/>
                <w:szCs w:val="21"/>
                <w:lang w:val="en-US"/>
              </w:rPr>
            </w:pPr>
            <w:r>
              <w:rPr>
                <w:rFonts w:hint="eastAsia" w:ascii="Times New Roman" w:hAnsi="Times New Roman" w:eastAsia="宋体" w:cs="Times New Roman"/>
                <w:szCs w:val="21"/>
                <w:lang w:val="en-US" w:eastAsia="zh-CN"/>
              </w:rPr>
              <w:t>（六）其他方面。生活上严于律己、作风端正、身体健康，热爱生活，积极向上。</w:t>
            </w:r>
          </w:p>
          <w:p w14:paraId="668EB81A">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hint="eastAsia" w:ascii="宋体" w:hAnsi="宋体" w:eastAsia="宋体" w:cs="Times New Roman"/>
                <w:b/>
                <w:szCs w:val="21"/>
              </w:rPr>
            </w:pPr>
            <w:r>
              <w:rPr>
                <w:rFonts w:hint="eastAsia" w:ascii="Times New Roman" w:hAnsi="Times New Roman" w:eastAsia="宋体" w:cs="Times New Roman"/>
                <w:szCs w:val="21"/>
                <w:lang w:val="en-US" w:eastAsia="zh-CN"/>
              </w:rPr>
              <w:t>其思想政治与品德综合评价合格。</w:t>
            </w:r>
          </w:p>
        </w:tc>
      </w:tr>
      <w:tr w14:paraId="0EB56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59" w:type="dxa"/>
            <w:vAlign w:val="center"/>
          </w:tcPr>
          <w:p w14:paraId="23E31F88">
            <w:pPr>
              <w:jc w:val="center"/>
              <w:rPr>
                <w:rFonts w:ascii="Times New Roman" w:hAnsi="Times New Roman" w:eastAsia="宋体" w:cs="Times New Roman"/>
                <w:b/>
                <w:sz w:val="24"/>
              </w:rPr>
            </w:pPr>
            <w:r>
              <w:rPr>
                <w:rFonts w:ascii="Times New Roman" w:hAnsi="Times New Roman" w:eastAsia="宋体" w:cs="Times New Roman"/>
                <w:b/>
                <w:sz w:val="24"/>
              </w:rPr>
              <w:t>岗位任务及支撑保障</w:t>
            </w:r>
          </w:p>
        </w:tc>
        <w:tc>
          <w:tcPr>
            <w:tcW w:w="9939" w:type="dxa"/>
            <w:gridSpan w:val="24"/>
          </w:tcPr>
          <w:p w14:paraId="2283912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宋体" w:hAnsi="宋体" w:eastAsia="宋体" w:cs="Times New Roman"/>
                <w:szCs w:val="21"/>
              </w:rPr>
            </w:pPr>
            <w:r>
              <w:rPr>
                <w:rFonts w:ascii="宋体" w:hAnsi="宋体" w:eastAsia="宋体" w:cs="Times New Roman"/>
                <w:b/>
                <w:szCs w:val="21"/>
              </w:rPr>
              <w:t>1.岗位任务</w:t>
            </w:r>
            <w:r>
              <w:rPr>
                <w:rFonts w:ascii="宋体" w:hAnsi="宋体" w:eastAsia="宋体" w:cs="Times New Roman"/>
                <w:szCs w:val="21"/>
              </w:rPr>
              <w:t>：</w:t>
            </w:r>
          </w:p>
          <w:p w14:paraId="66A08536">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（1）教学任务</w:t>
            </w:r>
          </w:p>
          <w:p w14:paraId="6522B819">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Times New Roman" w:hAnsi="Times New Roman" w:eastAsia="宋体" w:cs="Times New Roman"/>
                <w:szCs w:val="21"/>
              </w:rPr>
            </w:pP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w:instrText>
            </w:r>
            <w:r>
              <w:rPr>
                <w:rFonts w:hint="eastAsia" w:ascii="Times New Roman" w:hAnsi="Times New Roman" w:eastAsia="宋体" w:cs="Times New Roman"/>
                <w:szCs w:val="21"/>
              </w:rPr>
              <w:instrText xml:space="preserve">eq \o\ac(○,</w:instrText>
            </w:r>
            <w:r>
              <w:rPr>
                <w:rFonts w:hint="eastAsia" w:ascii="Times New Roman" w:hAnsi="Times New Roman" w:eastAsia="宋体" w:cs="Times New Roman"/>
                <w:position w:val="2"/>
                <w:sz w:val="14"/>
                <w:szCs w:val="21"/>
              </w:rPr>
              <w:instrText xml:space="preserve">1</w:instrText>
            </w:r>
            <w:r>
              <w:rPr>
                <w:rFonts w:hint="eastAsia" w:ascii="Times New Roman" w:hAnsi="Times New Roman" w:eastAsia="宋体" w:cs="Times New Roman"/>
                <w:szCs w:val="21"/>
              </w:rPr>
              <w:instrText xml:space="preserve">)</w:instrText>
            </w:r>
            <w:r>
              <w:rPr>
                <w:rFonts w:ascii="Times New Roman" w:hAnsi="Times New Roman" w:eastAsia="宋体" w:cs="Times New Roman"/>
                <w:szCs w:val="21"/>
              </w:rPr>
              <w:fldChar w:fldCharType="end"/>
            </w:r>
            <w:r>
              <w:rPr>
                <w:rFonts w:hint="eastAsia" w:ascii="Times New Roman" w:hAnsi="Times New Roman" w:eastAsia="宋体" w:cs="Times New Roman"/>
                <w:szCs w:val="21"/>
              </w:rPr>
              <w:t>聘期第一年担任1门不低于32课时课程的助教；</w:t>
            </w:r>
          </w:p>
          <w:p w14:paraId="163C9718">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Times New Roman" w:hAnsi="Times New Roman" w:eastAsia="宋体" w:cs="Times New Roman"/>
                <w:szCs w:val="21"/>
              </w:rPr>
            </w:pP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w:instrText>
            </w:r>
            <w:r>
              <w:rPr>
                <w:rFonts w:hint="eastAsia" w:ascii="Times New Roman" w:hAnsi="Times New Roman" w:eastAsia="宋体" w:cs="Times New Roman"/>
                <w:szCs w:val="21"/>
              </w:rPr>
              <w:instrText xml:space="preserve">eq \o\ac(○,</w:instrText>
            </w:r>
            <w:r>
              <w:rPr>
                <w:rFonts w:hint="eastAsia" w:ascii="Times New Roman" w:hAnsi="Times New Roman" w:eastAsia="宋体" w:cs="Times New Roman"/>
                <w:position w:val="2"/>
                <w:sz w:val="14"/>
                <w:szCs w:val="21"/>
              </w:rPr>
              <w:instrText xml:space="preserve">2</w:instrText>
            </w:r>
            <w:r>
              <w:rPr>
                <w:rFonts w:hint="eastAsia" w:ascii="Times New Roman" w:hAnsi="Times New Roman" w:eastAsia="宋体" w:cs="Times New Roman"/>
                <w:szCs w:val="21"/>
              </w:rPr>
              <w:instrText xml:space="preserve">)</w:instrText>
            </w:r>
            <w:r>
              <w:rPr>
                <w:rFonts w:ascii="Times New Roman" w:hAnsi="Times New Roman" w:eastAsia="宋体" w:cs="Times New Roman"/>
                <w:szCs w:val="21"/>
              </w:rPr>
              <w:fldChar w:fldCharType="end"/>
            </w:r>
            <w:r>
              <w:rPr>
                <w:rFonts w:hint="eastAsia" w:ascii="Times New Roman" w:hAnsi="Times New Roman" w:eastAsia="宋体" w:cs="Times New Roman"/>
                <w:szCs w:val="21"/>
              </w:rPr>
              <w:t>聘期第二年起，平均每年授课不低于32课时，教学质量和效果良好。</w:t>
            </w:r>
          </w:p>
          <w:p w14:paraId="1903FD68">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（2）科研任务</w:t>
            </w:r>
          </w:p>
          <w:p w14:paraId="6467E9FA">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Times New Roman" w:hAnsi="Times New Roman" w:eastAsia="宋体" w:cs="Times New Roman"/>
                <w:szCs w:val="21"/>
              </w:rPr>
            </w:pP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w:instrText>
            </w:r>
            <w:r>
              <w:rPr>
                <w:rFonts w:hint="eastAsia" w:ascii="Times New Roman" w:hAnsi="Times New Roman" w:eastAsia="宋体" w:cs="Times New Roman"/>
                <w:szCs w:val="21"/>
              </w:rPr>
              <w:instrText xml:space="preserve">eq \o\ac(○,</w:instrText>
            </w:r>
            <w:r>
              <w:rPr>
                <w:rFonts w:hint="eastAsia" w:ascii="Times New Roman" w:hAnsi="Times New Roman" w:eastAsia="宋体" w:cs="Times New Roman"/>
                <w:position w:val="2"/>
                <w:sz w:val="14"/>
                <w:szCs w:val="21"/>
              </w:rPr>
              <w:instrText xml:space="preserve">1</w:instrText>
            </w:r>
            <w:r>
              <w:rPr>
                <w:rFonts w:hint="eastAsia" w:ascii="Times New Roman" w:hAnsi="Times New Roman" w:eastAsia="宋体" w:cs="Times New Roman"/>
                <w:szCs w:val="21"/>
              </w:rPr>
              <w:instrText xml:space="preserve">)</w:instrText>
            </w:r>
            <w:r>
              <w:rPr>
                <w:rFonts w:ascii="Times New Roman" w:hAnsi="Times New Roman" w:eastAsia="宋体" w:cs="Times New Roman"/>
                <w:szCs w:val="21"/>
              </w:rPr>
              <w:fldChar w:fldCharType="end"/>
            </w:r>
            <w:r>
              <w:rPr>
                <w:rFonts w:hint="eastAsia" w:ascii="Times New Roman" w:hAnsi="Times New Roman" w:eastAsia="宋体" w:cs="Times New Roman"/>
                <w:szCs w:val="21"/>
              </w:rPr>
              <w:t xml:space="preserve">以西南交通大学为依托单位主持B类及以上科研项目1项； </w:t>
            </w:r>
          </w:p>
          <w:p w14:paraId="58421A98">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Times New Roman" w:hAnsi="Times New Roman" w:eastAsia="宋体" w:cs="Times New Roman"/>
                <w:szCs w:val="21"/>
              </w:rPr>
            </w:pP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w:instrText>
            </w:r>
            <w:r>
              <w:rPr>
                <w:rFonts w:hint="eastAsia" w:ascii="Times New Roman" w:hAnsi="Times New Roman" w:eastAsia="宋体" w:cs="Times New Roman"/>
                <w:szCs w:val="21"/>
              </w:rPr>
              <w:instrText xml:space="preserve">eq \o\ac(○,</w:instrText>
            </w:r>
            <w:r>
              <w:rPr>
                <w:rFonts w:hint="eastAsia" w:ascii="Times New Roman" w:hAnsi="Times New Roman" w:eastAsia="宋体" w:cs="Times New Roman"/>
                <w:position w:val="2"/>
                <w:sz w:val="14"/>
                <w:szCs w:val="21"/>
              </w:rPr>
              <w:instrText xml:space="preserve">2</w:instrText>
            </w:r>
            <w:r>
              <w:rPr>
                <w:rFonts w:hint="eastAsia" w:ascii="Times New Roman" w:hAnsi="Times New Roman" w:eastAsia="宋体" w:cs="Times New Roman"/>
                <w:szCs w:val="21"/>
              </w:rPr>
              <w:instrText xml:space="preserve">)</w:instrText>
            </w:r>
            <w:r>
              <w:rPr>
                <w:rFonts w:ascii="Times New Roman" w:hAnsi="Times New Roman" w:eastAsia="宋体" w:cs="Times New Roman"/>
                <w:szCs w:val="21"/>
              </w:rPr>
              <w:fldChar w:fldCharType="end"/>
            </w:r>
            <w:r>
              <w:rPr>
                <w:rFonts w:hint="eastAsia" w:ascii="Times New Roman" w:hAnsi="Times New Roman" w:eastAsia="宋体" w:cs="Times New Roman"/>
                <w:szCs w:val="21"/>
              </w:rPr>
              <w:t>以第一作者（或通讯作者）身份并以西南交通大学为第一署名单位取得本学科代表性成果不少于4项，其中须有发表在学校学术期刊分级目录中收录期刊的高水平论文，具体要求为：在本学科B类及以上期刊或CCF A/B类会议上发表论文不少于2篇；</w:t>
            </w:r>
          </w:p>
          <w:p w14:paraId="2AA96B3E">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（3）公共事务：聘期内至少担任一年班导师。</w:t>
            </w:r>
          </w:p>
          <w:p w14:paraId="49084A47">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（4）学院准聘制岗位所规定的其他各项教学、科研及社会服务工作。</w:t>
            </w:r>
          </w:p>
          <w:p w14:paraId="3F894CDC">
            <w:pPr>
              <w:keepNext w:val="0"/>
              <w:keepLines w:val="0"/>
              <w:pageBreakBefore w:val="0"/>
              <w:widowControl w:val="0"/>
              <w:kinsoku/>
              <w:wordWrap/>
              <w:overflowPunct/>
              <w:topLinePunct w:val="0"/>
              <w:autoSpaceDE/>
              <w:autoSpaceDN/>
              <w:bidi w:val="0"/>
              <w:adjustRightInd/>
              <w:snapToGrid w:val="0"/>
              <w:spacing w:line="240" w:lineRule="auto"/>
              <w:textAlignment w:val="auto"/>
              <w:rPr>
                <w:rFonts w:ascii="Times New Roman" w:hAnsi="Times New Roman" w:eastAsia="宋体" w:cs="Times New Roman"/>
                <w:b/>
                <w:szCs w:val="21"/>
              </w:rPr>
            </w:pPr>
            <w:r>
              <w:rPr>
                <w:rFonts w:ascii="Times New Roman" w:hAnsi="Times New Roman" w:eastAsia="宋体" w:cs="Times New Roman"/>
                <w:b/>
                <w:szCs w:val="21"/>
              </w:rPr>
              <w:t>2.学院帮助和支持其完成岗位任务的具体举措：</w:t>
            </w:r>
          </w:p>
          <w:p w14:paraId="0A096A52">
            <w:pPr>
              <w:keepNext w:val="0"/>
              <w:keepLines w:val="0"/>
              <w:pageBreakBefore w:val="0"/>
              <w:widowControl w:val="0"/>
              <w:kinsoku/>
              <w:wordWrap/>
              <w:overflowPunct/>
              <w:topLinePunct w:val="0"/>
              <w:autoSpaceDE/>
              <w:autoSpaceDN/>
              <w:bidi w:val="0"/>
              <w:adjustRightInd/>
              <w:snapToGrid w:val="0"/>
              <w:spacing w:line="240" w:lineRule="auto"/>
              <w:ind w:firstLine="420" w:firstLineChars="200"/>
              <w:jc w:val="left"/>
              <w:textAlignment w:val="auto"/>
              <w:rPr>
                <w:rFonts w:ascii="Times New Roman" w:hAnsi="Times New Roman" w:eastAsia="宋体" w:cs="Times New Roman"/>
                <w:b/>
                <w:szCs w:val="24"/>
              </w:rPr>
            </w:pPr>
            <w:r>
              <w:rPr>
                <w:rFonts w:hint="eastAsia" w:ascii="Times New Roman" w:hAnsi="Times New Roman" w:eastAsia="宋体" w:cs="Times New Roman"/>
                <w:szCs w:val="21"/>
                <w:lang w:val="en-US" w:eastAsia="zh-CN"/>
              </w:rPr>
              <w:t>何裕东博士毕业于香港科技大学，同时有博士后经历，具有较好的研究基础和背景，研究方向集中于</w:t>
            </w:r>
            <w:r>
              <w:rPr>
                <w:rFonts w:hint="eastAsia" w:ascii="Times New Roman" w:hAnsi="Times New Roman" w:eastAsia="宋体" w:cs="Times New Roman"/>
                <w:szCs w:val="21"/>
                <w:lang w:eastAsia="zh-CN"/>
              </w:rPr>
              <w:t>人工智能与信号处理</w:t>
            </w:r>
            <w:r>
              <w:rPr>
                <w:rFonts w:hint="eastAsia" w:ascii="Times New Roman" w:hAnsi="Times New Roman" w:eastAsia="宋体" w:cs="Times New Roman"/>
                <w:szCs w:val="21"/>
                <w:lang w:val="en-US" w:eastAsia="zh-CN"/>
              </w:rPr>
              <w:t>，发表多篇高水平论文，有参与科研项目经历。</w:t>
            </w:r>
            <w:r>
              <w:rPr>
                <w:rFonts w:hint="eastAsia" w:ascii="Times New Roman" w:hAnsi="Times New Roman" w:eastAsia="宋体" w:cs="Times New Roman"/>
                <w:szCs w:val="21"/>
                <w:lang w:eastAsia="zh-CN"/>
              </w:rPr>
              <w:t>学院将支持</w:t>
            </w:r>
            <w:r>
              <w:rPr>
                <w:rFonts w:hint="eastAsia" w:ascii="Times New Roman" w:hAnsi="Times New Roman" w:eastAsia="宋体" w:cs="Times New Roman"/>
                <w:szCs w:val="21"/>
                <w:lang w:val="en-US" w:eastAsia="zh-CN"/>
              </w:rPr>
              <w:t>何裕东</w:t>
            </w:r>
            <w:r>
              <w:rPr>
                <w:rFonts w:hint="eastAsia" w:ascii="Times New Roman" w:hAnsi="Times New Roman" w:eastAsia="宋体" w:cs="Times New Roman"/>
                <w:szCs w:val="21"/>
                <w:lang w:eastAsia="zh-CN"/>
              </w:rPr>
              <w:t>博士教学和科研并重方向发展，</w:t>
            </w:r>
            <w:r>
              <w:rPr>
                <w:rFonts w:hint="eastAsia" w:ascii="Times New Roman" w:hAnsi="Times New Roman" w:eastAsia="宋体" w:cs="Times New Roman"/>
                <w:szCs w:val="21"/>
                <w:lang w:val="en-US" w:eastAsia="zh-CN"/>
              </w:rPr>
              <w:t>加入杨燕教授人工智能理论和应用团队，指定王红军研究员作为其指导教师，对其牵头申报国家和四川省自然科学基金项目提供指导和协助，并组织其联合申报其他纵向和横向项目，支持学院计算机科学与技术学科方向建设。</w:t>
            </w:r>
          </w:p>
        </w:tc>
      </w:tr>
      <w:tr w14:paraId="77E5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559" w:type="dxa"/>
            <w:vAlign w:val="center"/>
          </w:tcPr>
          <w:p w14:paraId="6001A918">
            <w:pPr>
              <w:adjustRightInd w:val="0"/>
              <w:snapToGrid w:val="0"/>
              <w:jc w:val="center"/>
              <w:rPr>
                <w:rFonts w:ascii="Times New Roman" w:hAnsi="Times New Roman" w:eastAsia="宋体" w:cs="Times New Roman"/>
                <w:b/>
                <w:sz w:val="24"/>
              </w:rPr>
            </w:pPr>
            <w:r>
              <w:rPr>
                <w:rFonts w:ascii="Times New Roman" w:hAnsi="Times New Roman" w:eastAsia="宋体" w:cs="Times New Roman"/>
                <w:b/>
                <w:sz w:val="16"/>
                <w:szCs w:val="15"/>
              </w:rPr>
              <w:t>相关待遇</w:t>
            </w:r>
          </w:p>
        </w:tc>
        <w:tc>
          <w:tcPr>
            <w:tcW w:w="9939" w:type="dxa"/>
            <w:gridSpan w:val="24"/>
            <w:vAlign w:val="center"/>
          </w:tcPr>
          <w:p w14:paraId="22281CCC">
            <w:pPr>
              <w:rPr>
                <w:rFonts w:ascii="Times New Roman" w:hAnsi="Times New Roman" w:eastAsia="宋体" w:cs="Times New Roman"/>
                <w:b/>
                <w:sz w:val="20"/>
                <w:szCs w:val="24"/>
              </w:rPr>
            </w:pPr>
            <w:r>
              <w:rPr>
                <w:rFonts w:hint="eastAsia" w:ascii="Times New Roman" w:hAnsi="Times New Roman" w:eastAsia="宋体" w:cs="Times New Roman"/>
                <w:b/>
              </w:rPr>
              <w:t>年薪：</w:t>
            </w:r>
            <w:r>
              <w:rPr>
                <w:rFonts w:hint="eastAsia" w:ascii="Times New Roman" w:hAnsi="Times New Roman" w:eastAsia="宋体" w:cs="Times New Roman"/>
              </w:rPr>
              <w:t>税前</w:t>
            </w:r>
            <w:r>
              <w:rPr>
                <w:rFonts w:ascii="Times New Roman" w:hAnsi="Times New Roman" w:eastAsia="宋体" w:cs="Times New Roman"/>
              </w:rPr>
              <w:t>1</w:t>
            </w:r>
            <w:r>
              <w:rPr>
                <w:rFonts w:hint="eastAsia" w:ascii="Times New Roman" w:hAnsi="Times New Roman" w:eastAsia="宋体" w:cs="Times New Roman"/>
                <w:lang w:val="en-US" w:eastAsia="zh-CN"/>
              </w:rPr>
              <w:t>8</w:t>
            </w:r>
            <w:r>
              <w:rPr>
                <w:rFonts w:ascii="Times New Roman" w:hAnsi="Times New Roman" w:eastAsia="宋体" w:cs="Times New Roman"/>
              </w:rPr>
              <w:t>+万元/年</w:t>
            </w:r>
            <w:r>
              <w:rPr>
                <w:rFonts w:hint="eastAsia" w:ascii="Times New Roman" w:hAnsi="Times New Roman" w:eastAsia="宋体" w:cs="Times New Roman"/>
              </w:rPr>
              <w:t>；</w:t>
            </w:r>
            <w:r>
              <w:rPr>
                <w:rFonts w:ascii="Times New Roman" w:hAnsi="Times New Roman" w:eastAsia="宋体" w:cs="Times New Roman"/>
                <w:b/>
              </w:rPr>
              <w:t>科研启动经费：</w:t>
            </w:r>
            <w:r>
              <w:rPr>
                <w:rFonts w:ascii="Times New Roman" w:hAnsi="Times New Roman" w:eastAsia="宋体" w:cs="Times New Roman"/>
              </w:rPr>
              <w:t>10 万元</w:t>
            </w:r>
            <w:r>
              <w:rPr>
                <w:rFonts w:hint="eastAsia" w:ascii="Times New Roman" w:hAnsi="Times New Roman" w:eastAsia="宋体" w:cs="Times New Roman"/>
              </w:rPr>
              <w:t>（理工科）</w:t>
            </w:r>
            <w:r>
              <w:rPr>
                <w:rFonts w:ascii="Times New Roman" w:hAnsi="Times New Roman" w:eastAsia="宋体" w:cs="Times New Roman"/>
              </w:rPr>
              <w:t>/ 5</w:t>
            </w:r>
            <w:r>
              <w:rPr>
                <w:rFonts w:hint="eastAsia" w:ascii="Times New Roman" w:hAnsi="Times New Roman" w:eastAsia="宋体" w:cs="Times New Roman"/>
              </w:rPr>
              <w:t>万元（人文社科）；</w:t>
            </w:r>
            <w:r>
              <w:rPr>
                <w:rFonts w:ascii="Times New Roman" w:hAnsi="Times New Roman" w:eastAsia="宋体" w:cs="Times New Roman"/>
                <w:b/>
              </w:rPr>
              <w:t>安家费：</w:t>
            </w:r>
            <w:r>
              <w:rPr>
                <w:rFonts w:ascii="Times New Roman" w:hAnsi="Times New Roman" w:eastAsia="宋体" w:cs="Times New Roman"/>
              </w:rPr>
              <w:t>20万元</w:t>
            </w:r>
          </w:p>
        </w:tc>
      </w:tr>
    </w:tbl>
    <w:p w14:paraId="3CDDE424">
      <w:pPr>
        <w:autoSpaceDE w:val="0"/>
        <w:autoSpaceDN w:val="0"/>
        <w:adjustRightInd w:val="0"/>
        <w:jc w:val="left"/>
        <w:rPr>
          <w:rFonts w:ascii="Times New Roman" w:hAnsi="Times New Roman" w:eastAsia="宋体" w:cs="Times New Roman"/>
          <w:b/>
          <w:sz w:val="20"/>
        </w:rPr>
      </w:pPr>
      <w:r>
        <w:rPr>
          <w:rFonts w:ascii="Times New Roman" w:hAnsi="Times New Roman" w:eastAsia="宋体" w:cs="Times New Roman"/>
          <w:b/>
          <w:sz w:val="20"/>
        </w:rPr>
        <w:t>注：本表限3页，单页正反面打印。</w:t>
      </w:r>
    </w:p>
    <w:sectPr>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BA029D"/>
    <w:multiLevelType w:val="singleLevel"/>
    <w:tmpl w:val="15BA029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RiZmNkOTVjNDAzMGJmMDc1NjJmM2RmZDI0MmJkMjIifQ=="/>
  </w:docVars>
  <w:rsids>
    <w:rsidRoot w:val="0095519D"/>
    <w:rsid w:val="00007977"/>
    <w:rsid w:val="00047EE3"/>
    <w:rsid w:val="0005518C"/>
    <w:rsid w:val="00071587"/>
    <w:rsid w:val="000815AE"/>
    <w:rsid w:val="00086090"/>
    <w:rsid w:val="000B6292"/>
    <w:rsid w:val="000C1CBB"/>
    <w:rsid w:val="000C1DAC"/>
    <w:rsid w:val="000D0A87"/>
    <w:rsid w:val="00125800"/>
    <w:rsid w:val="00130F91"/>
    <w:rsid w:val="001410C5"/>
    <w:rsid w:val="001856D1"/>
    <w:rsid w:val="001A06C5"/>
    <w:rsid w:val="001B1769"/>
    <w:rsid w:val="001B6A5E"/>
    <w:rsid w:val="001C2937"/>
    <w:rsid w:val="00212D08"/>
    <w:rsid w:val="00214926"/>
    <w:rsid w:val="00247DCF"/>
    <w:rsid w:val="00267A2C"/>
    <w:rsid w:val="00274998"/>
    <w:rsid w:val="002753AF"/>
    <w:rsid w:val="00284D21"/>
    <w:rsid w:val="002D56A0"/>
    <w:rsid w:val="002F281F"/>
    <w:rsid w:val="002F4F5B"/>
    <w:rsid w:val="003116A1"/>
    <w:rsid w:val="00324F77"/>
    <w:rsid w:val="0032716C"/>
    <w:rsid w:val="0033411C"/>
    <w:rsid w:val="00337BC7"/>
    <w:rsid w:val="00383F07"/>
    <w:rsid w:val="00387BB1"/>
    <w:rsid w:val="003973F8"/>
    <w:rsid w:val="003B2428"/>
    <w:rsid w:val="003B6B3A"/>
    <w:rsid w:val="003C1D36"/>
    <w:rsid w:val="003D6E6D"/>
    <w:rsid w:val="003E5C8A"/>
    <w:rsid w:val="00405163"/>
    <w:rsid w:val="00413E2F"/>
    <w:rsid w:val="00417527"/>
    <w:rsid w:val="00424C5F"/>
    <w:rsid w:val="004446DA"/>
    <w:rsid w:val="00444D5D"/>
    <w:rsid w:val="00450DE4"/>
    <w:rsid w:val="00455C41"/>
    <w:rsid w:val="00475312"/>
    <w:rsid w:val="004833EE"/>
    <w:rsid w:val="004C0EDB"/>
    <w:rsid w:val="004C73FE"/>
    <w:rsid w:val="004E0F51"/>
    <w:rsid w:val="004E56FA"/>
    <w:rsid w:val="004E76A6"/>
    <w:rsid w:val="004F3E2F"/>
    <w:rsid w:val="00501DDA"/>
    <w:rsid w:val="00540640"/>
    <w:rsid w:val="005A0457"/>
    <w:rsid w:val="005D1E78"/>
    <w:rsid w:val="005E5BC8"/>
    <w:rsid w:val="005E7F4B"/>
    <w:rsid w:val="00602A38"/>
    <w:rsid w:val="0062089F"/>
    <w:rsid w:val="00633A1D"/>
    <w:rsid w:val="00647E85"/>
    <w:rsid w:val="00655023"/>
    <w:rsid w:val="006552C3"/>
    <w:rsid w:val="00672973"/>
    <w:rsid w:val="00676DF7"/>
    <w:rsid w:val="00690B8F"/>
    <w:rsid w:val="0069265B"/>
    <w:rsid w:val="006A6F20"/>
    <w:rsid w:val="006B2199"/>
    <w:rsid w:val="006B72AC"/>
    <w:rsid w:val="006C4248"/>
    <w:rsid w:val="006D14B9"/>
    <w:rsid w:val="006D17F3"/>
    <w:rsid w:val="006E5D94"/>
    <w:rsid w:val="006F17E5"/>
    <w:rsid w:val="0071022E"/>
    <w:rsid w:val="0071488B"/>
    <w:rsid w:val="00733E2A"/>
    <w:rsid w:val="00745695"/>
    <w:rsid w:val="00760490"/>
    <w:rsid w:val="007628DD"/>
    <w:rsid w:val="007938D0"/>
    <w:rsid w:val="0079423A"/>
    <w:rsid w:val="00794EEB"/>
    <w:rsid w:val="007A2BA0"/>
    <w:rsid w:val="007A49D6"/>
    <w:rsid w:val="007B16D6"/>
    <w:rsid w:val="007B4B68"/>
    <w:rsid w:val="007C38F4"/>
    <w:rsid w:val="00816892"/>
    <w:rsid w:val="00824B1B"/>
    <w:rsid w:val="00825F64"/>
    <w:rsid w:val="00832D8A"/>
    <w:rsid w:val="00843468"/>
    <w:rsid w:val="00850FC6"/>
    <w:rsid w:val="008602FB"/>
    <w:rsid w:val="00870AA4"/>
    <w:rsid w:val="00882B4E"/>
    <w:rsid w:val="008A26B6"/>
    <w:rsid w:val="008C0DD9"/>
    <w:rsid w:val="008D1EA8"/>
    <w:rsid w:val="008D4670"/>
    <w:rsid w:val="008E4467"/>
    <w:rsid w:val="008E68FA"/>
    <w:rsid w:val="008F014E"/>
    <w:rsid w:val="008F2277"/>
    <w:rsid w:val="00900DFE"/>
    <w:rsid w:val="0092297B"/>
    <w:rsid w:val="0092298E"/>
    <w:rsid w:val="009261AB"/>
    <w:rsid w:val="0095519D"/>
    <w:rsid w:val="00961A6B"/>
    <w:rsid w:val="00977EAC"/>
    <w:rsid w:val="0098471D"/>
    <w:rsid w:val="009A6A14"/>
    <w:rsid w:val="009B7ABE"/>
    <w:rsid w:val="009B7DB5"/>
    <w:rsid w:val="009C67F6"/>
    <w:rsid w:val="009C728A"/>
    <w:rsid w:val="009C737A"/>
    <w:rsid w:val="00A078A8"/>
    <w:rsid w:val="00A07A0F"/>
    <w:rsid w:val="00A139D4"/>
    <w:rsid w:val="00A16B4B"/>
    <w:rsid w:val="00A247BA"/>
    <w:rsid w:val="00A2683D"/>
    <w:rsid w:val="00A31EC3"/>
    <w:rsid w:val="00A50975"/>
    <w:rsid w:val="00A56388"/>
    <w:rsid w:val="00A867E6"/>
    <w:rsid w:val="00AA505C"/>
    <w:rsid w:val="00AA52EC"/>
    <w:rsid w:val="00AB1D18"/>
    <w:rsid w:val="00AB1EB1"/>
    <w:rsid w:val="00AB757C"/>
    <w:rsid w:val="00AD65F7"/>
    <w:rsid w:val="00AE5131"/>
    <w:rsid w:val="00B01308"/>
    <w:rsid w:val="00B51508"/>
    <w:rsid w:val="00B84613"/>
    <w:rsid w:val="00BB1756"/>
    <w:rsid w:val="00BB7FD7"/>
    <w:rsid w:val="00BE103C"/>
    <w:rsid w:val="00BE2CF8"/>
    <w:rsid w:val="00BE407E"/>
    <w:rsid w:val="00BF060C"/>
    <w:rsid w:val="00C06A9E"/>
    <w:rsid w:val="00C163FF"/>
    <w:rsid w:val="00C179C8"/>
    <w:rsid w:val="00C372BD"/>
    <w:rsid w:val="00C449E3"/>
    <w:rsid w:val="00C55892"/>
    <w:rsid w:val="00C6313F"/>
    <w:rsid w:val="00C6521A"/>
    <w:rsid w:val="00C65789"/>
    <w:rsid w:val="00C8001E"/>
    <w:rsid w:val="00CA69E1"/>
    <w:rsid w:val="00CB72D4"/>
    <w:rsid w:val="00CC7B96"/>
    <w:rsid w:val="00CD3AF4"/>
    <w:rsid w:val="00CD7B6C"/>
    <w:rsid w:val="00CE0B6C"/>
    <w:rsid w:val="00CE5990"/>
    <w:rsid w:val="00CF2F9E"/>
    <w:rsid w:val="00D12E0A"/>
    <w:rsid w:val="00D313BE"/>
    <w:rsid w:val="00D3166D"/>
    <w:rsid w:val="00D446B5"/>
    <w:rsid w:val="00D53676"/>
    <w:rsid w:val="00D816D9"/>
    <w:rsid w:val="00DB7C36"/>
    <w:rsid w:val="00DD0046"/>
    <w:rsid w:val="00DD5884"/>
    <w:rsid w:val="00DE4DA3"/>
    <w:rsid w:val="00E0211C"/>
    <w:rsid w:val="00E3516D"/>
    <w:rsid w:val="00E616BE"/>
    <w:rsid w:val="00EB79E9"/>
    <w:rsid w:val="00F02776"/>
    <w:rsid w:val="00F038E1"/>
    <w:rsid w:val="00F103E0"/>
    <w:rsid w:val="00F1650D"/>
    <w:rsid w:val="00F35505"/>
    <w:rsid w:val="00F424D9"/>
    <w:rsid w:val="00F4663B"/>
    <w:rsid w:val="00F504EC"/>
    <w:rsid w:val="00F7202B"/>
    <w:rsid w:val="00F80B2E"/>
    <w:rsid w:val="00F811D5"/>
    <w:rsid w:val="00F83F89"/>
    <w:rsid w:val="00F96736"/>
    <w:rsid w:val="00FA022A"/>
    <w:rsid w:val="00FC215A"/>
    <w:rsid w:val="00FE2AFC"/>
    <w:rsid w:val="00FF7337"/>
    <w:rsid w:val="019276A6"/>
    <w:rsid w:val="030A5F49"/>
    <w:rsid w:val="0402799B"/>
    <w:rsid w:val="045F317C"/>
    <w:rsid w:val="06B64A6C"/>
    <w:rsid w:val="07E20B1C"/>
    <w:rsid w:val="08C723BB"/>
    <w:rsid w:val="09441794"/>
    <w:rsid w:val="097F383C"/>
    <w:rsid w:val="0A252635"/>
    <w:rsid w:val="0A3B59B5"/>
    <w:rsid w:val="0A5E2EF6"/>
    <w:rsid w:val="0CCB59E9"/>
    <w:rsid w:val="0E5055E0"/>
    <w:rsid w:val="0E636F5B"/>
    <w:rsid w:val="10A1363F"/>
    <w:rsid w:val="11754B1F"/>
    <w:rsid w:val="126067BE"/>
    <w:rsid w:val="13352367"/>
    <w:rsid w:val="133E6515"/>
    <w:rsid w:val="14640C57"/>
    <w:rsid w:val="147E306D"/>
    <w:rsid w:val="15D16E77"/>
    <w:rsid w:val="161C0D90"/>
    <w:rsid w:val="16CD208A"/>
    <w:rsid w:val="16EF0253"/>
    <w:rsid w:val="17127A9D"/>
    <w:rsid w:val="17896765"/>
    <w:rsid w:val="195C591B"/>
    <w:rsid w:val="1A240294"/>
    <w:rsid w:val="1A464521"/>
    <w:rsid w:val="1A4B3B0B"/>
    <w:rsid w:val="1C67088B"/>
    <w:rsid w:val="1CBF2475"/>
    <w:rsid w:val="1DE859FC"/>
    <w:rsid w:val="1E2739B1"/>
    <w:rsid w:val="1E48649A"/>
    <w:rsid w:val="1EFD7285"/>
    <w:rsid w:val="1F45561E"/>
    <w:rsid w:val="1FA55391"/>
    <w:rsid w:val="1FB30941"/>
    <w:rsid w:val="203B0065"/>
    <w:rsid w:val="210448FA"/>
    <w:rsid w:val="21BA24D4"/>
    <w:rsid w:val="23EB3B50"/>
    <w:rsid w:val="248F3D4C"/>
    <w:rsid w:val="25B12B77"/>
    <w:rsid w:val="261F21D6"/>
    <w:rsid w:val="276D6BFA"/>
    <w:rsid w:val="27BF5A1F"/>
    <w:rsid w:val="28F65471"/>
    <w:rsid w:val="29350FAE"/>
    <w:rsid w:val="29367313"/>
    <w:rsid w:val="296F0D7F"/>
    <w:rsid w:val="2A971889"/>
    <w:rsid w:val="2B6B1180"/>
    <w:rsid w:val="2BDD0222"/>
    <w:rsid w:val="2F3A4464"/>
    <w:rsid w:val="30195948"/>
    <w:rsid w:val="31D54AF2"/>
    <w:rsid w:val="35661288"/>
    <w:rsid w:val="368C1BF1"/>
    <w:rsid w:val="38E631A4"/>
    <w:rsid w:val="397E4436"/>
    <w:rsid w:val="3A81336E"/>
    <w:rsid w:val="3D95578C"/>
    <w:rsid w:val="3DE01B5B"/>
    <w:rsid w:val="3E866C5A"/>
    <w:rsid w:val="3F1A12F1"/>
    <w:rsid w:val="43D321DE"/>
    <w:rsid w:val="443D5863"/>
    <w:rsid w:val="460074D7"/>
    <w:rsid w:val="46415F81"/>
    <w:rsid w:val="49415E3C"/>
    <w:rsid w:val="4A5455FD"/>
    <w:rsid w:val="4ADA20A4"/>
    <w:rsid w:val="4AE178D7"/>
    <w:rsid w:val="4D27359B"/>
    <w:rsid w:val="4E640A2C"/>
    <w:rsid w:val="4EDD03B5"/>
    <w:rsid w:val="4FA317BC"/>
    <w:rsid w:val="4FB235F0"/>
    <w:rsid w:val="523A7256"/>
    <w:rsid w:val="537C46C1"/>
    <w:rsid w:val="540D4D1C"/>
    <w:rsid w:val="545311AD"/>
    <w:rsid w:val="561E3BC0"/>
    <w:rsid w:val="569D502B"/>
    <w:rsid w:val="57492CD8"/>
    <w:rsid w:val="5794182D"/>
    <w:rsid w:val="5897154A"/>
    <w:rsid w:val="58B531C8"/>
    <w:rsid w:val="595F377A"/>
    <w:rsid w:val="59B5708A"/>
    <w:rsid w:val="5A44578C"/>
    <w:rsid w:val="5B416800"/>
    <w:rsid w:val="5BB94AEC"/>
    <w:rsid w:val="5C33511F"/>
    <w:rsid w:val="5C6C42FD"/>
    <w:rsid w:val="5C860AFC"/>
    <w:rsid w:val="5D3A4C25"/>
    <w:rsid w:val="63310878"/>
    <w:rsid w:val="64986C88"/>
    <w:rsid w:val="65071890"/>
    <w:rsid w:val="651B533C"/>
    <w:rsid w:val="66012783"/>
    <w:rsid w:val="67087B42"/>
    <w:rsid w:val="673426E5"/>
    <w:rsid w:val="697B2B64"/>
    <w:rsid w:val="6A024C15"/>
    <w:rsid w:val="6AF428B7"/>
    <w:rsid w:val="715C7408"/>
    <w:rsid w:val="71B95B72"/>
    <w:rsid w:val="733046A8"/>
    <w:rsid w:val="74D77A96"/>
    <w:rsid w:val="75EC72EC"/>
    <w:rsid w:val="78322C70"/>
    <w:rsid w:val="79474EF4"/>
    <w:rsid w:val="79951709"/>
    <w:rsid w:val="7A6441B8"/>
    <w:rsid w:val="7B98635C"/>
    <w:rsid w:val="7DBA0138"/>
    <w:rsid w:val="7E9C52E7"/>
    <w:rsid w:val="7F31503C"/>
    <w:rsid w:val="7F3D0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semiHidden/>
    <w:unhideWhenUsed/>
    <w:qFormat/>
    <w:uiPriority w:val="99"/>
    <w:pPr>
      <w:jc w:val="left"/>
    </w:pPr>
  </w:style>
  <w:style w:type="paragraph" w:styleId="3">
    <w:name w:val="Body Text"/>
    <w:basedOn w:val="1"/>
    <w:link w:val="16"/>
    <w:qFormat/>
    <w:uiPriority w:val="0"/>
    <w:pPr>
      <w:spacing w:after="120"/>
    </w:pPr>
    <w:rPr>
      <w:rFonts w:ascii="Cambria Math" w:hAnsi="Cambria Math" w:eastAsia="等线" w:cs="Cambria Math"/>
      <w:szCs w:val="24"/>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563C1" w:themeColor="hyperlink"/>
      <w:u w:val="single"/>
      <w14:textFill>
        <w14:solidFill>
          <w14:schemeClr w14:val="hlink"/>
        </w14:solidFill>
      </w14:textFill>
    </w:rPr>
  </w:style>
  <w:style w:type="character" w:styleId="12">
    <w:name w:val="annotation reference"/>
    <w:basedOn w:val="10"/>
    <w:semiHidden/>
    <w:unhideWhenUsed/>
    <w:qFormat/>
    <w:uiPriority w:val="99"/>
    <w:rPr>
      <w:sz w:val="21"/>
      <w:szCs w:val="21"/>
    </w:rPr>
  </w:style>
  <w:style w:type="character" w:customStyle="1" w:styleId="13">
    <w:name w:val="页眉 字符"/>
    <w:basedOn w:val="10"/>
    <w:link w:val="6"/>
    <w:qFormat/>
    <w:uiPriority w:val="99"/>
    <w:rPr>
      <w:sz w:val="18"/>
      <w:szCs w:val="18"/>
    </w:rPr>
  </w:style>
  <w:style w:type="character" w:customStyle="1" w:styleId="14">
    <w:name w:val="页脚 字符"/>
    <w:basedOn w:val="10"/>
    <w:link w:val="5"/>
    <w:qFormat/>
    <w:uiPriority w:val="99"/>
    <w:rPr>
      <w:sz w:val="18"/>
      <w:szCs w:val="18"/>
    </w:rPr>
  </w:style>
  <w:style w:type="character" w:customStyle="1" w:styleId="15">
    <w:name w:val="批注框文本 字符"/>
    <w:basedOn w:val="10"/>
    <w:link w:val="4"/>
    <w:semiHidden/>
    <w:qFormat/>
    <w:uiPriority w:val="99"/>
    <w:rPr>
      <w:sz w:val="18"/>
      <w:szCs w:val="18"/>
    </w:rPr>
  </w:style>
  <w:style w:type="character" w:customStyle="1" w:styleId="16">
    <w:name w:val="正文文本 字符"/>
    <w:basedOn w:val="10"/>
    <w:link w:val="3"/>
    <w:qFormat/>
    <w:uiPriority w:val="0"/>
    <w:rPr>
      <w:rFonts w:ascii="Cambria Math" w:hAnsi="Cambria Math" w:eastAsia="等线" w:cs="Cambria Math"/>
      <w:szCs w:val="24"/>
    </w:rPr>
  </w:style>
  <w:style w:type="character" w:styleId="17">
    <w:name w:val="Placeholder Text"/>
    <w:basedOn w:val="10"/>
    <w:semiHidden/>
    <w:qFormat/>
    <w:uiPriority w:val="99"/>
    <w:rPr>
      <w:color w:val="808080"/>
    </w:rPr>
  </w:style>
  <w:style w:type="character" w:customStyle="1" w:styleId="18">
    <w:name w:val="批注文字 字符"/>
    <w:basedOn w:val="10"/>
    <w:link w:val="2"/>
    <w:semiHidden/>
    <w:qFormat/>
    <w:uiPriority w:val="99"/>
    <w:rPr>
      <w:rFonts w:asciiTheme="minorHAnsi" w:hAnsiTheme="minorHAnsi" w:eastAsiaTheme="minorEastAsia" w:cstheme="minorBidi"/>
      <w:kern w:val="2"/>
      <w:sz w:val="21"/>
      <w:szCs w:val="22"/>
    </w:rPr>
  </w:style>
  <w:style w:type="character" w:customStyle="1" w:styleId="19">
    <w:name w:val="批注主题 字符"/>
    <w:basedOn w:val="18"/>
    <w:link w:val="7"/>
    <w:semiHidden/>
    <w:qFormat/>
    <w:uiPriority w:val="99"/>
    <w:rPr>
      <w:rFonts w:asciiTheme="minorHAnsi" w:hAnsiTheme="minorHAnsi" w:eastAsiaTheme="minorEastAsia" w:cstheme="minorBidi"/>
      <w:b/>
      <w:bCs/>
      <w:kern w:val="2"/>
      <w:sz w:val="21"/>
      <w:szCs w:val="22"/>
    </w:rPr>
  </w:style>
  <w:style w:type="paragraph" w:styleId="2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FB679-7375-47EC-A3A9-D178E1CA1E95}">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3373</Words>
  <Characters>5228</Characters>
  <Lines>13</Lines>
  <Paragraphs>7</Paragraphs>
  <TotalTime>35</TotalTime>
  <ScaleCrop>false</ScaleCrop>
  <LinksUpToDate>false</LinksUpToDate>
  <CharactersWithSpaces>5729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2023-06-27T06:39:00Z</dcterms:created>
  <dc:creator>石剑虹(2013008289)</dc:creator>
  <cp:lastModifiedBy>WPS_1602041603</cp:lastModifiedBy>
  <cp:lastPrinted>2025-05-19T06:46:00Z</cp:lastPrinted>
  <dcterms:modified xsi:type="dcterms:W3CDTF">2025-05-27T07:14:00Z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2D722A37ECA2444DAD63F1ED2DB846FD_13</vt:lpwstr>
  </property>
  <property fmtid="{D5CDD505-2E9C-101B-9397-08002B2CF9AE}" pid="4" name="KSOTemplateDocerSaveRecord">
    <vt:lpwstr>eyJoZGlkIjoiMzA5ODcxYTE5NDIzZTgxNjIzYThiNDlmYmY5NWM3NDgiLCJ1c2VySWQiOiIxMTI4MDYwNTA4In0=</vt:lpwstr>
  </property>
</Properties>
</file>