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EDPC1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grid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en-US"/>
        </w:rPr>
        <w:t>縦</w:t>
      </w:r>
      <w:r>
        <w:rPr>
          <w:sz w:val="28"/>
          <w:szCs w:val="28"/>
          <w:rtl w:val="0"/>
          <w:lang w:val="en-US"/>
        </w:rPr>
        <w:t>H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行、横</w:t>
      </w:r>
      <w:r>
        <w:rPr>
          <w:sz w:val="28"/>
          <w:szCs w:val="28"/>
          <w:rtl w:val="0"/>
          <w:lang w:val="en-US"/>
        </w:rPr>
        <w:t>W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列のグリッドが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i,j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与えられます。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から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g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まで右に移動すなわち</w:t>
      </w:r>
      <w:r>
        <w:rPr>
          <w:sz w:val="28"/>
          <w:szCs w:val="28"/>
          <w:rtl w:val="0"/>
          <w:lang w:val="en-US"/>
        </w:rPr>
        <w:t>(i+1,j)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もしくは、下に移動すなわち</w:t>
      </w:r>
      <w:r>
        <w:rPr>
          <w:sz w:val="28"/>
          <w:szCs w:val="28"/>
          <w:rtl w:val="0"/>
          <w:lang w:val="en-US"/>
        </w:rPr>
        <w:t>(i,j+1)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のみで移動する時、何通りの通り方がありますか。総数を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  <w:r>
        <w:rPr>
          <w:sz w:val="28"/>
          <w:szCs w:val="28"/>
          <w:rtl w:val="0"/>
          <w:lang w:val="en-US"/>
        </w:rPr>
        <w:t>+7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で割ったあまりを求めてください。ただし、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i,j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が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の時、通れる道で、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#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の時、壁があり、通れないとします。また、移動方法がない場合、</w:t>
      </w:r>
      <w:r>
        <w:rPr>
          <w:sz w:val="28"/>
          <w:szCs w:val="28"/>
          <w:rtl w:val="0"/>
          <w:lang w:val="en-US"/>
        </w:rPr>
        <w:t>-1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を出力してください。</w:t>
      </w:r>
    </w:p>
    <w:p>
      <w:pPr>
        <w:pStyle w:val="本文 A"/>
        <w:rPr>
          <w:sz w:val="28"/>
          <w:szCs w:val="28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H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3</w:t>
      </w:r>
    </w:p>
    <w:p>
      <w:pPr>
        <w:pStyle w:val="本文 A"/>
        <w:rPr>
          <w:sz w:val="28"/>
          <w:szCs w:val="28"/>
          <w:vertAlign w:val="superscript"/>
          <w:lang w:val="ja-JP" w:eastAsia="ja-JP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 w:eastAsia="ja-JP"/>
        </w:rPr>
        <w:t>1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W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10</w:t>
      </w:r>
      <w:r>
        <w:rPr>
          <w:sz w:val="28"/>
          <w:szCs w:val="28"/>
          <w:vertAlign w:val="superscript"/>
          <w:rtl w:val="0"/>
          <w:lang w:val="en-US" w:eastAsia="ja-JP"/>
        </w:rPr>
        <w:t>3</w:t>
      </w:r>
    </w:p>
    <w:p>
      <w:pPr>
        <w:pStyle w:val="本文 A"/>
        <w:rPr>
          <w:sz w:val="28"/>
          <w:szCs w:val="28"/>
          <w:vertAlign w:val="superscript"/>
          <w:lang w:val="en-US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H,W</w:t>
      </w: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は</w:t>
      </w: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整数値である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i,j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は、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g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#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のいずれかである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H W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1,1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2,1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c</w:t>
      </w:r>
      <w:r>
        <w:rPr>
          <w:sz w:val="26"/>
          <w:szCs w:val="26"/>
          <w:vertAlign w:val="subscript"/>
          <w:rtl w:val="0"/>
          <w:lang w:val="en-US"/>
        </w:rPr>
        <w:t>3,1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W,1</w:t>
      </w:r>
    </w:p>
    <w:p>
      <w:pPr>
        <w:pStyle w:val="本文 A"/>
        <w:rPr>
          <w:sz w:val="28"/>
          <w:szCs w:val="28"/>
          <w:vertAlign w:val="subscript"/>
        </w:rPr>
      </w:pPr>
      <w:r>
        <w:rPr>
          <w:sz w:val="28"/>
          <w:szCs w:val="28"/>
          <w:rtl w:val="0"/>
          <w:lang w:val="en-US"/>
        </w:rPr>
        <w:t xml:space="preserve">   c</w:t>
      </w:r>
      <w:r>
        <w:rPr>
          <w:sz w:val="28"/>
          <w:szCs w:val="28"/>
          <w:vertAlign w:val="subscript"/>
          <w:rtl w:val="0"/>
          <w:lang w:val="en-US"/>
        </w:rPr>
        <w:t>1,2</w:t>
      </w:r>
      <w:r>
        <w:rPr>
          <w:sz w:val="28"/>
          <w:szCs w:val="28"/>
          <w:rtl w:val="0"/>
          <w:lang w:val="en-US"/>
        </w:rPr>
        <w:t xml:space="preserve"> c</w:t>
      </w:r>
      <w:r>
        <w:rPr>
          <w:sz w:val="28"/>
          <w:szCs w:val="28"/>
          <w:vertAlign w:val="subscript"/>
          <w:rtl w:val="0"/>
          <w:lang w:val="en-US"/>
        </w:rPr>
        <w:t>2,2</w:t>
      </w:r>
      <w:r>
        <w:rPr>
          <w:sz w:val="28"/>
          <w:szCs w:val="28"/>
          <w:rtl w:val="0"/>
          <w:lang w:val="en-US"/>
        </w:rPr>
        <w:t xml:space="preserve"> c</w:t>
      </w:r>
      <w:r>
        <w:rPr>
          <w:sz w:val="28"/>
          <w:szCs w:val="28"/>
          <w:vertAlign w:val="subscript"/>
          <w:rtl w:val="0"/>
          <w:lang w:val="en-US"/>
        </w:rPr>
        <w:t>3,2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W,2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vertAlign w:val="subscript"/>
          <w:rtl w:val="0"/>
          <w:lang w:val="en-US"/>
        </w:rPr>
        <w:t xml:space="preserve">    </w:t>
      </w:r>
      <w:r>
        <w:rPr>
          <w:sz w:val="28"/>
          <w:szCs w:val="28"/>
          <w:rtl w:val="0"/>
          <w:lang w:val="ja-JP" w:eastAsia="ja-JP"/>
        </w:rPr>
        <w:t>…</w:t>
      </w:r>
    </w:p>
    <w:p>
      <w:pPr>
        <w:pStyle w:val="本文 A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vertAlign w:val="subscript"/>
          <w:rtl w:val="0"/>
          <w:lang w:val="en-US"/>
        </w:rPr>
        <w:t>1,H</w:t>
      </w:r>
      <w:r>
        <w:rPr>
          <w:sz w:val="28"/>
          <w:szCs w:val="28"/>
          <w:rtl w:val="0"/>
          <w:lang w:val="en-US"/>
        </w:rPr>
        <w:t xml:space="preserve"> c</w:t>
      </w:r>
      <w:r>
        <w:rPr>
          <w:sz w:val="28"/>
          <w:szCs w:val="28"/>
          <w:vertAlign w:val="subscript"/>
          <w:rtl w:val="0"/>
          <w:lang w:val="en-US"/>
        </w:rPr>
        <w:t>2,H</w:t>
      </w:r>
      <w:r>
        <w:rPr>
          <w:sz w:val="28"/>
          <w:szCs w:val="28"/>
          <w:rtl w:val="0"/>
          <w:lang w:val="en-US"/>
        </w:rPr>
        <w:t xml:space="preserve"> c</w:t>
      </w:r>
      <w:r>
        <w:rPr>
          <w:sz w:val="28"/>
          <w:szCs w:val="28"/>
          <w:vertAlign w:val="subscript"/>
          <w:rtl w:val="0"/>
          <w:lang w:val="en-US"/>
        </w:rPr>
        <w:t>3,H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ja-JP" w:eastAsia="ja-JP"/>
        </w:rPr>
        <w:t>…</w:t>
      </w:r>
      <w:r>
        <w:rPr>
          <w:sz w:val="28"/>
          <w:szCs w:val="28"/>
          <w:rtl w:val="0"/>
          <w:lang w:val="en-US"/>
        </w:rPr>
        <w:t xml:space="preserve"> c</w:t>
      </w:r>
      <w:r>
        <w:rPr>
          <w:sz w:val="28"/>
          <w:szCs w:val="28"/>
          <w:vertAlign w:val="subscript"/>
          <w:rtl w:val="0"/>
          <w:lang w:val="en-US"/>
        </w:rPr>
        <w:t>W,H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から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g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まで移動する方法を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  <w:r>
        <w:rPr>
          <w:sz w:val="28"/>
          <w:szCs w:val="28"/>
          <w:rtl w:val="0"/>
          <w:lang w:val="en-US"/>
        </w:rPr>
        <w:t>+7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で割ったあまりを求めてください。ただし、移動方法が存在しない場合は、</w:t>
      </w:r>
      <w:r>
        <w:rPr>
          <w:sz w:val="28"/>
          <w:szCs w:val="28"/>
          <w:rtl w:val="0"/>
          <w:lang w:val="en-US"/>
        </w:rPr>
        <w:t>-1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を出力してください。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3 3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s..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.#.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g..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1</w:t>
      </w:r>
    </w:p>
    <w:p>
      <w:pPr>
        <w:pStyle w:val="本文 A"/>
        <w:rPr>
          <w:sz w:val="34"/>
          <w:szCs w:val="34"/>
        </w:rPr>
      </w:pPr>
      <w:r>
        <w:rPr>
          <w:sz w:val="28"/>
          <w:szCs w:val="28"/>
          <w:rtl w:val="0"/>
          <w:lang w:val="en-US"/>
        </w:rPr>
        <w:t>(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右、もしくは下にしか移動できないため、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から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g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まで常に下に移動する以外も方法がない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3 3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.s.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#.g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##.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2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