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line="360" w:lineRule="auto"/>
        <w:jc w:val="center"/>
      </w:pPr>
      <w:r>
        <w:rPr>
          <w:rFonts w:ascii="맑은 고딕" w:hAnsi="맑은 고딕" w:eastAsia="맑은 고딕"/>
          <w:b/>
          <w:i w:val="0"/>
          <w:color w:val="C0894B"/>
          <w:sz w:val="22"/>
        </w:rPr>
        <w:t>AI · INVESTING · SYSTEM</w:t>
      </w:r>
    </w:p>
    <w:p>
      <w:pPr>
        <w:spacing w:before="120" w:after="0" w:line="300" w:lineRule="auto"/>
        <w:jc w:val="center"/>
      </w:pPr>
      <w:r>
        <w:rPr>
          <w:rFonts w:ascii="맑은 고딕" w:hAnsi="맑은 고딕" w:eastAsia="맑은 고딕"/>
          <w:b/>
          <w:i w:val="0"/>
          <w:color w:val="163B4E"/>
          <w:sz w:val="56"/>
        </w:rPr>
        <w:t>나는 AI에게</w:t>
        <w:br/>
      </w:r>
      <w:r>
        <w:rPr>
          <w:rFonts w:ascii="맑은 고딕" w:hAnsi="맑은 고딕" w:eastAsia="맑은 고딕"/>
          <w:b/>
          <w:i w:val="0"/>
          <w:color w:val="163B4E"/>
          <w:sz w:val="56"/>
        </w:rPr>
        <w:t>종목을 묻지 않았다</w:t>
      </w:r>
    </w:p>
    <w:p>
      <w:pPr>
        <w:spacing w:before="200" w:after="200" w:line="360" w:lineRule="auto"/>
        <w:jc w:val="center"/>
        <w:pBdr>
          <w:bottom w:val="single" w:sz="24" w:space="6" w:color="C0894B"/>
        </w:pBdr>
      </w:pPr>
    </w:p>
    <w:p>
      <w:pPr>
        <w:spacing w:before="0" w:after="280" w:line="360" w:lineRule="auto"/>
        <w:jc w:val="center"/>
      </w:pPr>
      <w:r>
        <w:rPr>
          <w:rFonts w:ascii="맑은 고딕" w:hAnsi="맑은 고딕" w:eastAsia="맑은 고딕"/>
          <w:b w:val="0"/>
          <w:i w:val="0"/>
          <w:color w:val="4A453F"/>
          <w:sz w:val="24"/>
        </w:rPr>
        <w:t>7천만 원에서 2.5억까지, AI 투자 시스템의 시작</w:t>
      </w:r>
    </w:p>
    <w:p>
      <w:pPr>
        <w:spacing w:before="0" w:after="40" w:line="360" w:lineRule="auto"/>
        <w:jc w:val="center"/>
      </w:pPr>
      <w:r>
        <w:rPr>
          <w:rFonts w:ascii="바탕" w:hAnsi="바탕" w:eastAsia="바탕"/>
          <w:b w:val="0"/>
          <w:i/>
          <w:color w:val="9C6B33"/>
          <w:sz w:val="22"/>
        </w:rPr>
        <w:t>“나는 AI에게 정답을 묻지 않았다. AI를 내 투자위원회로 만들기 시작했다.”</w:t>
      </w:r>
    </w:p>
    <w:p/>
    <w:p/>
    <w:p/>
    <w:p/>
    <w:p/>
    <w:p/>
    <w:p>
      <w:pPr>
        <w:spacing w:before="0" w:after="100" w:line="360" w:lineRule="auto"/>
        <w:jc w:val="center"/>
      </w:pPr>
      <w:r>
        <w:rPr>
          <w:rFonts w:ascii="맑은 고딕" w:hAnsi="맑은 고딕" w:eastAsia="맑은 고딕"/>
          <w:b w:val="0"/>
          <w:i w:val="0"/>
          <w:color w:val="6E6A63"/>
          <w:sz w:val="22"/>
        </w:rPr>
        <w:t>도토리 AI 투자위원회</w:t>
      </w: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1" name="Picture 1"/>
            <wp:cNvGraphicFramePr>
              <a:graphicFrameLocks noChangeAspect="1"/>
            </wp:cNvGraphicFramePr>
            <a:graphic>
              <a:graphicData uri="http://schemas.openxmlformats.org/drawingml/2006/picture">
                <pic:pic>
                  <pic:nvPicPr>
                    <pic:cNvPr id="0" name="hero_chat_q.png"/>
                    <pic:cNvPicPr/>
                  </pic:nvPicPr>
                  <pic:blipFill>
                    <a:blip r:embed="rId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PROLOGUE</w:t>
      </w:r>
    </w:p>
    <w:p>
      <w:pPr>
        <w:pStyle w:val="Heading2"/>
        <w:jc w:val="center"/>
      </w:pPr>
      <w:r>
        <w:rPr>
          <w:rFonts w:ascii="맑은 고딕" w:hAnsi="맑은 고딕" w:eastAsia="맑은 고딕"/>
          <w:b/>
          <w:i w:val="0"/>
          <w:color w:val="163B4E"/>
          <w:sz w:val="30"/>
        </w:rPr>
        <w:t>프롤로그  나는 AI에게 종목을 묻지 않기로 했습니다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 name="Picture 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혹</w:t>
      </w:r>
      <w:r>
        <w:rPr>
          <w:rFonts w:ascii="바탕" w:hAnsi="바탕" w:eastAsia="바탕"/>
          <w:b w:val="0"/>
          <w:i w:val="0"/>
          <w:color w:val="232020"/>
          <w:sz w:val="21"/>
        </w:rPr>
        <w:t>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종목</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종목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예측</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“내일 오를까요?”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“어떤 조건에서 오르고, 언제 틀린 건가요?”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기업</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“좋은 기업인가요?”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좋은 주식인가요?”</w:t>
            </w:r>
          </w:p>
        </w:tc>
      </w:tr>
    </w:tbl>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700" w:after="200"/>
        <w:jc w:val="center"/>
      </w:pPr>
      <w:r>
        <w:drawing>
          <wp:inline xmlns:a="http://schemas.openxmlformats.org/drawingml/2006/main" xmlns:pic="http://schemas.openxmlformats.org/drawingml/2006/picture">
            <wp:extent cx="1224000" cy="1224000"/>
            <wp:docPr id="3" name="Picture 3"/>
            <wp:cNvGraphicFramePr>
              <a:graphicFrameLocks noChangeAspect="1"/>
            </wp:cNvGraphicFramePr>
            <a:graphic>
              <a:graphicData uri="http://schemas.openxmlformats.org/drawingml/2006/picture">
                <pic:pic>
                  <pic:nvPicPr>
                    <pic:cNvPr id="0" name="part_heart.png"/>
                    <pic:cNvPicPr/>
                  </pic:nvPicPr>
                  <pic:blipFill>
                    <a:blip r:embed="rId1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pageBreakBefore/>
        <w:spacing w:before="160" w:after="100"/>
        <w:jc w:val="center"/>
      </w:pPr>
      <w:r>
        <w:drawing>
          <wp:inline xmlns:a="http://schemas.openxmlformats.org/drawingml/2006/main" xmlns:pic="http://schemas.openxmlformats.org/drawingml/2006/picture">
            <wp:extent cx="864000" cy="864000"/>
            <wp:docPr id="4" name="Picture 4"/>
            <wp:cNvGraphicFramePr>
              <a:graphicFrameLocks noChangeAspect="1"/>
            </wp:cNvGraphicFramePr>
            <a:graphic>
              <a:graphicData uri="http://schemas.openxmlformats.org/drawingml/2006/picture">
                <pic:pic>
                  <pic:nvPicPr>
                    <pic:cNvPr id="0" name="hero_heart.png"/>
                    <pic:cNvPicPr/>
                  </pic:nvPicPr>
                  <pic:blipFill>
                    <a:blip r:embed="rId1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진짜 적은 ‘기준 없는 나’</w:t>
            </w:r>
          </w:p>
          <w:p>
            <w:pPr>
              <w:spacing w:after="0" w:line="336" w:lineRule="auto"/>
            </w:pPr>
            <w:r>
              <w:rPr>
                <w:rFonts w:ascii="바탕" w:hAnsi="바탕" w:eastAsia="바탕"/>
                <w:b w:val="0"/>
                <w:i w:val="0"/>
                <w:color w:val="3A4A46"/>
                <w:sz w:val="19"/>
              </w:rPr>
              <w:t>시장 탓을 하던 손실의 진짜 원인은, 기준 없이 감정에 반응하던 제 자신이었습니다.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5" name="Picture 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시장이 문제라고 생각했습니다.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ageBreakBefore/>
        <w:spacing w:before="160" w:after="100"/>
        <w:jc w:val="center"/>
      </w:pPr>
      <w:r>
        <w:drawing>
          <wp:inline xmlns:a="http://schemas.openxmlformats.org/drawingml/2006/main" xmlns:pic="http://schemas.openxmlformats.org/drawingml/2006/picture">
            <wp:extent cx="864000" cy="864000"/>
            <wp:docPr id="6" name="Picture 6"/>
            <wp:cNvGraphicFramePr>
              <a:graphicFrameLocks noChangeAspect="1"/>
            </wp:cNvGraphicFramePr>
            <a:graphic>
              <a:graphicData uri="http://schemas.openxmlformats.org/drawingml/2006/picture">
                <pic:pic>
                  <pic:nvPicPr>
                    <pic:cNvPr id="0" name="hero_seed.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7천만 원에 필요한 건 종목이 아니라 기준</w:t>
            </w:r>
          </w:p>
          <w:p>
            <w:pPr>
              <w:spacing w:after="0" w:line="336" w:lineRule="auto"/>
            </w:pPr>
            <w:r>
              <w:rPr>
                <w:rFonts w:ascii="바탕" w:hAnsi="바탕" w:eastAsia="바탕"/>
                <w:b w:val="0"/>
                <w:i w:val="0"/>
                <w:color w:val="3A4A46"/>
                <w:sz w:val="19"/>
              </w:rPr>
              <w:t>같은 계좌도 기준이 있느냐 없느냐에 따라 전혀 다른 계좌가 됩니다.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매수 이유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남이 사니까·뉴스 보고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미리 정한 조건이 충족돼서</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하락하면</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불안에 손절·물타기</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시나리오대로 대응</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계좌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감정에 휘둘린다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흔들려도 중심을 잡는다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7" name="Picture 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종자돈은 7천만 원이었습니다.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chat_q.png"/>
                    <pic:cNvPicPr/>
                  </pic:nvPicPr>
                  <pic:blipFill>
                    <a:blip r:embed="rId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종목을 물으면 ‘정답지 사용자’가 된다</w:t>
            </w:r>
          </w:p>
          <w:p>
            <w:pPr>
              <w:spacing w:after="0" w:line="336" w:lineRule="auto"/>
            </w:pPr>
            <w:r>
              <w:rPr>
                <w:rFonts w:ascii="바탕" w:hAnsi="바탕" w:eastAsia="바탕"/>
                <w:b w:val="0"/>
                <w:i w:val="0"/>
                <w:color w:val="3A4A46"/>
                <w:sz w:val="19"/>
              </w:rPr>
              <w:t>AI에게 종목을 묻는 순간, 투자자가 아니라 정답을 받아 적는 사람이 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AI를 투자에 활용해보려는 사람은 대부분 비슷한 질문을 합니다.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ageBreakBefore/>
        <w:spacing w:before="2700" w:after="200"/>
        <w:jc w:val="center"/>
      </w:pPr>
      <w:r>
        <w:drawing>
          <wp:inline xmlns:a="http://schemas.openxmlformats.org/drawingml/2006/main" xmlns:pic="http://schemas.openxmlformats.org/drawingml/2006/picture">
            <wp:extent cx="1224000" cy="1224000"/>
            <wp:docPr id="10" name="Picture 10"/>
            <wp:cNvGraphicFramePr>
              <a:graphicFrameLocks noChangeAspect="1"/>
            </wp:cNvGraphicFramePr>
            <a:graphic>
              <a:graphicData uri="http://schemas.openxmlformats.org/drawingml/2006/picture">
                <pic:pic>
                  <pic:nvPicPr>
                    <pic:cNvPr id="0" name="part_gear.png"/>
                    <pic:cNvPicPr/>
                  </pic:nvPicPr>
                  <pic:blipFill>
                    <a:blip r:embed="rId14"/>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gear.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종목 질문 → 시스템 질문</w:t>
            </w:r>
          </w:p>
          <w:p>
            <w:pPr>
              <w:spacing w:after="0" w:line="336" w:lineRule="auto"/>
            </w:pPr>
            <w:r>
              <w:rPr>
                <w:rFonts w:ascii="바탕" w:hAnsi="바탕" w:eastAsia="바탕"/>
                <w:b w:val="0"/>
                <w:i w:val="0"/>
                <w:color w:val="3A4A46"/>
                <w:sz w:val="19"/>
              </w:rPr>
              <w:t>같은 상황도 ‘무엇을 살까’가 아니라 ‘무엇을 확인할까’로 물으면 판단의 순서가 생깁니다.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묻는 법</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“이거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답</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매수·매도 결론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 순서와 조건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그때뿐인 안심</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반복 가능한 기준</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어</w:t>
      </w:r>
      <w:r>
        <w:rPr>
          <w:rFonts w:ascii="바탕" w:hAnsi="바탕" w:eastAsia="바탕"/>
          <w:b w:val="0"/>
          <w:i w:val="0"/>
          <w:color w:val="232020"/>
          <w:sz w:val="21"/>
        </w:rPr>
        <w:t>느 날 문득 이런 생각이 들었습니다.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ageBreakBefore/>
        <w:spacing w:before="160" w:after="100"/>
        <w:jc w:val="center"/>
      </w:pPr>
      <w:r>
        <w:drawing>
          <wp:inline xmlns:a="http://schemas.openxmlformats.org/drawingml/2006/main" xmlns:pic="http://schemas.openxmlformats.org/drawingml/2006/picture">
            <wp:extent cx="864000" cy="864000"/>
            <wp:docPr id="13" name="Picture 13"/>
            <wp:cNvGraphicFramePr>
              <a:graphicFrameLocks noChangeAspect="1"/>
            </wp:cNvGraphicFramePr>
            <a:graphic>
              <a:graphicData uri="http://schemas.openxmlformats.org/drawingml/2006/picture">
                <pic:pic>
                  <pic:nvPicPr>
                    <pic:cNvPr id="0" name="hero_scale.png"/>
                    <pic:cNvPicPr/>
                  </pic:nvPicPr>
                  <pic:blipFill>
                    <a:blip r:embed="rId1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판단 대상</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 자체 — 매출·이익·경쟁력</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 사업에 매겨진 가격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좋다는 뜻</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실적이 늘고 산업이 큰가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지금 가격이 기대 대비 싼가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흔한 함정</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좋으면 언제 사도 된다</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모두가 좋다고 아는 값에 산다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핵심 질문</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사업적으로 좋은가?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기대는 이미 주가에 있나?</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4" name="Picture 1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좋은 기업을 찾으면 되는 줄 알았습니다.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cycle.png"/>
                    <pic:cNvPicPr/>
                  </pic:nvPicPr>
                  <pic:blipFill>
                    <a:blip r:embed="rId1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종목보다 시장·섹터가 먼저 움직인다</w:t>
            </w:r>
          </w:p>
          <w:p>
            <w:pPr>
              <w:spacing w:after="0" w:line="336" w:lineRule="auto"/>
            </w:pPr>
            <w:r>
              <w:rPr>
                <w:rFonts w:ascii="바탕" w:hAnsi="바탕" w:eastAsia="바탕"/>
                <w:b w:val="0"/>
                <w:i w:val="0"/>
                <w:color w:val="3A4A46"/>
                <w:sz w:val="19"/>
              </w:rPr>
              <w:t>돈은 늘 어딘가로 이동합니다. 위에서 아래로 흐름을 읽으면 종목이 다르게 보입니다.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종목만 봤습니다.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ageBreakBefore/>
        <w:spacing w:before="2700" w:after="200"/>
        <w:jc w:val="center"/>
      </w:pPr>
      <w:r>
        <w:drawing>
          <wp:inline xmlns:a="http://schemas.openxmlformats.org/drawingml/2006/main" xmlns:pic="http://schemas.openxmlformats.org/drawingml/2006/picture">
            <wp:extent cx="1224000" cy="1224000"/>
            <wp:docPr id="17" name="Picture 17"/>
            <wp:cNvGraphicFramePr>
              <a:graphicFrameLocks noChangeAspect="1"/>
            </wp:cNvGraphicFramePr>
            <a:graphic>
              <a:graphicData uri="http://schemas.openxmlformats.org/drawingml/2006/picture">
                <pic:pic>
                  <pic:nvPicPr>
                    <pic:cNvPr id="0" name="part_table.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table.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역할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정답을 내려주는 점쟁이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관점을 넓혀주는 참석자</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내가 하는 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결정을 떠넘긴다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근거를 받아 내가 결정한다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 형태</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“살까요, 팔까요?”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 판단의 약점은?”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틀렸을 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AI 탓을 한다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내 기준을 다시 본다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AI를 정답지처럼 쓰고 싶었습니다.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ageBreakBefore/>
        <w:spacing w:before="160" w:after="100"/>
        <w:jc w:val="center"/>
      </w:pPr>
      <w:r>
        <w:drawing>
          <wp:inline xmlns:a="http://schemas.openxmlformats.org/drawingml/2006/main" xmlns:pic="http://schemas.openxmlformats.org/drawingml/2006/picture">
            <wp:extent cx="864000" cy="864000"/>
            <wp:docPr id="20" name="Picture 20"/>
            <wp:cNvGraphicFramePr>
              <a:graphicFrameLocks noChangeAspect="1"/>
            </wp:cNvGraphicFramePr>
            <a:graphic>
              <a:graphicData uri="http://schemas.openxmlformats.org/drawingml/2006/picture">
                <pic:pic>
                  <pic:nvPicPr>
                    <pic:cNvPr id="0" name="hero_sunrise.png"/>
                    <pic:cNvPicPr/>
                  </pic:nvPicPr>
                  <pic:blipFill>
                    <a:blip r:embed="rId2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1" name="Picture 2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식시장에서 하루는 장이 열리기 전에 이미 절반쯤 시작됩니다.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ageBreakBefore/>
        <w:spacing w:before="160" w:after="100"/>
        <w:jc w:val="center"/>
      </w:pPr>
      <w:r>
        <w:drawing>
          <wp:inline xmlns:a="http://schemas.openxmlformats.org/drawingml/2006/main" xmlns:pic="http://schemas.openxmlformats.org/drawingml/2006/picture">
            <wp:extent cx="864000" cy="864000"/>
            <wp:docPr id="22" name="Picture 22"/>
            <wp:cNvGraphicFramePr>
              <a:graphicFrameLocks noChangeAspect="1"/>
            </wp:cNvGraphicFramePr>
            <a:graphic>
              <a:graphicData uri="http://schemas.openxmlformats.org/drawingml/2006/picture">
                <pic:pic>
                  <pic:nvPicPr>
                    <pic:cNvPr id="0" name="hero_notebook.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23" name="Picture 2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가장 먼저 무엇을 보게 될까.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pageBreakBefore/>
        <w:spacing w:before="27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coins.png"/>
                    <pic:cNvPicPr/>
                  </pic:nvPicPr>
                  <pic:blipFill>
                    <a:blip r:embed="rId2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coins.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식투자를 하다 보면 이상한 감정이 생깁니다.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ageBreakBefore/>
        <w:spacing w:before="160" w:after="100"/>
        <w:jc w:val="center"/>
      </w:pPr>
      <w:r>
        <w:drawing>
          <wp:inline xmlns:a="http://schemas.openxmlformats.org/drawingml/2006/main" xmlns:pic="http://schemas.openxmlformats.org/drawingml/2006/picture">
            <wp:extent cx="864000" cy="864000"/>
            <wp:docPr id="27" name="Picture 27"/>
            <wp:cNvGraphicFramePr>
              <a:graphicFrameLocks noChangeAspect="1"/>
            </wp:cNvGraphicFramePr>
            <a:graphic>
              <a:graphicData uri="http://schemas.openxmlformats.org/drawingml/2006/picture">
                <pic:pic>
                  <pic:nvPicPr>
                    <pic:cNvPr id="0" name="hero_hourglass.png"/>
                    <pic:cNvPicPr/>
                  </pic:nvPicPr>
                  <pic:blipFill>
                    <a:blip r:embed="rId2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느낌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상승을 포기한 손해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다음 판단을 위한 여유 확보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이후 행동</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후회하며 재진입</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현금으로 다음 기회 대기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주가만 본다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보유 논리와 비중을 본다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8" name="Picture 2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손</w:t>
      </w:r>
      <w:r>
        <w:rPr>
          <w:rFonts w:ascii="바탕" w:hAnsi="바탕" w:eastAsia="바탕"/>
          <w:b w:val="0"/>
          <w:i w:val="0"/>
          <w:color w:val="232020"/>
          <w:sz w:val="21"/>
        </w:rPr>
        <w:t>실보다 어려운 것이 있습니다.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ageBreakBefore/>
        <w:spacing w:before="160" w:after="100"/>
        <w:jc w:val="center"/>
      </w:pPr>
      <w:r>
        <w:drawing>
          <wp:inline xmlns:a="http://schemas.openxmlformats.org/drawingml/2006/main" xmlns:pic="http://schemas.openxmlformats.org/drawingml/2006/picture">
            <wp:extent cx="864000" cy="864000"/>
            <wp:docPr id="29" name="Picture 29"/>
            <wp:cNvGraphicFramePr>
              <a:graphicFrameLocks noChangeAspect="1"/>
            </wp:cNvGraphicFramePr>
            <a:graphic>
              <a:graphicData uri="http://schemas.openxmlformats.org/drawingml/2006/picture">
                <pic:pic>
                  <pic:nvPicPr>
                    <pic:cNvPr id="0" name="hero_compass.png"/>
                    <pic:cNvPicPr/>
                  </pic:nvPicPr>
                  <pic:blipFill>
                    <a:blip r:embed="rId2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0" name="Picture 30"/>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계</w:t>
      </w:r>
      <w:r>
        <w:rPr>
          <w:rFonts w:ascii="바탕" w:hAnsi="바탕" w:eastAsia="바탕"/>
          <w:b w:val="0"/>
          <w:i w:val="0"/>
          <w:color w:val="232020"/>
          <w:sz w:val="21"/>
        </w:rPr>
        <w:t>좌를 열어보면 종목명이 보입니다.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ageBreakBefore/>
        <w:spacing w:before="2700" w:after="200"/>
        <w:jc w:val="center"/>
      </w:pPr>
      <w:r>
        <w:drawing>
          <wp:inline xmlns:a="http://schemas.openxmlformats.org/drawingml/2006/main" xmlns:pic="http://schemas.openxmlformats.org/drawingml/2006/picture">
            <wp:extent cx="1224000" cy="1224000"/>
            <wp:docPr id="31" name="Picture 31"/>
            <wp:cNvGraphicFramePr>
              <a:graphicFrameLocks noChangeAspect="1"/>
            </wp:cNvGraphicFramePr>
            <a:graphic>
              <a:graphicData uri="http://schemas.openxmlformats.org/drawingml/2006/picture">
                <pic:pic>
                  <pic:nvPicPr>
                    <pic:cNvPr id="0" name="part_surge.png"/>
                    <pic:cNvPicPr/>
                  </pic:nvPicPr>
                  <pic:blipFill>
                    <a:blip r:embed="rId2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pageBreakBefore/>
        <w:spacing w:before="160" w:after="100"/>
        <w:jc w:val="center"/>
      </w:pPr>
      <w:r>
        <w:drawing>
          <wp:inline xmlns:a="http://schemas.openxmlformats.org/drawingml/2006/main" xmlns:pic="http://schemas.openxmlformats.org/drawingml/2006/picture">
            <wp:extent cx="864000" cy="864000"/>
            <wp:docPr id="32" name="Picture 32"/>
            <wp:cNvGraphicFramePr>
              <a:graphicFrameLocks noChangeAspect="1"/>
            </wp:cNvGraphicFramePr>
            <a:graphic>
              <a:graphicData uri="http://schemas.openxmlformats.org/drawingml/2006/picture">
                <pic:pic>
                  <pic:nvPicPr>
                    <pic:cNvPr id="0" name="hero_surge.png"/>
                    <pic:cNvPicPr/>
                  </pic:nvPicPr>
                  <pic:blipFill>
                    <a:blip r:embed="rId2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3" name="Picture 3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급</w:t>
      </w:r>
      <w:r>
        <w:rPr>
          <w:rFonts w:ascii="바탕" w:hAnsi="바탕" w:eastAsia="바탕"/>
          <w:b w:val="0"/>
          <w:i w:val="0"/>
          <w:color w:val="232020"/>
          <w:sz w:val="21"/>
        </w:rPr>
        <w:t>등주는 사람을 조급하게 만듭니다.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ageBreakBefore/>
        <w:spacing w:before="160" w:after="100"/>
        <w:jc w:val="center"/>
      </w:pPr>
      <w:r>
        <w:drawing>
          <wp:inline xmlns:a="http://schemas.openxmlformats.org/drawingml/2006/main" xmlns:pic="http://schemas.openxmlformats.org/drawingml/2006/picture">
            <wp:extent cx="864000" cy="864000"/>
            <wp:docPr id="34" name="Picture 34"/>
            <wp:cNvGraphicFramePr>
              <a:graphicFrameLocks noChangeAspect="1"/>
            </wp:cNvGraphicFramePr>
            <a:graphic>
              <a:graphicData uri="http://schemas.openxmlformats.org/drawingml/2006/picture">
                <pic:pic>
                  <pic:nvPicPr>
                    <pic:cNvPr id="0" name="hero_umbrella.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5" name="Picture 3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하</w:t>
      </w:r>
      <w:r>
        <w:rPr>
          <w:rFonts w:ascii="바탕" w:hAnsi="바탕" w:eastAsia="바탕"/>
          <w:b w:val="0"/>
          <w:i w:val="0"/>
          <w:color w:val="232020"/>
          <w:sz w:val="21"/>
        </w:rPr>
        <w:t>락장은 사람을 작게 만듭니다.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ageBreakBefore/>
        <w:spacing w:before="160" w:after="100"/>
        <w:jc w:val="center"/>
      </w:pPr>
      <w:r>
        <w:drawing>
          <wp:inline xmlns:a="http://schemas.openxmlformats.org/drawingml/2006/main" xmlns:pic="http://schemas.openxmlformats.org/drawingml/2006/picture">
            <wp:extent cx="864000" cy="864000"/>
            <wp:docPr id="36" name="Picture 36"/>
            <wp:cNvGraphicFramePr>
              <a:graphicFrameLocks noChangeAspect="1"/>
            </wp:cNvGraphicFramePr>
            <a:graphic>
              <a:graphicData uri="http://schemas.openxmlformats.org/drawingml/2006/picture">
                <pic:pic>
                  <pic:nvPicPr>
                    <pic:cNvPr id="0" name="hero_docmag.png"/>
                    <pic:cNvPicPr/>
                  </pic:nvPicPr>
                  <pic:blipFill>
                    <a:blip r:embed="rId2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목적</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산업·판도 이해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단기 매매 신호 포착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보는 곳</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구조·경쟁력·장기 전망</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목표가·서프라이즈·수급</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“판이 어떻게 바뀌나?”</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무엇이 달라졌나?”</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7" name="Picture 3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리포트를 읽을 때 목표가부터 봤습니다.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ageBreakBefore/>
        <w:spacing w:before="2700" w:after="200"/>
        <w:jc w:val="center"/>
      </w:pPr>
      <w:r>
        <w:drawing>
          <wp:inline xmlns:a="http://schemas.openxmlformats.org/drawingml/2006/main" xmlns:pic="http://schemas.openxmlformats.org/drawingml/2006/picture">
            <wp:extent cx="1224000" cy="1224000"/>
            <wp:docPr id="38" name="Picture 38"/>
            <wp:cNvGraphicFramePr>
              <a:graphicFrameLocks noChangeAspect="1"/>
            </wp:cNvGraphicFramePr>
            <a:graphic>
              <a:graphicData uri="http://schemas.openxmlformats.org/drawingml/2006/picture">
                <pic:pic>
                  <pic:nvPicPr>
                    <pic:cNvPr id="0" name="part_clipboard.png"/>
                    <pic:cNvPicPr/>
                  </pic:nvPicPr>
                  <pic:blipFill>
                    <a:blip r:embed="rId30"/>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pageBreakBefore/>
        <w:spacing w:before="160" w:after="100"/>
        <w:jc w:val="center"/>
      </w:pPr>
      <w:r>
        <w:drawing>
          <wp:inline xmlns:a="http://schemas.openxmlformats.org/drawingml/2006/main" xmlns:pic="http://schemas.openxmlformats.org/drawingml/2006/picture">
            <wp:extent cx="864000" cy="864000"/>
            <wp:docPr id="39" name="Picture 39"/>
            <wp:cNvGraphicFramePr>
              <a:graphicFrameLocks noChangeAspect="1"/>
            </wp:cNvGraphicFramePr>
            <a:graphic>
              <a:graphicData uri="http://schemas.openxmlformats.org/drawingml/2006/picture">
                <pic:pic>
                  <pic:nvPicPr>
                    <pic:cNvPr id="0" name="hero_chat_x.png"/>
                    <pic:cNvPicPr/>
                  </pic:nvPicPr>
                  <pic:blipFill>
                    <a:blip r:embed="rId3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0" name="Picture 40"/>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A</w:t>
      </w:r>
      <w:r>
        <w:rPr>
          <w:rFonts w:ascii="바탕" w:hAnsi="바탕" w:eastAsia="바탕"/>
          <w:b w:val="0"/>
          <w:i w:val="0"/>
          <w:color w:val="232020"/>
          <w:sz w:val="21"/>
        </w:rPr>
        <w:t>I를 처음 투자에 써보면 이상하게 마음이 커집니다.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hat_check.png"/>
                    <pic:cNvPicPr/>
                  </pic:nvPicPr>
                  <pic:blipFill>
                    <a:blip r:embed="rId3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나</w:t>
      </w:r>
      <w:r>
        <w:rPr>
          <w:rFonts w:ascii="바탕" w:hAnsi="바탕" w:eastAsia="바탕"/>
          <w:b w:val="0"/>
          <w:i w:val="0"/>
          <w:color w:val="232020"/>
          <w:sz w:val="21"/>
        </w:rPr>
        <w:t>쁜 질문을 버렸다면, 이제 좋은 질문을 만들어야 합니다.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ageBreakBefore/>
        <w:spacing w:before="160" w:after="100"/>
        <w:jc w:val="center"/>
      </w:pPr>
      <w:r>
        <w:drawing>
          <wp:inline xmlns:a="http://schemas.openxmlformats.org/drawingml/2006/main" xmlns:pic="http://schemas.openxmlformats.org/drawingml/2006/picture">
            <wp:extent cx="864000" cy="864000"/>
            <wp:docPr id="43" name="Picture 43"/>
            <wp:cNvGraphicFramePr>
              <a:graphicFrameLocks noChangeAspect="1"/>
            </wp:cNvGraphicFramePr>
            <a:graphic>
              <a:graphicData uri="http://schemas.openxmlformats.org/drawingml/2006/picture">
                <pic:pic>
                  <pic:nvPicPr>
                    <pic:cNvPr id="0" name="hero_clipboard.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장전 5분, 종목보다 ‘태도’를 먼저</w:t>
            </w:r>
          </w:p>
          <w:p>
            <w:pPr>
              <w:spacing w:after="0" w:line="336" w:lineRule="auto"/>
            </w:pPr>
            <w:r>
              <w:rPr>
                <w:rFonts w:ascii="바탕" w:hAnsi="바탕" w:eastAsia="바탕"/>
                <w:b w:val="0"/>
                <w:i w:val="0"/>
                <w:color w:val="3A4A46"/>
                <w:sz w:val="19"/>
              </w:rPr>
              <w:t>장이 열리기 전 다섯 가지만 정해두면 장중 충동이 크게 줄어듭니다.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44" name="Picture 4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전 루틴을 만들자고 하면 많은 사람이 부담을 느낍니다.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moon.png"/>
                    <pic:cNvPicPr/>
                  </pic:nvPicPr>
                  <pic:blipFill>
                    <a:blip r:embed="rId3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계좌는 결과를, 기록은 이유를 남긴다</w:t>
            </w:r>
          </w:p>
          <w:p>
            <w:pPr>
              <w:spacing w:after="0" w:line="336" w:lineRule="auto"/>
            </w:pPr>
            <w:r>
              <w:rPr>
                <w:rFonts w:ascii="바탕" w:hAnsi="바탕" w:eastAsia="바탕"/>
                <w:b w:val="0"/>
                <w:i w:val="0"/>
                <w:color w:val="3A4A46"/>
                <w:sz w:val="19"/>
              </w:rPr>
              <w:t>장마감엔 수익률이 아니라 ‘오늘 판단의 질’을 남깁니다.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무엇을 보나</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수익률 숫자</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오늘 판단의 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기분(좋다·나쁘다)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이유와 교훈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또 즉흥 매매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확인할 체크포인트 3개</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이상하게 조용해집니다.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flag.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EPILOGUE</w:t>
      </w:r>
    </w:p>
    <w:p>
      <w:pPr>
        <w:pStyle w:val="Heading2"/>
        <w:jc w:val="center"/>
      </w:pPr>
      <w:r>
        <w:rPr>
          <w:rFonts w:ascii="맑은 고딕" w:hAnsi="맑은 고딕" w:eastAsia="맑은 고딕"/>
          <w:b/>
          <w:i w:val="0"/>
          <w:color w:val="163B4E"/>
          <w:sz w:val="30"/>
        </w:rPr>
        <w:t>에필로그  사실, 진짜 변화는 질문 하나에서 시작됐습니다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8" name="Picture 4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여</w:t>
      </w:r>
      <w:r>
        <w:rPr>
          <w:rFonts w:ascii="바탕" w:hAnsi="바탕" w:eastAsia="바탕"/>
          <w:b w:val="0"/>
          <w:i w:val="0"/>
          <w:color w:val="232020"/>
          <w:sz w:val="21"/>
        </w:rPr>
        <w:t>기까지 읽어주신 분께 먼저 이 말을 드리고 싶습니다.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49" name="Picture 49"/>
            <wp:cNvGraphicFramePr>
              <a:graphicFrameLocks noChangeAspect="1"/>
            </wp:cNvGraphicFramePr>
            <a:graphic>
              <a:graphicData uri="http://schemas.openxmlformats.org/drawingml/2006/picture">
                <pic:pic>
                  <pic:nvPicPr>
                    <pic:cNvPr id="0" name="hero_clipboard.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50" name="Picture 50"/>
            <wp:cNvGraphicFramePr>
              <a:graphicFrameLocks noChangeAspect="1"/>
            </wp:cNvGraphicFramePr>
            <a:graphic>
              <a:graphicData uri="http://schemas.openxmlformats.org/drawingml/2006/picture">
                <pic:pic>
                  <pic:nvPicPr>
                    <pic:cNvPr id="0" name="hero_clipboard.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clipboard.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52" name="Picture 52"/>
            <wp:cNvGraphicFramePr>
              <a:graphicFrameLocks noChangeAspect="1"/>
            </wp:cNvGraphicFramePr>
            <a:graphic>
              <a:graphicData uri="http://schemas.openxmlformats.org/drawingml/2006/picture">
                <pic:pic>
                  <pic:nvPicPr>
                    <pic:cNvPr id="0" name="hero_clipboard.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ageBreakBefore/>
        <w:spacing w:before="160" w:after="100"/>
        <w:jc w:val="center"/>
      </w:pPr>
      <w:r>
        <w:drawing>
          <wp:inline xmlns:a="http://schemas.openxmlformats.org/drawingml/2006/main" xmlns:pic="http://schemas.openxmlformats.org/drawingml/2006/picture">
            <wp:extent cx="864000" cy="864000"/>
            <wp:docPr id="53" name="Picture 53"/>
            <wp:cNvGraphicFramePr>
              <a:graphicFrameLocks noChangeAspect="1"/>
            </wp:cNvGraphicFramePr>
            <a:graphic>
              <a:graphicData uri="http://schemas.openxmlformats.org/drawingml/2006/picture">
                <pic:pic>
                  <pic:nvPicPr>
                    <pic:cNvPr id="0" name="hero_clipboard.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