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CD0FB">
      <w:pPr>
        <w:pStyle w:val="3"/>
        <w:bidi w:val="0"/>
        <w:rPr>
          <w:rFonts w:hint="eastAsia"/>
        </w:rPr>
      </w:pPr>
      <w:r>
        <w:rPr>
          <w:rFonts w:hint="eastAsia"/>
        </w:rPr>
        <w:t>雨水年径流总量控制率</w:t>
      </w:r>
    </w:p>
    <w:p w14:paraId="5D3E8CBF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年径流总量控制率是根据多年日降雨量统计数据分析计算，通过自然和人工强化的渗透、储存、蒸发（蒸腾）等方式，场地内累计全年得到控制（不外排）的雨量占全年总降雨量的百分比。设计降雨量是为实现一定的年径流总量控制目标（年径流总量控制率)，用于确定低影响开发设施设计规模的降雨量控制值，一般通过当地多年日降雨资料统计数据获取，通常用日降雨量(mm）表示。</w:t>
      </w:r>
    </w:p>
    <w:p w14:paraId="43224090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年径流总量控制率对应的设计降雨量计算，应选取至少近30 年(反映长期的降雨规律和近年气候的变化)日降雨（不包括降雪〉资料，扣除小于等于 2 mm 的降雨事件的降雨量，将降雨量日值按雨量由小到大进行排序，统计小于某一降雨量的降雨总量（小于该降雨量的按真实雨量计算出降雨总量，大于该降雨量的按该降雨量计算出降雨总量，两者累计总和）在总降雨量中的比率，此比率（即年径流总量控制率）对应的降雨量（日值）即为设计降雨量。本节采用</w:t>
      </w:r>
      <w:r>
        <w:rPr>
          <w:rFonts w:hint="default" w:ascii="Times New Roman" w:hAnsi="Times New Roman" w:eastAsia="仿宋" w:cs="Times New Roman"/>
          <w:sz w:val="24"/>
          <w:szCs w:val="21"/>
        </w:rPr>
        <w:t>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sz w:val="24"/>
          <w:szCs w:val="21"/>
        </w:rPr>
        <w:t>}}{{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1"/>
        </w:rPr>
        <w:t>}}</w:t>
      </w:r>
      <w:r>
        <w:rPr>
          <w:rFonts w:hint="eastAsia" w:ascii="Times New Roman" w:hAnsi="Times New Roman" w:eastAsia="仿宋" w:cs="Times New Roman"/>
          <w:sz w:val="24"/>
          <w:szCs w:val="21"/>
        </w:rPr>
        <w:t>—</w:t>
      </w:r>
      <w:r>
        <w:rPr>
          <w:rFonts w:hint="default" w:ascii="Times New Roman" w:hAnsi="Times New Roman" w:eastAsia="仿宋" w:cs="Times New Roman"/>
          <w:sz w:val="24"/>
          <w:szCs w:val="21"/>
        </w:rPr>
        <w:t>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1"/>
        </w:rPr>
        <w:t>}}</w:t>
      </w:r>
      <w:r>
        <w:rPr>
          <w:rFonts w:hint="eastAsia" w:ascii="Times New Roman" w:hAnsi="Times New Roman" w:eastAsia="仿宋" w:cs="Times New Roman"/>
          <w:sz w:val="24"/>
          <w:szCs w:val="21"/>
        </w:rPr>
        <w:t>年逐日降水资料,确定不同降水事件对应的降水量（图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sz w:val="24"/>
          <w:szCs w:val="21"/>
        </w:rPr>
        <w:t>,表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sz w:val="24"/>
          <w:szCs w:val="21"/>
        </w:rPr>
        <w:t>）以及不同年径流总量控制率对应的设计降雨量（图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2</w:t>
      </w:r>
      <w:r>
        <w:rPr>
          <w:rFonts w:hint="eastAsia" w:ascii="Times New Roman" w:hAnsi="Times New Roman" w:eastAsia="仿宋" w:cs="Times New Roman"/>
          <w:sz w:val="24"/>
          <w:szCs w:val="21"/>
        </w:rPr>
        <w:t>,表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2</w:t>
      </w:r>
      <w:r>
        <w:rPr>
          <w:rFonts w:hint="eastAsia" w:ascii="Times New Roman" w:hAnsi="Times New Roman" w:eastAsia="仿宋" w:cs="Times New Roman"/>
          <w:sz w:val="24"/>
          <w:szCs w:val="21"/>
        </w:rPr>
        <w:t>）。</w:t>
      </w:r>
    </w:p>
    <w:p w14:paraId="74117735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降水事件和降水量关系统计表</w:t>
      </w:r>
    </w:p>
    <w:p w14:paraId="7BBBE5F6">
      <w:pPr>
        <w:spacing w:line="360" w:lineRule="auto"/>
        <w:jc w:val="center"/>
        <w:rPr>
          <w:rFonts w:hint="eastAsia" w:ascii="Times New Roman" w:hAnsi="Times New Roman" w:eastAsia="仿宋" w:cs="Times New Roman"/>
          <w:sz w:val="22"/>
          <w:szCs w:val="20"/>
        </w:rPr>
      </w:pPr>
    </w:p>
    <w:p w14:paraId="5D55DCF9">
      <w:pPr>
        <w:spacing w:line="360" w:lineRule="auto"/>
        <w:jc w:val="center"/>
        <w:rPr>
          <w:rFonts w:hint="eastAsia" w:ascii="Times New Roman" w:hAnsi="Times New Roman" w:eastAsia="仿宋" w:cs="Times New Roman"/>
          <w:sz w:val="22"/>
          <w:szCs w:val="20"/>
        </w:rPr>
      </w:pPr>
      <w:r>
        <w:rPr>
          <w:rFonts w:hint="default" w:ascii="Times New Roman" w:hAnsi="Times New Roman" w:eastAsia="仿宋" w:cs="Times New Roman"/>
          <w:sz w:val="22"/>
          <w:szCs w:val="20"/>
        </w:rPr>
        <w:t>{{</w:t>
      </w:r>
      <w:r>
        <w:rPr>
          <w:rFonts w:hint="eastAsia" w:ascii="Times New Roman" w:hAnsi="Times New Roman" w:eastAsia="仿宋" w:cs="Times New Roman"/>
          <w:sz w:val="22"/>
          <w:szCs w:val="20"/>
          <w:lang w:val="en-US" w:eastAsia="zh-CN"/>
        </w:rPr>
        <w:t>picture_1</w:t>
      </w:r>
      <w:r>
        <w:rPr>
          <w:rFonts w:hint="default" w:ascii="Times New Roman" w:hAnsi="Times New Roman" w:eastAsia="仿宋" w:cs="Times New Roman"/>
          <w:sz w:val="22"/>
          <w:szCs w:val="20"/>
        </w:rPr>
        <w:t>}}</w:t>
      </w:r>
    </w:p>
    <w:p w14:paraId="2C828059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降水事件和降水量关系统计图</w:t>
      </w:r>
    </w:p>
    <w:p w14:paraId="238856A3">
      <w:pPr>
        <w:spacing w:line="360" w:lineRule="auto"/>
        <w:jc w:val="center"/>
        <w:rPr>
          <w:rFonts w:hint="eastAsia" w:ascii="Times New Roman" w:hAnsi="Times New Roman" w:eastAsia="仿宋" w:cs="Times New Roman"/>
          <w:sz w:val="22"/>
          <w:szCs w:val="20"/>
        </w:rPr>
      </w:pPr>
    </w:p>
    <w:p w14:paraId="794EB687">
      <w:pPr>
        <w:spacing w:line="360" w:lineRule="auto"/>
        <w:jc w:val="center"/>
        <w:rPr>
          <w:rFonts w:hint="eastAsia" w:ascii="Times New Roman" w:hAnsi="Times New Roman" w:eastAsia="仿宋" w:cs="Times New Roman"/>
          <w:sz w:val="22"/>
          <w:szCs w:val="20"/>
        </w:rPr>
      </w:pPr>
      <w:r>
        <w:rPr>
          <w:rFonts w:hint="default" w:ascii="Times New Roman" w:hAnsi="Times New Roman" w:eastAsia="仿宋" w:cs="Times New Roman"/>
          <w:sz w:val="22"/>
          <w:szCs w:val="20"/>
        </w:rPr>
        <w:t>{{</w:t>
      </w:r>
      <w:r>
        <w:rPr>
          <w:rFonts w:hint="eastAsia" w:ascii="Times New Roman" w:hAnsi="Times New Roman" w:eastAsia="仿宋" w:cs="Times New Roman"/>
          <w:sz w:val="22"/>
          <w:szCs w:val="20"/>
          <w:lang w:val="en-US" w:eastAsia="zh-CN"/>
        </w:rPr>
        <w:t>picture_2</w:t>
      </w:r>
      <w:r>
        <w:rPr>
          <w:rFonts w:hint="default" w:ascii="Times New Roman" w:hAnsi="Times New Roman" w:eastAsia="仿宋" w:cs="Times New Roman"/>
          <w:sz w:val="22"/>
          <w:szCs w:val="20"/>
        </w:rPr>
        <w:t>}}</w:t>
      </w:r>
    </w:p>
    <w:p w14:paraId="4162160C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 雨水年径流总量控制率与设计降雨深度统计图</w:t>
      </w:r>
    </w:p>
    <w:p w14:paraId="142764E7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</w:p>
    <w:p w14:paraId="0410E0A1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 雨水年径流总量控制率与设计降雨深度统计表</w:t>
      </w:r>
    </w:p>
    <w:bookmarkEnd w:id="0"/>
    <w:p w14:paraId="008DFC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753787"/>
    <w:multiLevelType w:val="multilevel"/>
    <w:tmpl w:val="D875378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595FD6"/>
    <w:rsid w:val="116F1A29"/>
    <w:rsid w:val="19216960"/>
    <w:rsid w:val="1E595FD6"/>
    <w:rsid w:val="2A8E16D9"/>
    <w:rsid w:val="32AC54B8"/>
    <w:rsid w:val="3AEF0B79"/>
    <w:rsid w:val="3ED52B12"/>
    <w:rsid w:val="40F22DC0"/>
    <w:rsid w:val="5AB762FF"/>
    <w:rsid w:val="686F7E78"/>
    <w:rsid w:val="7E3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587</Characters>
  <Lines>0</Lines>
  <Paragraphs>0</Paragraphs>
  <TotalTime>8</TotalTime>
  <ScaleCrop>false</ScaleCrop>
  <LinksUpToDate>false</LinksUpToDate>
  <CharactersWithSpaces>595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2024-06-12T01:34:00Z</dcterms:created>
  <dc:creator>呆木</dc:creator>
  <cp:lastModifiedBy>呆木</cp:lastModifiedBy>
  <dcterms:modified xsi:type="dcterms:W3CDTF">2024-11-04T05:31:09Z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339753D4AE504765BE4D10222EBC4CE7_11</vt:lpwstr>
  </property>
</Properties>
</file>