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933172">
      <w:pPr>
        <w:pStyle w:val="3"/>
        <w:bidi w:val="0"/>
      </w:pPr>
      <w:bookmarkStart w:id="0" w:name="_Toc522018520"/>
      <w:bookmarkStart w:id="1" w:name="_Toc117601230"/>
      <w:r>
        <w:t>冷却塔循环水系统设计气象参数计算</w:t>
      </w:r>
      <w:bookmarkEnd w:id="0"/>
      <w:bookmarkEnd w:id="1"/>
    </w:p>
    <w:p w14:paraId="0BB8C7F0">
      <w:pPr>
        <w:spacing w:line="360" w:lineRule="auto"/>
        <w:ind w:firstLine="420" w:firstLineChars="0"/>
        <w:rPr>
          <w:rFonts w:hint="default" w:ascii="Times New Roman" w:hAnsi="Times New Roman" w:eastAsia="仿宋" w:cs="Times New Roman"/>
          <w:sz w:val="24"/>
          <w:szCs w:val="21"/>
        </w:rPr>
      </w:pPr>
      <w:r>
        <w:rPr>
          <w:rFonts w:hint="default" w:ascii="Times New Roman" w:hAnsi="Times New Roman" w:eastAsia="仿宋" w:cs="Times New Roman"/>
          <w:sz w:val="24"/>
          <w:szCs w:val="21"/>
        </w:rPr>
        <w:t>（1）采用参证站</w:t>
      </w:r>
      <w:r>
        <w:rPr>
          <w:rFonts w:hint="eastAsia" w:ascii="Times New Roman" w:hAnsi="Times New Roman" w:eastAsia="仿宋" w:cs="Times New Roman"/>
          <w:sz w:val="24"/>
          <w:szCs w:val="21"/>
        </w:rPr>
        <w:t>{{</w:t>
      </w:r>
      <w:r>
        <w:rPr>
          <w:rFonts w:hint="eastAsia" w:ascii="Times New Roman" w:hAnsi="Times New Roman" w:eastAsia="仿宋" w:cs="Times New Roman"/>
          <w:sz w:val="24"/>
          <w:szCs w:val="21"/>
          <w:lang w:val="en-US" w:eastAsia="zh-CN"/>
        </w:rPr>
        <w:t>station_name</w:t>
      </w:r>
      <w:r>
        <w:rPr>
          <w:rFonts w:hint="eastAsia" w:ascii="Times New Roman" w:hAnsi="Times New Roman" w:eastAsia="仿宋" w:cs="Times New Roman"/>
          <w:sz w:val="24"/>
          <w:szCs w:val="21"/>
        </w:rPr>
        <w:t>}}</w:t>
      </w:r>
      <w:r>
        <w:rPr>
          <w:rFonts w:hint="default" w:ascii="Times New Roman" w:hAnsi="Times New Roman" w:eastAsia="仿宋" w:cs="Times New Roman"/>
          <w:sz w:val="24"/>
          <w:szCs w:val="21"/>
        </w:rPr>
        <w:t>最近连续</w:t>
      </w:r>
      <w:r>
        <w:rPr>
          <w:rFonts w:hint="eastAsia" w:ascii="Times New Roman" w:hAnsi="Times New Roman" w:eastAsia="仿宋" w:cs="Times New Roman"/>
          <w:sz w:val="24"/>
          <w:szCs w:val="21"/>
        </w:rPr>
        <w:t>{{</w:t>
      </w:r>
      <w:r>
        <w:rPr>
          <w:rFonts w:hint="eastAsia" w:ascii="Times New Roman" w:hAnsi="Times New Roman" w:eastAsia="仿宋" w:cs="Times New Roman"/>
          <w:sz w:val="24"/>
          <w:szCs w:val="21"/>
          <w:lang w:val="en-US" w:eastAsia="zh-CN"/>
        </w:rPr>
        <w:t>num_years</w:t>
      </w:r>
      <w:r>
        <w:rPr>
          <w:rFonts w:hint="eastAsia" w:ascii="Times New Roman" w:hAnsi="Times New Roman" w:eastAsia="仿宋" w:cs="Times New Roman"/>
          <w:sz w:val="24"/>
          <w:szCs w:val="21"/>
        </w:rPr>
        <w:t>}}</w:t>
      </w:r>
      <w:r>
        <w:rPr>
          <w:rFonts w:hint="default" w:ascii="Times New Roman" w:hAnsi="Times New Roman" w:eastAsia="仿宋" w:cs="Times New Roman"/>
          <w:sz w:val="24"/>
          <w:szCs w:val="21"/>
        </w:rPr>
        <w:t>年（</w:t>
      </w:r>
      <w:r>
        <w:rPr>
          <w:rFonts w:hint="eastAsia" w:ascii="Times New Roman" w:hAnsi="Times New Roman" w:eastAsia="仿宋" w:cs="Times New Roman"/>
          <w:sz w:val="24"/>
          <w:szCs w:val="21"/>
        </w:rPr>
        <w:t>{{</w:t>
      </w:r>
      <w:r>
        <w:rPr>
          <w:rFonts w:hint="eastAsia" w:ascii="Times New Roman" w:hAnsi="Times New Roman" w:eastAsia="仿宋" w:cs="Times New Roman"/>
          <w:sz w:val="24"/>
          <w:szCs w:val="21"/>
          <w:lang w:val="en-US" w:eastAsia="zh-CN"/>
        </w:rPr>
        <w:t>start</w:t>
      </w:r>
      <w:r>
        <w:rPr>
          <w:rFonts w:hint="eastAsia" w:ascii="Times New Roman" w:hAnsi="Times New Roman" w:eastAsia="仿宋" w:cs="Times New Roman"/>
          <w:sz w:val="24"/>
          <w:szCs w:val="21"/>
        </w:rPr>
        <w:t>_</w:t>
      </w:r>
      <w:r>
        <w:rPr>
          <w:rFonts w:hint="eastAsia" w:ascii="Times New Roman" w:hAnsi="Times New Roman" w:eastAsia="仿宋" w:cs="Times New Roman"/>
          <w:sz w:val="24"/>
          <w:szCs w:val="21"/>
          <w:lang w:val="en-US" w:eastAsia="zh-CN"/>
        </w:rPr>
        <w:t>year</w:t>
      </w:r>
      <w:r>
        <w:rPr>
          <w:rFonts w:hint="eastAsia" w:ascii="Times New Roman" w:hAnsi="Times New Roman" w:eastAsia="仿宋" w:cs="Times New Roman"/>
          <w:sz w:val="24"/>
          <w:szCs w:val="21"/>
        </w:rPr>
        <w:t>}}</w:t>
      </w:r>
      <w:r>
        <w:rPr>
          <w:rFonts w:hint="default" w:ascii="Times New Roman" w:hAnsi="Times New Roman" w:eastAsia="仿宋" w:cs="Times New Roman"/>
          <w:sz w:val="24"/>
          <w:szCs w:val="21"/>
        </w:rPr>
        <w:t>—</w:t>
      </w:r>
      <w:r>
        <w:rPr>
          <w:rFonts w:hint="eastAsia" w:ascii="Times New Roman" w:hAnsi="Times New Roman" w:eastAsia="仿宋" w:cs="Times New Roman"/>
          <w:sz w:val="24"/>
          <w:szCs w:val="21"/>
        </w:rPr>
        <w:t>{{</w:t>
      </w:r>
      <w:r>
        <w:rPr>
          <w:rFonts w:hint="eastAsia" w:ascii="Times New Roman" w:hAnsi="Times New Roman" w:eastAsia="仿宋" w:cs="Times New Roman"/>
          <w:sz w:val="24"/>
          <w:szCs w:val="21"/>
          <w:lang w:val="en-US" w:eastAsia="zh-CN"/>
        </w:rPr>
        <w:t>end</w:t>
      </w:r>
      <w:r>
        <w:rPr>
          <w:rFonts w:hint="eastAsia" w:ascii="Times New Roman" w:hAnsi="Times New Roman" w:eastAsia="仿宋" w:cs="Times New Roman"/>
          <w:sz w:val="24"/>
          <w:szCs w:val="21"/>
        </w:rPr>
        <w:t>_</w:t>
      </w:r>
      <w:r>
        <w:rPr>
          <w:rFonts w:hint="eastAsia" w:ascii="Times New Roman" w:hAnsi="Times New Roman" w:eastAsia="仿宋" w:cs="Times New Roman"/>
          <w:sz w:val="24"/>
          <w:szCs w:val="21"/>
          <w:lang w:val="en-US" w:eastAsia="zh-CN"/>
        </w:rPr>
        <w:t>year</w:t>
      </w:r>
      <w:r>
        <w:rPr>
          <w:rFonts w:hint="eastAsia" w:ascii="Times New Roman" w:hAnsi="Times New Roman" w:eastAsia="仿宋" w:cs="Times New Roman"/>
          <w:sz w:val="24"/>
          <w:szCs w:val="21"/>
        </w:rPr>
        <w:t>}}</w:t>
      </w:r>
      <w:r>
        <w:rPr>
          <w:rFonts w:hint="default" w:ascii="Times New Roman" w:hAnsi="Times New Roman" w:eastAsia="仿宋" w:cs="Times New Roman"/>
          <w:sz w:val="24"/>
          <w:szCs w:val="21"/>
        </w:rPr>
        <w:t>年）夏季最热3个月（6、7、8月）逐日湿球温度资料，分别统计计算：夏季1%、5%、10%累积频率的日平均湿球温度及对应的干球温度、气压、相对湿度。</w:t>
      </w:r>
    </w:p>
    <w:p w14:paraId="7FAD5872">
      <w:pPr>
        <w:spacing w:line="360" w:lineRule="auto"/>
        <w:ind w:firstLine="420" w:firstLineChars="0"/>
        <w:rPr>
          <w:rFonts w:hint="default" w:ascii="Times New Roman" w:hAnsi="Times New Roman" w:eastAsia="仿宋" w:cs="Times New Roman"/>
          <w:sz w:val="24"/>
          <w:szCs w:val="21"/>
        </w:rPr>
      </w:pPr>
      <w:r>
        <w:rPr>
          <w:rFonts w:hint="default" w:ascii="Times New Roman" w:hAnsi="Times New Roman" w:eastAsia="仿宋" w:cs="Times New Roman"/>
          <w:sz w:val="24"/>
          <w:szCs w:val="21"/>
        </w:rPr>
        <w:t>（2）采用参证站</w:t>
      </w:r>
      <w:r>
        <w:rPr>
          <w:rFonts w:hint="eastAsia" w:ascii="Times New Roman" w:hAnsi="Times New Roman" w:eastAsia="仿宋" w:cs="Times New Roman"/>
          <w:sz w:val="24"/>
          <w:szCs w:val="21"/>
        </w:rPr>
        <w:t>{{</w:t>
      </w:r>
      <w:r>
        <w:rPr>
          <w:rFonts w:hint="eastAsia" w:ascii="Times New Roman" w:hAnsi="Times New Roman" w:eastAsia="仿宋" w:cs="Times New Roman"/>
          <w:sz w:val="24"/>
          <w:szCs w:val="21"/>
          <w:lang w:val="en-US" w:eastAsia="zh-CN"/>
        </w:rPr>
        <w:t>station_name</w:t>
      </w:r>
      <w:r>
        <w:rPr>
          <w:rFonts w:hint="eastAsia" w:ascii="Times New Roman" w:hAnsi="Times New Roman" w:eastAsia="仿宋" w:cs="Times New Roman"/>
          <w:sz w:val="24"/>
          <w:szCs w:val="21"/>
        </w:rPr>
        <w:t>}}{{</w:t>
      </w:r>
      <w:r>
        <w:rPr>
          <w:rFonts w:hint="eastAsia" w:ascii="Times New Roman" w:hAnsi="Times New Roman" w:eastAsia="仿宋" w:cs="Times New Roman"/>
          <w:sz w:val="24"/>
          <w:szCs w:val="21"/>
          <w:lang w:val="en-US" w:eastAsia="zh-CN"/>
        </w:rPr>
        <w:t>start</w:t>
      </w:r>
      <w:r>
        <w:rPr>
          <w:rFonts w:hint="eastAsia" w:ascii="Times New Roman" w:hAnsi="Times New Roman" w:eastAsia="仿宋" w:cs="Times New Roman"/>
          <w:sz w:val="24"/>
          <w:szCs w:val="21"/>
        </w:rPr>
        <w:t>_</w:t>
      </w:r>
      <w:r>
        <w:rPr>
          <w:rFonts w:hint="eastAsia" w:ascii="Times New Roman" w:hAnsi="Times New Roman" w:eastAsia="仿宋" w:cs="Times New Roman"/>
          <w:sz w:val="24"/>
          <w:szCs w:val="21"/>
          <w:lang w:val="en-US" w:eastAsia="zh-CN"/>
        </w:rPr>
        <w:t>year</w:t>
      </w:r>
      <w:r>
        <w:rPr>
          <w:rFonts w:hint="eastAsia" w:ascii="Times New Roman" w:hAnsi="Times New Roman" w:eastAsia="仿宋" w:cs="Times New Roman"/>
          <w:sz w:val="24"/>
          <w:szCs w:val="21"/>
        </w:rPr>
        <w:t>}}</w:t>
      </w:r>
      <w:r>
        <w:rPr>
          <w:rFonts w:hint="default" w:ascii="Times New Roman" w:hAnsi="Times New Roman" w:eastAsia="仿宋" w:cs="Times New Roman"/>
          <w:sz w:val="24"/>
          <w:szCs w:val="21"/>
        </w:rPr>
        <w:t>—</w:t>
      </w:r>
      <w:r>
        <w:rPr>
          <w:rFonts w:hint="eastAsia" w:ascii="Times New Roman" w:hAnsi="Times New Roman" w:eastAsia="仿宋" w:cs="Times New Roman"/>
          <w:sz w:val="24"/>
          <w:szCs w:val="21"/>
        </w:rPr>
        <w:t>{{</w:t>
      </w:r>
      <w:r>
        <w:rPr>
          <w:rFonts w:hint="eastAsia" w:ascii="Times New Roman" w:hAnsi="Times New Roman" w:eastAsia="仿宋" w:cs="Times New Roman"/>
          <w:sz w:val="24"/>
          <w:szCs w:val="21"/>
          <w:lang w:val="en-US" w:eastAsia="zh-CN"/>
        </w:rPr>
        <w:t>end</w:t>
      </w:r>
      <w:r>
        <w:rPr>
          <w:rFonts w:hint="eastAsia" w:ascii="Times New Roman" w:hAnsi="Times New Roman" w:eastAsia="仿宋" w:cs="Times New Roman"/>
          <w:sz w:val="24"/>
          <w:szCs w:val="21"/>
        </w:rPr>
        <w:t>_</w:t>
      </w:r>
      <w:r>
        <w:rPr>
          <w:rFonts w:hint="eastAsia" w:ascii="Times New Roman" w:hAnsi="Times New Roman" w:eastAsia="仿宋" w:cs="Times New Roman"/>
          <w:sz w:val="24"/>
          <w:szCs w:val="21"/>
          <w:lang w:val="en-US" w:eastAsia="zh-CN"/>
        </w:rPr>
        <w:t>year</w:t>
      </w:r>
      <w:r>
        <w:rPr>
          <w:rFonts w:hint="eastAsia" w:ascii="Times New Roman" w:hAnsi="Times New Roman" w:eastAsia="仿宋" w:cs="Times New Roman"/>
          <w:sz w:val="24"/>
          <w:szCs w:val="21"/>
        </w:rPr>
        <w:t>}}</w:t>
      </w:r>
      <w:r>
        <w:rPr>
          <w:rFonts w:hint="default" w:ascii="Times New Roman" w:hAnsi="Times New Roman" w:eastAsia="仿宋" w:cs="Times New Roman"/>
          <w:sz w:val="24"/>
          <w:szCs w:val="21"/>
        </w:rPr>
        <w:t>年逐日湿球温度资料，按照从大到小排序，求取每年最高第七个日平均湿球温度的历年平均值及对应的干球温度、大气压、相对湿度。</w:t>
      </w:r>
    </w:p>
    <w:p w14:paraId="031A9C93">
      <w:pPr>
        <w:spacing w:line="360" w:lineRule="auto"/>
        <w:ind w:firstLine="420" w:firstLineChars="0"/>
        <w:rPr>
          <w:rFonts w:hint="default" w:ascii="Times New Roman" w:hAnsi="Times New Roman" w:eastAsia="仿宋" w:cs="Times New Roman"/>
          <w:sz w:val="24"/>
          <w:szCs w:val="21"/>
        </w:rPr>
      </w:pPr>
      <w:r>
        <w:rPr>
          <w:rFonts w:hint="default" w:ascii="Times New Roman" w:hAnsi="Times New Roman" w:eastAsia="仿宋" w:cs="Times New Roman"/>
          <w:sz w:val="24"/>
          <w:szCs w:val="21"/>
        </w:rPr>
        <w:t>（3）采用参证站</w:t>
      </w:r>
      <w:r>
        <w:rPr>
          <w:rFonts w:hint="eastAsia" w:ascii="Times New Roman" w:hAnsi="Times New Roman" w:eastAsia="仿宋" w:cs="Times New Roman"/>
          <w:sz w:val="24"/>
          <w:szCs w:val="21"/>
        </w:rPr>
        <w:t>{{</w:t>
      </w:r>
      <w:r>
        <w:rPr>
          <w:rFonts w:hint="eastAsia" w:ascii="Times New Roman" w:hAnsi="Times New Roman" w:eastAsia="仿宋" w:cs="Times New Roman"/>
          <w:sz w:val="24"/>
          <w:szCs w:val="21"/>
          <w:lang w:val="en-US" w:eastAsia="zh-CN"/>
        </w:rPr>
        <w:t>station_name</w:t>
      </w:r>
      <w:r>
        <w:rPr>
          <w:rFonts w:hint="eastAsia" w:ascii="Times New Roman" w:hAnsi="Times New Roman" w:eastAsia="仿宋" w:cs="Times New Roman"/>
          <w:sz w:val="24"/>
          <w:szCs w:val="21"/>
        </w:rPr>
        <w:t>}}{{</w:t>
      </w:r>
      <w:r>
        <w:rPr>
          <w:rFonts w:hint="eastAsia" w:ascii="Times New Roman" w:hAnsi="Times New Roman" w:eastAsia="仿宋" w:cs="Times New Roman"/>
          <w:sz w:val="24"/>
          <w:szCs w:val="21"/>
          <w:lang w:val="en-US" w:eastAsia="zh-CN"/>
        </w:rPr>
        <w:t>start</w:t>
      </w:r>
      <w:r>
        <w:rPr>
          <w:rFonts w:hint="eastAsia" w:ascii="Times New Roman" w:hAnsi="Times New Roman" w:eastAsia="仿宋" w:cs="Times New Roman"/>
          <w:sz w:val="24"/>
          <w:szCs w:val="21"/>
        </w:rPr>
        <w:t>_</w:t>
      </w:r>
      <w:r>
        <w:rPr>
          <w:rFonts w:hint="eastAsia" w:ascii="Times New Roman" w:hAnsi="Times New Roman" w:eastAsia="仿宋" w:cs="Times New Roman"/>
          <w:sz w:val="24"/>
          <w:szCs w:val="21"/>
          <w:lang w:val="en-US" w:eastAsia="zh-CN"/>
        </w:rPr>
        <w:t>year</w:t>
      </w:r>
      <w:r>
        <w:rPr>
          <w:rFonts w:hint="eastAsia" w:ascii="Times New Roman" w:hAnsi="Times New Roman" w:eastAsia="仿宋" w:cs="Times New Roman"/>
          <w:sz w:val="24"/>
          <w:szCs w:val="21"/>
        </w:rPr>
        <w:t>}}</w:t>
      </w:r>
      <w:r>
        <w:rPr>
          <w:rFonts w:hint="default" w:ascii="Times New Roman" w:hAnsi="Times New Roman" w:eastAsia="仿宋" w:cs="Times New Roman"/>
          <w:sz w:val="24"/>
          <w:szCs w:val="21"/>
        </w:rPr>
        <w:t>—</w:t>
      </w:r>
      <w:r>
        <w:rPr>
          <w:rFonts w:hint="eastAsia" w:ascii="Times New Roman" w:hAnsi="Times New Roman" w:eastAsia="仿宋" w:cs="Times New Roman"/>
          <w:sz w:val="24"/>
          <w:szCs w:val="21"/>
        </w:rPr>
        <w:t>{{</w:t>
      </w:r>
      <w:r>
        <w:rPr>
          <w:rFonts w:hint="eastAsia" w:ascii="Times New Roman" w:hAnsi="Times New Roman" w:eastAsia="仿宋" w:cs="Times New Roman"/>
          <w:sz w:val="24"/>
          <w:szCs w:val="21"/>
          <w:lang w:val="en-US" w:eastAsia="zh-CN"/>
        </w:rPr>
        <w:t>end</w:t>
      </w:r>
      <w:r>
        <w:rPr>
          <w:rFonts w:hint="eastAsia" w:ascii="Times New Roman" w:hAnsi="Times New Roman" w:eastAsia="仿宋" w:cs="Times New Roman"/>
          <w:sz w:val="24"/>
          <w:szCs w:val="21"/>
        </w:rPr>
        <w:t>_</w:t>
      </w:r>
      <w:r>
        <w:rPr>
          <w:rFonts w:hint="eastAsia" w:ascii="Times New Roman" w:hAnsi="Times New Roman" w:eastAsia="仿宋" w:cs="Times New Roman"/>
          <w:sz w:val="24"/>
          <w:szCs w:val="21"/>
          <w:lang w:val="en-US" w:eastAsia="zh-CN"/>
        </w:rPr>
        <w:t>year</w:t>
      </w:r>
      <w:r>
        <w:rPr>
          <w:rFonts w:hint="eastAsia" w:ascii="Times New Roman" w:hAnsi="Times New Roman" w:eastAsia="仿宋" w:cs="Times New Roman"/>
          <w:sz w:val="24"/>
          <w:szCs w:val="21"/>
        </w:rPr>
        <w:t>}}</w:t>
      </w:r>
      <w:r>
        <w:rPr>
          <w:rFonts w:hint="default" w:ascii="Times New Roman" w:hAnsi="Times New Roman" w:eastAsia="仿宋" w:cs="Times New Roman"/>
          <w:sz w:val="24"/>
          <w:szCs w:val="21"/>
        </w:rPr>
        <w:t>年逐日湿球温度资料，按照从大到小排序，求取历年最高</w:t>
      </w:r>
      <w:r>
        <w:rPr>
          <w:rFonts w:hint="eastAsia" w:ascii="Times New Roman" w:hAnsi="Times New Roman" w:eastAsia="仿宋" w:cs="Times New Roman"/>
          <w:sz w:val="24"/>
          <w:szCs w:val="21"/>
          <w:lang w:eastAsia="zh-CN"/>
        </w:rPr>
        <w:t>、</w:t>
      </w:r>
      <w:r>
        <w:rPr>
          <w:rFonts w:hint="eastAsia" w:ascii="Times New Roman" w:hAnsi="Times New Roman" w:eastAsia="仿宋" w:cs="Times New Roman"/>
          <w:sz w:val="24"/>
          <w:szCs w:val="21"/>
          <w:lang w:val="en-US" w:eastAsia="zh-CN"/>
        </w:rPr>
        <w:t>最低及平均</w:t>
      </w:r>
      <w:r>
        <w:rPr>
          <w:rFonts w:hint="default" w:ascii="Times New Roman" w:hAnsi="Times New Roman" w:eastAsia="仿宋" w:cs="Times New Roman"/>
          <w:sz w:val="24"/>
          <w:szCs w:val="21"/>
        </w:rPr>
        <w:t>湿球温度及对应的干球温度、大气压、相对湿度。</w:t>
      </w:r>
    </w:p>
    <w:p w14:paraId="19C234C3">
      <w:pPr>
        <w:spacing w:line="240" w:lineRule="auto"/>
        <w:jc w:val="center"/>
        <w:rPr>
          <w:rFonts w:hint="eastAsia" w:ascii="Times New Roman" w:hAnsi="Times New Roman" w:eastAsia="黑体" w:cs="Times New Roman"/>
          <w:color w:val="000000"/>
          <w:sz w:val="21"/>
          <w:szCs w:val="21"/>
          <w:lang w:val="en-US" w:eastAsia="zh-CN"/>
        </w:rPr>
      </w:pPr>
      <w:bookmarkStart w:id="2" w:name="_GoBack"/>
      <w:r>
        <w:rPr>
          <w:rFonts w:hint="default" w:ascii="Times New Roman" w:hAnsi="Times New Roman" w:eastAsia="黑体" w:cs="Times New Roman"/>
          <w:color w:val="000000"/>
          <w:sz w:val="21"/>
          <w:szCs w:val="21"/>
          <w:lang w:val="en-US" w:eastAsia="zh-CN"/>
        </w:rPr>
        <w:t xml:space="preserve">表1 </w:t>
      </w:r>
      <w:r>
        <w:rPr>
          <w:rFonts w:hint="eastAsia" w:ascii="Times New Roman" w:hAnsi="Times New Roman" w:eastAsia="黑体" w:cs="Times New Roman"/>
          <w:color w:val="000000"/>
          <w:sz w:val="21"/>
          <w:szCs w:val="21"/>
          <w:lang w:val="en-US" w:eastAsia="zh-CN"/>
        </w:rPr>
        <w:t>夏季1%累积频率的日湿球温度及对应的干球温度、气压、相对湿度</w:t>
      </w:r>
    </w:p>
    <w:p w14:paraId="249C5CC0">
      <w:pPr>
        <w:spacing w:line="240" w:lineRule="auto"/>
        <w:jc w:val="center"/>
        <w:rPr>
          <w:rFonts w:hint="default" w:ascii="Times New Roman" w:hAnsi="Times New Roman" w:eastAsia="黑体" w:cs="Times New Roman"/>
          <w:color w:val="000000"/>
          <w:sz w:val="21"/>
          <w:szCs w:val="21"/>
          <w:lang w:val="en-US" w:eastAsia="zh-CN"/>
        </w:rPr>
      </w:pPr>
      <w:r>
        <w:rPr>
          <w:rFonts w:hint="default" w:ascii="Times New Roman" w:hAnsi="Times New Roman" w:eastAsia="黑体" w:cs="Times New Roman"/>
          <w:color w:val="000000"/>
          <w:sz w:val="21"/>
          <w:szCs w:val="21"/>
          <w:lang w:val="en-US" w:eastAsia="zh-CN"/>
        </w:rPr>
        <w:t xml:space="preserve">表2 </w:t>
      </w:r>
      <w:r>
        <w:rPr>
          <w:rFonts w:hint="eastAsia" w:ascii="Times New Roman" w:hAnsi="Times New Roman" w:eastAsia="黑体" w:cs="Times New Roman"/>
          <w:color w:val="000000"/>
          <w:sz w:val="21"/>
          <w:szCs w:val="21"/>
          <w:lang w:val="en-US" w:eastAsia="zh-CN"/>
        </w:rPr>
        <w:t>夏季5%累积频率的日湿球温度及对应的干球温度、气压、相对湿度</w:t>
      </w:r>
    </w:p>
    <w:p w14:paraId="30A28620">
      <w:pPr>
        <w:spacing w:line="240" w:lineRule="auto"/>
        <w:jc w:val="center"/>
        <w:rPr>
          <w:rFonts w:hint="default" w:ascii="Times New Roman" w:hAnsi="Times New Roman" w:eastAsia="黑体" w:cs="Times New Roman"/>
          <w:color w:val="000000"/>
          <w:sz w:val="21"/>
          <w:szCs w:val="21"/>
          <w:lang w:val="en-US" w:eastAsia="zh-CN"/>
        </w:rPr>
      </w:pPr>
      <w:r>
        <w:rPr>
          <w:rFonts w:hint="default" w:ascii="Times New Roman" w:hAnsi="Times New Roman" w:eastAsia="黑体" w:cs="Times New Roman"/>
          <w:color w:val="000000"/>
          <w:sz w:val="21"/>
          <w:szCs w:val="21"/>
          <w:lang w:val="en-US" w:eastAsia="zh-CN"/>
        </w:rPr>
        <w:t xml:space="preserve">表3 </w:t>
      </w:r>
      <w:r>
        <w:rPr>
          <w:rFonts w:hint="eastAsia" w:ascii="Times New Roman" w:hAnsi="Times New Roman" w:eastAsia="黑体" w:cs="Times New Roman"/>
          <w:color w:val="000000"/>
          <w:sz w:val="21"/>
          <w:szCs w:val="21"/>
          <w:lang w:val="en-US" w:eastAsia="zh-CN"/>
        </w:rPr>
        <w:t>夏季10%累积频率的日湿球温度及对应的干球温度、气压、相对湿度</w:t>
      </w:r>
    </w:p>
    <w:p w14:paraId="0DB6ADD1">
      <w:pPr>
        <w:spacing w:line="240" w:lineRule="auto"/>
        <w:jc w:val="center"/>
        <w:rPr>
          <w:rFonts w:hint="default" w:ascii="Times New Roman" w:hAnsi="Times New Roman" w:eastAsia="黑体" w:cs="Times New Roman"/>
          <w:color w:val="000000"/>
          <w:sz w:val="21"/>
          <w:szCs w:val="21"/>
          <w:lang w:val="en-US" w:eastAsia="zh-CN"/>
        </w:rPr>
      </w:pPr>
      <w:r>
        <w:rPr>
          <w:rFonts w:hint="default" w:ascii="Times New Roman" w:hAnsi="Times New Roman" w:eastAsia="黑体" w:cs="Times New Roman"/>
          <w:color w:val="000000"/>
          <w:sz w:val="21"/>
          <w:szCs w:val="21"/>
          <w:lang w:val="en-US" w:eastAsia="zh-CN"/>
        </w:rPr>
        <w:t>表</w:t>
      </w:r>
      <w:r>
        <w:rPr>
          <w:rFonts w:hint="eastAsia" w:ascii="Times New Roman" w:hAnsi="Times New Roman" w:eastAsia="黑体" w:cs="Times New Roman"/>
          <w:color w:val="000000"/>
          <w:sz w:val="21"/>
          <w:szCs w:val="21"/>
          <w:lang w:val="en-US" w:eastAsia="zh-CN"/>
        </w:rPr>
        <w:t>4</w:t>
      </w:r>
      <w:r>
        <w:rPr>
          <w:rFonts w:hint="default" w:ascii="Times New Roman" w:hAnsi="Times New Roman" w:eastAsia="黑体" w:cs="Times New Roman"/>
          <w:color w:val="000000"/>
          <w:sz w:val="21"/>
          <w:szCs w:val="21"/>
          <w:lang w:val="en-US" w:eastAsia="zh-CN"/>
        </w:rPr>
        <w:t xml:space="preserve"> </w:t>
      </w:r>
      <w:r>
        <w:rPr>
          <w:rFonts w:hint="eastAsia" w:ascii="Times New Roman" w:hAnsi="Times New Roman" w:eastAsia="黑体" w:cs="Times New Roman"/>
          <w:color w:val="000000"/>
          <w:sz w:val="21"/>
          <w:szCs w:val="21"/>
          <w:lang w:val="en-US" w:eastAsia="zh-CN"/>
        </w:rPr>
        <w:t>最高第七个日平均湿球温度的历年平均值及对应的干球温度、气压、相对湿度</w:t>
      </w:r>
    </w:p>
    <w:p w14:paraId="69CCC8DC">
      <w:pPr>
        <w:spacing w:line="240" w:lineRule="auto"/>
        <w:jc w:val="center"/>
        <w:rPr>
          <w:rFonts w:hint="default" w:ascii="Times New Roman" w:hAnsi="Times New Roman" w:eastAsia="黑体" w:cs="Times New Roman"/>
          <w:color w:val="000000"/>
          <w:sz w:val="21"/>
          <w:szCs w:val="21"/>
          <w:lang w:val="en-US" w:eastAsia="zh-CN"/>
        </w:rPr>
      </w:pPr>
      <w:r>
        <w:rPr>
          <w:rFonts w:hint="default" w:ascii="Times New Roman" w:hAnsi="Times New Roman" w:eastAsia="黑体" w:cs="Times New Roman"/>
          <w:color w:val="000000"/>
          <w:sz w:val="21"/>
          <w:szCs w:val="21"/>
          <w:lang w:val="en-US" w:eastAsia="zh-CN"/>
        </w:rPr>
        <w:t>表</w:t>
      </w:r>
      <w:r>
        <w:rPr>
          <w:rFonts w:hint="eastAsia" w:ascii="Times New Roman" w:hAnsi="Times New Roman" w:eastAsia="黑体" w:cs="Times New Roman"/>
          <w:color w:val="000000"/>
          <w:sz w:val="21"/>
          <w:szCs w:val="21"/>
          <w:lang w:val="en-US" w:eastAsia="zh-CN"/>
        </w:rPr>
        <w:t>5</w:t>
      </w:r>
      <w:r>
        <w:rPr>
          <w:rFonts w:hint="default" w:ascii="Times New Roman" w:hAnsi="Times New Roman" w:eastAsia="黑体" w:cs="Times New Roman"/>
          <w:color w:val="000000"/>
          <w:sz w:val="21"/>
          <w:szCs w:val="21"/>
          <w:lang w:val="en-US" w:eastAsia="zh-CN"/>
        </w:rPr>
        <w:t xml:space="preserve"> </w:t>
      </w:r>
      <w:r>
        <w:rPr>
          <w:rFonts w:hint="eastAsia" w:ascii="Times New Roman" w:hAnsi="Times New Roman" w:eastAsia="黑体" w:cs="Times New Roman"/>
          <w:color w:val="000000"/>
          <w:sz w:val="21"/>
          <w:szCs w:val="21"/>
          <w:lang w:val="en-US" w:eastAsia="zh-CN"/>
        </w:rPr>
        <w:t>历年最高湿球温度及对应的干球温度、气压、相对湿度</w:t>
      </w:r>
    </w:p>
    <w:p w14:paraId="243F1502">
      <w:pPr>
        <w:spacing w:line="240" w:lineRule="auto"/>
        <w:jc w:val="center"/>
        <w:rPr>
          <w:rFonts w:hint="eastAsia" w:ascii="Times New Roman" w:hAnsi="Times New Roman" w:eastAsia="黑体" w:cs="Times New Roman"/>
          <w:color w:val="000000"/>
          <w:sz w:val="21"/>
          <w:szCs w:val="21"/>
          <w:lang w:val="en-US" w:eastAsia="zh-CN"/>
        </w:rPr>
      </w:pPr>
      <w:r>
        <w:rPr>
          <w:rFonts w:hint="default" w:ascii="Times New Roman" w:hAnsi="Times New Roman" w:eastAsia="黑体" w:cs="Times New Roman"/>
          <w:color w:val="000000"/>
          <w:sz w:val="21"/>
          <w:szCs w:val="21"/>
          <w:lang w:val="en-US" w:eastAsia="zh-CN"/>
        </w:rPr>
        <w:t>表</w:t>
      </w:r>
      <w:r>
        <w:rPr>
          <w:rFonts w:hint="eastAsia" w:ascii="Times New Roman" w:hAnsi="Times New Roman" w:eastAsia="黑体" w:cs="Times New Roman"/>
          <w:color w:val="000000"/>
          <w:sz w:val="21"/>
          <w:szCs w:val="21"/>
          <w:lang w:val="en-US" w:eastAsia="zh-CN"/>
        </w:rPr>
        <w:t>6</w:t>
      </w:r>
      <w:r>
        <w:rPr>
          <w:rFonts w:hint="default" w:ascii="Times New Roman" w:hAnsi="Times New Roman" w:eastAsia="黑体" w:cs="Times New Roman"/>
          <w:color w:val="000000"/>
          <w:sz w:val="21"/>
          <w:szCs w:val="21"/>
          <w:lang w:val="en-US" w:eastAsia="zh-CN"/>
        </w:rPr>
        <w:t xml:space="preserve"> </w:t>
      </w:r>
      <w:r>
        <w:rPr>
          <w:rFonts w:hint="eastAsia" w:ascii="Times New Roman" w:hAnsi="Times New Roman" w:eastAsia="黑体" w:cs="Times New Roman"/>
          <w:color w:val="000000"/>
          <w:sz w:val="21"/>
          <w:szCs w:val="21"/>
          <w:lang w:val="en-US" w:eastAsia="zh-CN"/>
        </w:rPr>
        <w:t>历年最低湿球温度及对应的干球温度、气压、相对湿度</w:t>
      </w:r>
    </w:p>
    <w:p w14:paraId="50436EE6">
      <w:pPr>
        <w:spacing w:line="240" w:lineRule="auto"/>
        <w:jc w:val="center"/>
        <w:rPr>
          <w:rFonts w:hint="default" w:ascii="Times New Roman" w:hAnsi="Times New Roman" w:eastAsia="黑体" w:cs="Times New Roman"/>
          <w:color w:val="000000"/>
          <w:sz w:val="21"/>
          <w:szCs w:val="21"/>
          <w:lang w:val="en-US" w:eastAsia="zh-CN"/>
        </w:rPr>
      </w:pPr>
      <w:r>
        <w:rPr>
          <w:rFonts w:hint="default" w:ascii="Times New Roman" w:hAnsi="Times New Roman" w:eastAsia="黑体" w:cs="Times New Roman"/>
          <w:color w:val="000000"/>
          <w:sz w:val="21"/>
          <w:szCs w:val="21"/>
          <w:lang w:val="en-US" w:eastAsia="zh-CN"/>
        </w:rPr>
        <w:t>表</w:t>
      </w:r>
      <w:r>
        <w:rPr>
          <w:rFonts w:hint="eastAsia" w:ascii="Times New Roman" w:hAnsi="Times New Roman" w:eastAsia="黑体" w:cs="Times New Roman"/>
          <w:color w:val="000000"/>
          <w:sz w:val="21"/>
          <w:szCs w:val="21"/>
          <w:lang w:val="en-US" w:eastAsia="zh-CN"/>
        </w:rPr>
        <w:t>7</w:t>
      </w:r>
      <w:r>
        <w:rPr>
          <w:rFonts w:hint="default" w:ascii="Times New Roman" w:hAnsi="Times New Roman" w:eastAsia="黑体" w:cs="Times New Roman"/>
          <w:color w:val="000000"/>
          <w:sz w:val="21"/>
          <w:szCs w:val="21"/>
          <w:lang w:val="en-US" w:eastAsia="zh-CN"/>
        </w:rPr>
        <w:t xml:space="preserve"> </w:t>
      </w:r>
      <w:r>
        <w:rPr>
          <w:rFonts w:hint="eastAsia" w:ascii="Times New Roman" w:hAnsi="Times New Roman" w:eastAsia="黑体" w:cs="Times New Roman"/>
          <w:color w:val="000000"/>
          <w:sz w:val="21"/>
          <w:szCs w:val="21"/>
          <w:lang w:val="en-US" w:eastAsia="zh-CN"/>
        </w:rPr>
        <w:t>历年平均湿球温度及对应的干球温度、气压、相对湿度</w:t>
      </w:r>
    </w:p>
    <w:bookmarkEnd w:id="2"/>
    <w:p w14:paraId="386842C8">
      <w:pPr>
        <w:rPr>
          <w:rFonts w:hint="eastAsia"/>
        </w:rPr>
      </w:pPr>
    </w:p>
    <w:p w14:paraId="2354FD1C">
      <w:pPr>
        <w:rPr>
          <w:rFonts w:hint="eastAsia"/>
        </w:rPr>
      </w:pPr>
    </w:p>
    <w:p w14:paraId="18748D5A">
      <w:pPr>
        <w:rPr>
          <w:rFonts w:hint="eastAsia"/>
        </w:rPr>
      </w:pPr>
    </w:p>
    <w:p w14:paraId="3ED2C649">
      <w:pPr>
        <w:rPr>
          <w:rFonts w:hint="eastAsia"/>
        </w:rPr>
      </w:pPr>
    </w:p>
    <w:p w14:paraId="4B96DA5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F5902"/>
    <w:multiLevelType w:val="multilevel"/>
    <w:tmpl w:val="5DEF5902"/>
    <w:lvl w:ilvl="0" w:tentative="0">
      <w:start w:val="1"/>
      <w:numFmt w:val="decimal"/>
      <w:lvlText w:val="%1."/>
      <w:lvlJc w:val="left"/>
      <w:pPr>
        <w:ind w:left="432" w:hanging="432"/>
      </w:pPr>
      <w:rPr>
        <w:rFonts w:hint="default" w:ascii="Times New Roman" w:hAnsi="Times New Roman"/>
        <w:b/>
      </w:rPr>
    </w:lvl>
    <w:lvl w:ilvl="1" w:tentative="0">
      <w:start w:val="1"/>
      <w:numFmt w:val="decimal"/>
      <w:pStyle w:val="3"/>
      <w:suff w:val="space"/>
      <w:lvlText w:val="%1.%2."/>
      <w:lvlJc w:val="left"/>
      <w:pPr>
        <w:tabs>
          <w:tab w:val="left" w:pos="420"/>
        </w:tabs>
        <w:ind w:left="575" w:hanging="575"/>
      </w:pPr>
      <w:rPr>
        <w:rFonts w:hint="default" w:ascii="Times New Roman" w:hAnsi="Times New Roman"/>
        <w:b/>
      </w:rPr>
    </w:lvl>
    <w:lvl w:ilvl="2" w:tentative="0">
      <w:start w:val="1"/>
      <w:numFmt w:val="decimal"/>
      <w:pStyle w:val="4"/>
      <w:suff w:val="space"/>
      <w:lvlText w:val="%1.%2.%3."/>
      <w:lvlJc w:val="left"/>
      <w:pPr>
        <w:tabs>
          <w:tab w:val="left" w:pos="0"/>
        </w:tabs>
        <w:ind w:left="720" w:hanging="720"/>
      </w:pPr>
      <w:rPr>
        <w:rFonts w:hint="default" w:ascii="Times New Roman" w:hAnsi="Times New Roman" w:eastAsia="仿宋" w:cs="Times New Roman"/>
        <w:b/>
        <w:bCs w:val="0"/>
      </w:rPr>
    </w:lvl>
    <w:lvl w:ilvl="3" w:tentative="0">
      <w:start w:val="1"/>
      <w:numFmt w:val="decimal"/>
      <w:pStyle w:val="5"/>
      <w:suff w:val="space"/>
      <w:lvlText w:val="%1.%2.%3.%4."/>
      <w:lvlJc w:val="left"/>
      <w:pPr>
        <w:tabs>
          <w:tab w:val="left" w:pos="420"/>
        </w:tabs>
        <w:ind w:left="864" w:hanging="864"/>
      </w:pPr>
      <w:rPr>
        <w:rFonts w:hint="default" w:ascii="Times New Roman" w:hAnsi="Times New Roman"/>
        <w:b/>
      </w:rPr>
    </w:lvl>
    <w:lvl w:ilvl="4" w:tentative="0">
      <w:start w:val="1"/>
      <w:numFmt w:val="decimal"/>
      <w:pStyle w:val="6"/>
      <w:suff w:val="space"/>
      <w:lvlText w:val="%1.%2.%3.%4.%5."/>
      <w:lvlJc w:val="left"/>
      <w:pPr>
        <w:tabs>
          <w:tab w:val="left" w:pos="420"/>
        </w:tabs>
        <w:ind w:left="1008" w:hanging="1008"/>
      </w:pPr>
      <w:rPr>
        <w:rFonts w:hint="default" w:ascii="Times New Roman" w:hAnsi="Times New Roman"/>
        <w:b/>
      </w:rPr>
    </w:lvl>
    <w:lvl w:ilvl="5" w:tentative="0">
      <w:start w:val="1"/>
      <w:numFmt w:val="decimal"/>
      <w:pStyle w:val="7"/>
      <w:lvlText w:val="%1.%2.%3.%4.%5.%6."/>
      <w:lvlJc w:val="left"/>
      <w:pPr>
        <w:ind w:left="1151" w:hanging="1151"/>
      </w:pPr>
      <w:rPr>
        <w:rFonts w:hint="default" w:ascii="仿宋" w:hAnsi="仿宋"/>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MmUzMjk5ZmY4YzgxODE4ZjM4OTk2Y2NhNmE0MmMifQ=="/>
  </w:docVars>
  <w:rsids>
    <w:rsidRoot w:val="232C207C"/>
    <w:rsid w:val="02A8425B"/>
    <w:rsid w:val="03446DAD"/>
    <w:rsid w:val="0D3061B1"/>
    <w:rsid w:val="232C207C"/>
    <w:rsid w:val="286C224C"/>
    <w:rsid w:val="288E1A83"/>
    <w:rsid w:val="29B96CFC"/>
    <w:rsid w:val="50445F52"/>
    <w:rsid w:val="56493644"/>
    <w:rsid w:val="6D30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 w:cs="Times New Roman"/>
      <w:kern w:val="2"/>
      <w:sz w:val="28"/>
      <w:szCs w:val="28"/>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keepNext/>
      <w:keepLines/>
      <w:numPr>
        <w:ilvl w:val="1"/>
        <w:numId w:val="1"/>
      </w:numPr>
      <w:spacing w:line="460" w:lineRule="exact"/>
      <w:outlineLvl w:val="1"/>
    </w:pPr>
    <w:rPr>
      <w:rFonts w:ascii="Times New Roman" w:hAnsi="Times New Roman"/>
      <w:b/>
      <w:bCs/>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439</Words>
  <Characters>584</Characters>
  <Lines>0</Lines>
  <Paragraphs>0</Paragraphs>
  <TotalTime>18</TotalTime>
  <ScaleCrop>false</ScaleCrop>
  <LinksUpToDate>false</LinksUpToDate>
  <CharactersWithSpaces>591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2024-06-13T01:56:00Z</dcterms:created>
  <dc:creator>呆木</dc:creator>
  <cp:lastModifiedBy>呆木</cp:lastModifiedBy>
  <dcterms:modified xsi:type="dcterms:W3CDTF">2024-11-04T05:32:15Z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B7EA7C3C33154EE4B8D9ACB8C4433399_11</vt:lpwstr>
  </property>
</Properties>
</file>