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544C6">
      <w:pPr>
        <w:pStyle w:val="3"/>
        <w:bidi w:val="0"/>
        <w:rPr>
          <w:rFonts w:hint="eastAsia"/>
          <w:lang w:val="en-US" w:eastAsia="zh-CN"/>
        </w:rPr>
      </w:pPr>
      <w:r>
        <w:rPr>
          <w:rFonts w:hint="eastAsia"/>
          <w:lang w:val="en-US" w:eastAsia="zh-CN"/>
        </w:rPr>
        <w:t>烟团扩散污染模拟</w:t>
      </w:r>
    </w:p>
    <w:p w14:paraId="0DDDD187">
      <w:pPr>
        <w:spacing w:line="360" w:lineRule="auto"/>
        <w:ind w:firstLine="420" w:firstLineChars="0"/>
        <w:rPr>
          <w:rFonts w:hint="eastAsia" w:ascii="仿宋" w:hAnsi="仿宋" w:eastAsia="仿宋" w:cs="仿宋"/>
          <w:sz w:val="24"/>
          <w:szCs w:val="32"/>
          <w:lang w:val="en-US" w:eastAsia="zh-CN"/>
        </w:rPr>
      </w:pPr>
      <w:r>
        <w:rPr>
          <w:rFonts w:hint="default" w:ascii="仿宋" w:hAnsi="仿宋" w:eastAsia="仿宋" w:cs="仿宋"/>
          <w:sz w:val="24"/>
          <w:szCs w:val="32"/>
          <w:lang w:val="en-US" w:eastAsia="zh-CN"/>
        </w:rPr>
        <w:t>烟团模型主要用于模拟短时间内大量有害气体泄漏对地面污染浓度的影响。该模型假设污染气云的体积沿水平和垂直方向增长，并模拟其在时间和空间上的变化。烟团模型适用于突发性泄漏事故的模拟，例如化学工厂的爆炸或有毒物质泄露等。</w:t>
      </w:r>
      <w:r>
        <w:rPr>
          <w:rFonts w:hint="eastAsia" w:ascii="仿宋" w:hAnsi="仿宋" w:eastAsia="仿宋" w:cs="仿宋"/>
          <w:sz w:val="24"/>
          <w:szCs w:val="32"/>
          <w:lang w:val="en-US" w:eastAsia="zh-CN"/>
        </w:rPr>
        <w:t>其方程为：</w:t>
      </w:r>
    </w:p>
    <w:p w14:paraId="7C614DFA">
      <w:pPr>
        <w:spacing w:line="360" w:lineRule="auto"/>
      </w:pPr>
      <w:r>
        <w:drawing>
          <wp:inline distT="0" distB="0" distL="114300" distR="114300">
            <wp:extent cx="5269230" cy="1887220"/>
            <wp:effectExtent l="0" t="0" r="762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887220"/>
                    </a:xfrm>
                    <a:prstGeom prst="rect">
                      <a:avLst/>
                    </a:prstGeom>
                    <a:noFill/>
                    <a:ln>
                      <a:noFill/>
                    </a:ln>
                  </pic:spPr>
                </pic:pic>
              </a:graphicData>
            </a:graphic>
          </wp:inline>
        </w:drawing>
      </w:r>
    </w:p>
    <w:p w14:paraId="38529BDB">
      <w:pPr>
        <w:spacing w:line="360" w:lineRule="auto"/>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其中：</w:t>
      </w:r>
    </w:p>
    <w:p w14:paraId="3BD24DBC">
      <w:pPr>
        <w:spacing w:line="360" w:lineRule="auto"/>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C(x,y,z,t)为t时刻空间点(x,y,z)上的浓度</w:t>
      </w:r>
      <w:r>
        <w:rPr>
          <w:rFonts w:hint="eastAsia" w:ascii="Times New Roman" w:hAnsi="Times New Roman" w:eastAsia="仿宋" w:cs="Times New Roman"/>
          <w:sz w:val="24"/>
          <w:szCs w:val="32"/>
          <w:lang w:val="en-US" w:eastAsia="zh-CN"/>
        </w:rPr>
        <w:t>。</w:t>
      </w:r>
    </w:p>
    <w:p w14:paraId="5F86A472">
      <w:pPr>
        <w:spacing w:line="360" w:lineRule="auto"/>
        <w:rPr>
          <w:rFonts w:hint="eastAsia"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Q为泄漏源瞬时泄漏的泄漏量</w:t>
      </w:r>
      <w:r>
        <w:rPr>
          <w:rFonts w:hint="eastAsia" w:ascii="Times New Roman" w:hAnsi="Times New Roman" w:eastAsia="仿宋" w:cs="Times New Roman"/>
          <w:sz w:val="24"/>
          <w:szCs w:val="32"/>
          <w:lang w:val="en-US" w:eastAsia="zh-CN"/>
        </w:rPr>
        <w:t>。</w:t>
      </w:r>
    </w:p>
    <w:p w14:paraId="671769E1">
      <w:pPr>
        <w:spacing w:line="360" w:lineRule="auto"/>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w为环境风速</w:t>
      </w:r>
      <w:r>
        <w:rPr>
          <w:rFonts w:hint="eastAsia" w:ascii="Times New Roman" w:hAnsi="Times New Roman" w:eastAsia="仿宋" w:cs="Times New Roman"/>
          <w:sz w:val="24"/>
          <w:szCs w:val="32"/>
          <w:lang w:val="en-US" w:eastAsia="zh-CN"/>
        </w:rPr>
        <w:t>。</w:t>
      </w:r>
    </w:p>
    <w:p w14:paraId="6F856AED">
      <w:pPr>
        <w:spacing w:line="360" w:lineRule="auto"/>
        <w:rPr>
          <w:rFonts w:hint="eastAsia"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H为烟团的有效高度</w:t>
      </w:r>
      <w:r>
        <w:rPr>
          <w:rFonts w:hint="eastAsia" w:ascii="Times New Roman" w:hAnsi="Times New Roman" w:eastAsia="仿宋" w:cs="Times New Roman"/>
          <w:sz w:val="24"/>
          <w:szCs w:val="32"/>
          <w:lang w:val="en-US" w:eastAsia="zh-CN"/>
        </w:rPr>
        <w:t>。</w:t>
      </w:r>
    </w:p>
    <w:p w14:paraId="1C24E919">
      <w:pPr>
        <w:spacing w:line="360" w:lineRule="auto"/>
        <w:ind w:firstLine="420" w:firstLineChars="0"/>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高斯烟团模型为瞬时泄露扩散模型，在计算连续泄漏扩散情况需要对模型进行改进。参考文献的方法,将1个连续泄漏源在时间上进行划分,考虑为多个瞬时泄漏源。该连续源产生的污染物浓度分布即为多个瞬时源产生的污染物浓度分布的叠加。即:假设连续泄漏扩散时间为t在时间内以时间间隔 Δt 划分出n个瞬时泄漏源,每个瞬时泄漏源产生的烟云随风向扩散至t时刻的浓度分布由式</w:t>
      </w:r>
      <w:r>
        <w:rPr>
          <w:rFonts w:hint="eastAsia" w:ascii="Times New Roman" w:hAnsi="Times New Roman" w:eastAsia="仿宋" w:cs="Times New Roman"/>
          <w:sz w:val="24"/>
          <w:szCs w:val="32"/>
          <w:lang w:val="en-US" w:eastAsia="zh-CN"/>
        </w:rPr>
        <w:t>（2）</w:t>
      </w:r>
      <w:r>
        <w:rPr>
          <w:rFonts w:hint="default" w:ascii="Times New Roman" w:hAnsi="Times New Roman" w:eastAsia="仿宋" w:cs="Times New Roman"/>
          <w:sz w:val="24"/>
          <w:szCs w:val="32"/>
          <w:lang w:val="en-US" w:eastAsia="zh-CN"/>
        </w:rPr>
        <w:t>计算可得,这n个瞬时泄漏源所产生污染物的浓度叠加即为连续泄漏源所产生的污染物浓度分布,可表示为:</w:t>
      </w:r>
    </w:p>
    <w:p w14:paraId="0E2726BD">
      <w:pPr>
        <w:spacing w:line="360" w:lineRule="auto"/>
        <w:ind w:firstLine="420" w:firstLineChars="0"/>
      </w:pPr>
      <w:r>
        <w:drawing>
          <wp:inline distT="0" distB="0" distL="114300" distR="114300">
            <wp:extent cx="4337050" cy="26987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337050" cy="2698750"/>
                    </a:xfrm>
                    <a:prstGeom prst="rect">
                      <a:avLst/>
                    </a:prstGeom>
                    <a:noFill/>
                    <a:ln>
                      <a:noFill/>
                    </a:ln>
                  </pic:spPr>
                </pic:pic>
              </a:graphicData>
            </a:graphic>
          </wp:inline>
        </w:drawing>
      </w:r>
    </w:p>
    <w:p w14:paraId="3A86AC09">
      <w:pPr>
        <w:spacing w:line="360" w:lineRule="auto"/>
        <w:ind w:firstLine="420" w:firstLineChars="0"/>
        <w:rPr>
          <w:rFonts w:hint="default" w:ascii="Times New Roman" w:hAnsi="Times New Roman" w:eastAsia="仿宋" w:cs="Times New Roman"/>
          <w:sz w:val="24"/>
          <w:szCs w:val="32"/>
          <w:lang w:val="en-US" w:eastAsia="zh-CN"/>
        </w:rPr>
      </w:pPr>
      <w:r>
        <w:rPr>
          <w:rFonts w:hint="eastAsia" w:ascii="Times New Roman" w:hAnsi="Times New Roman" w:eastAsia="仿宋" w:cs="Times New Roman"/>
          <w:sz w:val="24"/>
          <w:szCs w:val="32"/>
          <w:lang w:val="en-US" w:eastAsia="zh-CN"/>
        </w:rPr>
        <w:t>本次烟团扩散污染模拟设置参数见表2。</w:t>
      </w:r>
    </w:p>
    <w:p w14:paraId="09FC4B6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0" w:name="_GoBack"/>
      <w:r>
        <w:rPr>
          <w:rFonts w:hint="eastAsia" w:ascii="Times New Roman" w:hAnsi="Times New Roman" w:eastAsia="黑体" w:cs="Times New Roman"/>
          <w:b w:val="0"/>
          <w:bCs w:val="0"/>
          <w:sz w:val="21"/>
          <w:szCs w:val="21"/>
          <w:lang w:val="en-US" w:eastAsia="zh-CN"/>
        </w:rPr>
        <w:t>表1 参数设置</w:t>
      </w:r>
    </w:p>
    <w:bookmarkEnd w:id="0"/>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26915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3649A78">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vertAlign w:val="baseline"/>
                <w:lang w:val="en-US" w:eastAsia="zh-CN"/>
              </w:rPr>
              <w:t>设置参数</w:t>
            </w:r>
          </w:p>
        </w:tc>
        <w:tc>
          <w:tcPr>
            <w:tcW w:w="4261" w:type="dxa"/>
          </w:tcPr>
          <w:p w14:paraId="780E3F25">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vertAlign w:val="baseline"/>
                <w:lang w:val="en-US" w:eastAsia="zh-CN"/>
              </w:rPr>
              <w:t>数值</w:t>
            </w:r>
          </w:p>
        </w:tc>
      </w:tr>
      <w:tr w14:paraId="708DF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D2A2612">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排放经度</w:t>
            </w:r>
            <w:r>
              <w:rPr>
                <w:rFonts w:hint="eastAsia" w:ascii="Times New Roman" w:hAnsi="Times New Roman" w:eastAsia="仿宋" w:cs="Times New Roman"/>
                <w:sz w:val="22"/>
                <w:szCs w:val="28"/>
                <w:lang w:val="en-US" w:eastAsia="zh-CN"/>
              </w:rPr>
              <w:t>（°E）</w:t>
            </w:r>
          </w:p>
        </w:tc>
        <w:tc>
          <w:tcPr>
            <w:tcW w:w="4261" w:type="dxa"/>
          </w:tcPr>
          <w:p w14:paraId="7B05FF20">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{{lon}}</w:t>
            </w:r>
          </w:p>
        </w:tc>
      </w:tr>
      <w:tr w14:paraId="7BF3E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72D7C4A">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排放纬度</w:t>
            </w:r>
            <w:r>
              <w:rPr>
                <w:rFonts w:hint="eastAsia" w:ascii="Times New Roman" w:hAnsi="Times New Roman" w:eastAsia="仿宋" w:cs="Times New Roman"/>
                <w:sz w:val="22"/>
                <w:szCs w:val="28"/>
                <w:lang w:val="en-US" w:eastAsia="zh-CN"/>
              </w:rPr>
              <w:t>（°N）</w:t>
            </w:r>
          </w:p>
        </w:tc>
        <w:tc>
          <w:tcPr>
            <w:tcW w:w="4261" w:type="dxa"/>
          </w:tcPr>
          <w:p w14:paraId="485CAF8D">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{{lat}}</w:t>
            </w:r>
          </w:p>
        </w:tc>
      </w:tr>
      <w:tr w14:paraId="662CD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058AC42">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排放高度</w:t>
            </w:r>
            <w:r>
              <w:rPr>
                <w:rFonts w:hint="eastAsia" w:ascii="Times New Roman" w:hAnsi="Times New Roman" w:eastAsia="仿宋" w:cs="Times New Roman"/>
                <w:sz w:val="22"/>
                <w:szCs w:val="28"/>
                <w:lang w:val="en-US" w:eastAsia="zh-CN"/>
              </w:rPr>
              <w:t>（m）</w:t>
            </w:r>
          </w:p>
        </w:tc>
        <w:tc>
          <w:tcPr>
            <w:tcW w:w="4261" w:type="dxa"/>
          </w:tcPr>
          <w:p w14:paraId="7FB81EF7">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{{h}}</w:t>
            </w:r>
          </w:p>
        </w:tc>
      </w:tr>
      <w:tr w14:paraId="3B409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88C2EF">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排放速率</w:t>
            </w:r>
            <w:r>
              <w:rPr>
                <w:rFonts w:hint="eastAsia" w:ascii="Times New Roman" w:hAnsi="Times New Roman" w:eastAsia="仿宋" w:cs="Times New Roman"/>
                <w:sz w:val="22"/>
                <w:szCs w:val="28"/>
                <w:lang w:val="en-US" w:eastAsia="zh-CN"/>
              </w:rPr>
              <w:t>（g/s）</w:t>
            </w:r>
          </w:p>
        </w:tc>
        <w:tc>
          <w:tcPr>
            <w:tcW w:w="4261" w:type="dxa"/>
          </w:tcPr>
          <w:p w14:paraId="708B019F">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{{Q}}</w:t>
            </w:r>
          </w:p>
        </w:tc>
      </w:tr>
      <w:tr w14:paraId="51513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A7D59F">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风速</w:t>
            </w:r>
            <w:r>
              <w:rPr>
                <w:rFonts w:hint="eastAsia" w:ascii="Times New Roman" w:hAnsi="Times New Roman" w:eastAsia="仿宋" w:cs="Times New Roman"/>
                <w:sz w:val="22"/>
                <w:szCs w:val="28"/>
                <w:lang w:val="en-US" w:eastAsia="zh-CN"/>
              </w:rPr>
              <w:t>（m/s）</w:t>
            </w:r>
          </w:p>
        </w:tc>
        <w:tc>
          <w:tcPr>
            <w:tcW w:w="4261" w:type="dxa"/>
          </w:tcPr>
          <w:p w14:paraId="1F4F2889">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{{uv}}</w:t>
            </w:r>
          </w:p>
        </w:tc>
      </w:tr>
      <w:tr w14:paraId="2FA3F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BF77D0E">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风向</w:t>
            </w:r>
            <w:r>
              <w:rPr>
                <w:rFonts w:hint="eastAsia" w:ascii="Times New Roman" w:hAnsi="Times New Roman" w:eastAsia="仿宋" w:cs="Times New Roman"/>
                <w:sz w:val="22"/>
                <w:szCs w:val="28"/>
                <w:lang w:val="en-US" w:eastAsia="zh-CN"/>
              </w:rPr>
              <w:t>（°）</w:t>
            </w:r>
          </w:p>
        </w:tc>
        <w:tc>
          <w:tcPr>
            <w:tcW w:w="4261" w:type="dxa"/>
          </w:tcPr>
          <w:p w14:paraId="1D996E7B">
            <w:pPr>
              <w:spacing w:line="360" w:lineRule="auto"/>
              <w:jc w:val="center"/>
              <w:rPr>
                <w:rFonts w:hint="default" w:ascii="Times New Roman" w:hAnsi="Times New Roman" w:eastAsia="仿宋" w:cs="Times New Roman"/>
                <w:sz w:val="22"/>
                <w:szCs w:val="28"/>
                <w:vertAlign w:val="baseline"/>
                <w:lang w:val="en-US" w:eastAsia="zh-CN"/>
              </w:rPr>
            </w:pPr>
            <w:r>
              <w:rPr>
                <w:rFonts w:hint="default" w:ascii="Times New Roman" w:hAnsi="Times New Roman" w:eastAsia="仿宋" w:cs="Times New Roman"/>
                <w:sz w:val="22"/>
                <w:szCs w:val="28"/>
                <w:lang w:val="en-US" w:eastAsia="zh-CN"/>
              </w:rPr>
              <w:t>{{uvdir}}</w:t>
            </w:r>
          </w:p>
        </w:tc>
      </w:tr>
      <w:tr w14:paraId="50039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88C6FB">
            <w:pPr>
              <w:spacing w:line="360" w:lineRule="auto"/>
              <w:jc w:val="center"/>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模拟高度</w:t>
            </w:r>
            <w:r>
              <w:rPr>
                <w:rFonts w:hint="eastAsia" w:ascii="Times New Roman" w:hAnsi="Times New Roman" w:eastAsia="仿宋" w:cs="Times New Roman"/>
                <w:sz w:val="22"/>
                <w:szCs w:val="28"/>
                <w:lang w:val="en-US" w:eastAsia="zh-CN"/>
              </w:rPr>
              <w:t>（m）</w:t>
            </w:r>
          </w:p>
        </w:tc>
        <w:tc>
          <w:tcPr>
            <w:tcW w:w="4261" w:type="dxa"/>
          </w:tcPr>
          <w:p w14:paraId="3600C6F4">
            <w:pPr>
              <w:spacing w:line="360" w:lineRule="auto"/>
              <w:jc w:val="center"/>
              <w:rPr>
                <w:rFonts w:hint="default" w:ascii="Times New Roman" w:hAnsi="Times New Roman" w:eastAsia="仿宋" w:cs="Times New Roman"/>
                <w:sz w:val="24"/>
                <w:szCs w:val="32"/>
                <w:vertAlign w:val="baseline"/>
                <w:lang w:val="en-US" w:eastAsia="zh-CN"/>
              </w:rPr>
            </w:pPr>
            <w:r>
              <w:rPr>
                <w:rFonts w:hint="default" w:ascii="Times New Roman" w:hAnsi="Times New Roman" w:eastAsia="仿宋" w:cs="Times New Roman"/>
                <w:sz w:val="24"/>
                <w:szCs w:val="32"/>
                <w:lang w:val="en-US" w:eastAsia="zh-CN"/>
              </w:rPr>
              <w:t>{{h_u}}</w:t>
            </w:r>
          </w:p>
        </w:tc>
      </w:tr>
      <w:tr w14:paraId="441CE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1C6836E">
            <w:pPr>
              <w:spacing w:line="360" w:lineRule="auto"/>
              <w:jc w:val="center"/>
              <w:rPr>
                <w:rFonts w:hint="default" w:ascii="Times New Roman" w:hAnsi="Times New Roman" w:eastAsia="仿宋" w:cs="Times New Roman"/>
                <w:sz w:val="24"/>
                <w:szCs w:val="32"/>
                <w:lang w:val="en-US" w:eastAsia="zh-CN"/>
              </w:rPr>
            </w:pPr>
            <w:r>
              <w:rPr>
                <w:rFonts w:hint="eastAsia" w:ascii="Times New Roman" w:hAnsi="Times New Roman" w:eastAsia="仿宋" w:cs="Times New Roman"/>
                <w:sz w:val="24"/>
                <w:szCs w:val="32"/>
                <w:lang w:val="en-US" w:eastAsia="zh-CN"/>
              </w:rPr>
              <w:t>排放总时长（s）</w:t>
            </w:r>
          </w:p>
        </w:tc>
        <w:tc>
          <w:tcPr>
            <w:tcW w:w="4261" w:type="dxa"/>
          </w:tcPr>
          <w:p w14:paraId="4BE903A2">
            <w:pPr>
              <w:spacing w:line="360" w:lineRule="auto"/>
              <w:jc w:val="center"/>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w:t>
            </w:r>
            <w:r>
              <w:rPr>
                <w:rFonts w:hint="eastAsia" w:ascii="Times New Roman" w:hAnsi="Times New Roman" w:eastAsia="仿宋" w:cs="Times New Roman"/>
                <w:sz w:val="24"/>
                <w:szCs w:val="32"/>
                <w:lang w:val="en-US" w:eastAsia="zh-CN"/>
              </w:rPr>
              <w:t>t</w:t>
            </w:r>
            <w:r>
              <w:rPr>
                <w:rFonts w:hint="default" w:ascii="Times New Roman" w:hAnsi="Times New Roman" w:eastAsia="仿宋" w:cs="Times New Roman"/>
                <w:sz w:val="24"/>
                <w:szCs w:val="32"/>
                <w:lang w:val="en-US" w:eastAsia="zh-CN"/>
              </w:rPr>
              <w:t>}}</w:t>
            </w:r>
          </w:p>
        </w:tc>
      </w:tr>
      <w:tr w14:paraId="6201B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D9AF065">
            <w:pPr>
              <w:spacing w:line="360" w:lineRule="auto"/>
              <w:jc w:val="center"/>
              <w:rPr>
                <w:rFonts w:hint="default" w:ascii="Times New Roman" w:hAnsi="Times New Roman" w:eastAsia="仿宋" w:cs="Times New Roman"/>
                <w:sz w:val="24"/>
                <w:szCs w:val="32"/>
                <w:lang w:val="en-US" w:eastAsia="zh-CN"/>
              </w:rPr>
            </w:pPr>
            <w:r>
              <w:rPr>
                <w:rFonts w:hint="eastAsia" w:ascii="Times New Roman" w:hAnsi="Times New Roman" w:eastAsia="仿宋" w:cs="Times New Roman"/>
                <w:sz w:val="24"/>
                <w:szCs w:val="32"/>
                <w:lang w:val="en-US" w:eastAsia="zh-CN"/>
              </w:rPr>
              <w:t>排放间隔（s）</w:t>
            </w:r>
          </w:p>
        </w:tc>
        <w:tc>
          <w:tcPr>
            <w:tcW w:w="4261" w:type="dxa"/>
          </w:tcPr>
          <w:p w14:paraId="071858C5">
            <w:pPr>
              <w:spacing w:line="360" w:lineRule="auto"/>
              <w:jc w:val="center"/>
              <w:rPr>
                <w:rFonts w:hint="default" w:ascii="Times New Roman" w:hAnsi="Times New Roman" w:eastAsia="仿宋" w:cs="Times New Roman"/>
                <w:sz w:val="24"/>
                <w:szCs w:val="32"/>
                <w:lang w:val="en-US" w:eastAsia="zh-CN"/>
              </w:rPr>
            </w:pPr>
            <w:r>
              <w:rPr>
                <w:rFonts w:hint="default" w:ascii="Times New Roman" w:hAnsi="Times New Roman" w:eastAsia="仿宋" w:cs="Times New Roman"/>
                <w:sz w:val="24"/>
                <w:szCs w:val="32"/>
                <w:lang w:val="en-US" w:eastAsia="zh-CN"/>
              </w:rPr>
              <w:t>{{</w:t>
            </w:r>
            <w:r>
              <w:rPr>
                <w:rFonts w:hint="eastAsia" w:ascii="Times New Roman" w:hAnsi="Times New Roman" w:eastAsia="仿宋" w:cs="Times New Roman"/>
                <w:sz w:val="24"/>
                <w:szCs w:val="32"/>
                <w:lang w:val="en-US" w:eastAsia="zh-CN"/>
              </w:rPr>
              <w:t>dt</w:t>
            </w:r>
            <w:r>
              <w:rPr>
                <w:rFonts w:hint="default" w:ascii="Times New Roman" w:hAnsi="Times New Roman" w:eastAsia="仿宋" w:cs="Times New Roman"/>
                <w:sz w:val="24"/>
                <w:szCs w:val="32"/>
                <w:lang w:val="en-US" w:eastAsia="zh-CN"/>
              </w:rPr>
              <w:t>}}</w:t>
            </w:r>
          </w:p>
        </w:tc>
      </w:tr>
    </w:tbl>
    <w:p w14:paraId="11CCD55E">
      <w:pPr>
        <w:spacing w:line="240" w:lineRule="auto"/>
        <w:jc w:val="center"/>
        <w:rPr>
          <w:rFonts w:hint="default" w:ascii="Times New Roman" w:hAnsi="Times New Roman" w:eastAsia="仿宋" w:cs="Times New Roman"/>
          <w:color w:val="000000"/>
          <w:sz w:val="22"/>
          <w:szCs w:val="22"/>
          <w:lang w:val="en-US" w:eastAsia="zh-CN"/>
        </w:rPr>
      </w:pPr>
    </w:p>
    <w:p w14:paraId="7BDFF288">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w:t>
      </w:r>
      <w:r>
        <w:rPr>
          <w:rFonts w:hint="default" w:ascii="Times New Roman" w:hAnsi="Times New Roman" w:eastAsia="仿宋" w:cs="Times New Roman"/>
          <w:color w:val="000000"/>
          <w:sz w:val="22"/>
          <w:szCs w:val="22"/>
          <w:lang w:val="en-US" w:eastAsia="zh-CN"/>
        </w:rPr>
        <w:t>1_picture}}{{</w:t>
      </w:r>
      <w:r>
        <w:rPr>
          <w:rFonts w:hint="eastAsia" w:ascii="Times New Roman" w:hAnsi="Times New Roman" w:eastAsia="仿宋" w:cs="Times New Roman"/>
          <w:color w:val="000000"/>
          <w:sz w:val="22"/>
          <w:szCs w:val="22"/>
          <w:lang w:val="en-US" w:eastAsia="zh-CN"/>
        </w:rPr>
        <w:t>d2</w:t>
      </w:r>
      <w:r>
        <w:rPr>
          <w:rFonts w:hint="default" w:ascii="Times New Roman" w:hAnsi="Times New Roman" w:eastAsia="仿宋" w:cs="Times New Roman"/>
          <w:color w:val="000000"/>
          <w:sz w:val="22"/>
          <w:szCs w:val="22"/>
          <w:lang w:val="en-US" w:eastAsia="zh-CN"/>
        </w:rPr>
        <w:t>_picture}}</w:t>
      </w:r>
    </w:p>
    <w:p w14:paraId="0677CD71">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d3</w:t>
      </w:r>
      <w:r>
        <w:rPr>
          <w:rFonts w:hint="default" w:ascii="Times New Roman" w:hAnsi="Times New Roman" w:eastAsia="仿宋" w:cs="Times New Roman"/>
          <w:color w:val="000000"/>
          <w:sz w:val="22"/>
          <w:szCs w:val="22"/>
          <w:lang w:val="en-US" w:eastAsia="zh-CN"/>
        </w:rPr>
        <w:t>_picture}}{{</w:t>
      </w:r>
      <w:r>
        <w:rPr>
          <w:rFonts w:hint="eastAsia" w:ascii="Times New Roman" w:hAnsi="Times New Roman" w:eastAsia="仿宋" w:cs="Times New Roman"/>
          <w:color w:val="000000"/>
          <w:sz w:val="22"/>
          <w:szCs w:val="22"/>
          <w:lang w:val="en-US" w:eastAsia="zh-CN"/>
        </w:rPr>
        <w:t>d4</w:t>
      </w:r>
      <w:r>
        <w:rPr>
          <w:rFonts w:hint="default" w:ascii="Times New Roman" w:hAnsi="Times New Roman" w:eastAsia="仿宋" w:cs="Times New Roman"/>
          <w:color w:val="000000"/>
          <w:sz w:val="22"/>
          <w:szCs w:val="22"/>
          <w:lang w:val="en-US" w:eastAsia="zh-CN"/>
        </w:rPr>
        <w:t>_picture}}</w:t>
      </w:r>
    </w:p>
    <w:p w14:paraId="2F8C9D0B">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d5</w:t>
      </w:r>
      <w:r>
        <w:rPr>
          <w:rFonts w:hint="default" w:ascii="Times New Roman" w:hAnsi="Times New Roman" w:eastAsia="仿宋" w:cs="Times New Roman"/>
          <w:color w:val="000000"/>
          <w:sz w:val="22"/>
          <w:szCs w:val="22"/>
          <w:lang w:val="en-US" w:eastAsia="zh-CN"/>
        </w:rPr>
        <w:t>_picture}}{{</w:t>
      </w:r>
      <w:r>
        <w:rPr>
          <w:rFonts w:hint="eastAsia" w:ascii="Times New Roman" w:hAnsi="Times New Roman" w:eastAsia="仿宋" w:cs="Times New Roman"/>
          <w:color w:val="000000"/>
          <w:sz w:val="22"/>
          <w:szCs w:val="22"/>
          <w:lang w:val="en-US" w:eastAsia="zh-CN"/>
        </w:rPr>
        <w:t>d6</w:t>
      </w:r>
      <w:r>
        <w:rPr>
          <w:rFonts w:hint="default" w:ascii="Times New Roman" w:hAnsi="Times New Roman" w:eastAsia="仿宋" w:cs="Times New Roman"/>
          <w:color w:val="000000"/>
          <w:sz w:val="22"/>
          <w:szCs w:val="22"/>
          <w:lang w:val="en-US" w:eastAsia="zh-CN"/>
        </w:rPr>
        <w:t>_picture}}</w:t>
      </w:r>
    </w:p>
    <w:p w14:paraId="2A0138E5">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图1 各大气稳定度等级烟团扩散图</w:t>
      </w:r>
    </w:p>
    <w:p w14:paraId="2FB22932">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d1</w:t>
      </w:r>
      <w:r>
        <w:rPr>
          <w:rFonts w:hint="default" w:ascii="Times New Roman" w:hAnsi="Times New Roman" w:eastAsia="仿宋" w:cs="Times New Roman"/>
          <w:color w:val="000000"/>
          <w:sz w:val="22"/>
          <w:szCs w:val="22"/>
          <w:lang w:val="en-US" w:eastAsia="zh-CN"/>
        </w:rPr>
        <w:t>1_picture}}{{</w:t>
      </w:r>
      <w:r>
        <w:rPr>
          <w:rFonts w:hint="eastAsia" w:ascii="Times New Roman" w:hAnsi="Times New Roman" w:eastAsia="仿宋" w:cs="Times New Roman"/>
          <w:color w:val="000000"/>
          <w:sz w:val="22"/>
          <w:szCs w:val="22"/>
          <w:lang w:val="en-US" w:eastAsia="zh-CN"/>
        </w:rPr>
        <w:t>d12</w:t>
      </w:r>
      <w:r>
        <w:rPr>
          <w:rFonts w:hint="default" w:ascii="Times New Roman" w:hAnsi="Times New Roman" w:eastAsia="仿宋" w:cs="Times New Roman"/>
          <w:color w:val="000000"/>
          <w:sz w:val="22"/>
          <w:szCs w:val="22"/>
          <w:lang w:val="en-US" w:eastAsia="zh-CN"/>
        </w:rPr>
        <w:t>_picture}}</w:t>
      </w:r>
    </w:p>
    <w:p w14:paraId="2C22216A">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d13</w:t>
      </w:r>
      <w:r>
        <w:rPr>
          <w:rFonts w:hint="default" w:ascii="Times New Roman" w:hAnsi="Times New Roman" w:eastAsia="仿宋" w:cs="Times New Roman"/>
          <w:color w:val="000000"/>
          <w:sz w:val="22"/>
          <w:szCs w:val="22"/>
          <w:lang w:val="en-US" w:eastAsia="zh-CN"/>
        </w:rPr>
        <w:t>_picture}}{{</w:t>
      </w:r>
      <w:r>
        <w:rPr>
          <w:rFonts w:hint="eastAsia" w:ascii="Times New Roman" w:hAnsi="Times New Roman" w:eastAsia="仿宋" w:cs="Times New Roman"/>
          <w:color w:val="000000"/>
          <w:sz w:val="22"/>
          <w:szCs w:val="22"/>
          <w:lang w:val="en-US" w:eastAsia="zh-CN"/>
        </w:rPr>
        <w:t>d14</w:t>
      </w:r>
      <w:r>
        <w:rPr>
          <w:rFonts w:hint="default" w:ascii="Times New Roman" w:hAnsi="Times New Roman" w:eastAsia="仿宋" w:cs="Times New Roman"/>
          <w:color w:val="000000"/>
          <w:sz w:val="22"/>
          <w:szCs w:val="22"/>
          <w:lang w:val="en-US" w:eastAsia="zh-CN"/>
        </w:rPr>
        <w:t>_picture}}</w:t>
      </w:r>
    </w:p>
    <w:p w14:paraId="00A09F49">
      <w:pPr>
        <w:spacing w:line="240" w:lineRule="auto"/>
        <w:jc w:val="center"/>
        <w:rPr>
          <w:rFonts w:hint="default" w:ascii="Times New Roman" w:hAnsi="Times New Roman" w:eastAsia="仿宋" w:cs="Times New Roman"/>
          <w:color w:val="000000"/>
          <w:sz w:val="22"/>
          <w:szCs w:val="22"/>
          <w:lang w:val="en-US" w:eastAsia="zh-CN"/>
        </w:rPr>
      </w:pPr>
      <w:r>
        <w:rPr>
          <w:rFonts w:hint="default" w:ascii="Times New Roman" w:hAnsi="Times New Roman" w:eastAsia="仿宋" w:cs="Times New Roman"/>
          <w:color w:val="000000"/>
          <w:sz w:val="22"/>
          <w:szCs w:val="22"/>
          <w:lang w:val="en-US" w:eastAsia="zh-CN"/>
        </w:rPr>
        <w:t>{{</w:t>
      </w:r>
      <w:r>
        <w:rPr>
          <w:rFonts w:hint="eastAsia" w:ascii="Times New Roman" w:hAnsi="Times New Roman" w:eastAsia="仿宋" w:cs="Times New Roman"/>
          <w:color w:val="000000"/>
          <w:sz w:val="22"/>
          <w:szCs w:val="22"/>
          <w:lang w:val="en-US" w:eastAsia="zh-CN"/>
        </w:rPr>
        <w:t>d15</w:t>
      </w:r>
      <w:r>
        <w:rPr>
          <w:rFonts w:hint="default" w:ascii="Times New Roman" w:hAnsi="Times New Roman" w:eastAsia="仿宋" w:cs="Times New Roman"/>
          <w:color w:val="000000"/>
          <w:sz w:val="22"/>
          <w:szCs w:val="22"/>
          <w:lang w:val="en-US" w:eastAsia="zh-CN"/>
        </w:rPr>
        <w:t>_picture}}{{</w:t>
      </w:r>
      <w:r>
        <w:rPr>
          <w:rFonts w:hint="eastAsia" w:ascii="Times New Roman" w:hAnsi="Times New Roman" w:eastAsia="仿宋" w:cs="Times New Roman"/>
          <w:color w:val="000000"/>
          <w:sz w:val="22"/>
          <w:szCs w:val="22"/>
          <w:lang w:val="en-US" w:eastAsia="zh-CN"/>
        </w:rPr>
        <w:t>d16</w:t>
      </w:r>
      <w:r>
        <w:rPr>
          <w:rFonts w:hint="default" w:ascii="Times New Roman" w:hAnsi="Times New Roman" w:eastAsia="仿宋" w:cs="Times New Roman"/>
          <w:color w:val="000000"/>
          <w:sz w:val="22"/>
          <w:szCs w:val="22"/>
          <w:lang w:val="en-US" w:eastAsia="zh-CN"/>
        </w:rPr>
        <w:t>_picture}}</w:t>
      </w:r>
    </w:p>
    <w:p w14:paraId="5B8CCE5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图2 各大气稳定度等级烟团扩散浓度图（第一列：A、C、E；第二列：B、D、F）</w:t>
      </w:r>
    </w:p>
    <w:p w14:paraId="1C823D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EFD6B"/>
    <w:multiLevelType w:val="multilevel"/>
    <w:tmpl w:val="A0CEFD6B"/>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6D25B99"/>
    <w:rsid w:val="19BA5A77"/>
    <w:rsid w:val="1B033760"/>
    <w:rsid w:val="26D25B99"/>
    <w:rsid w:val="5EAF2683"/>
    <w:rsid w:val="6B6C1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仿宋"/>
      <w:b/>
      <w:sz w:val="28"/>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550</Words>
  <Characters>786</Characters>
  <Lines>0</Lines>
  <Paragraphs>0</Paragraphs>
  <TotalTime>0</TotalTime>
  <ScaleCrop>false</ScaleCrop>
  <LinksUpToDate>false</LinksUpToDate>
  <CharactersWithSpaces>791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2024-07-29T06:45:00Z</dcterms:created>
  <dc:creator>呆木</dc:creator>
  <cp:lastModifiedBy>呆木</cp:lastModifiedBy>
  <dcterms:modified xsi:type="dcterms:W3CDTF">2024-11-04T09:33:44Z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6ED3DD174A8D483F9392929A2CBD6CEB_11</vt:lpwstr>
  </property>
</Properties>
</file>