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09593">
      <w:pPr>
        <w:pStyle w:val="3"/>
        <w:bidi w:val="0"/>
        <w:rPr>
          <w:rFonts w:ascii="Times New Roman" w:hAnsi="Times New Roman" w:eastAsia="仿宋_GB2312" w:cs="Times New Roman"/>
          <w:b/>
          <w:bCs/>
          <w:kern w:val="2"/>
          <w:sz w:val="28"/>
          <w:szCs w:val="32"/>
          <w:lang w:val="en-GB" w:eastAsia="zh-CN" w:bidi="ar-SA"/>
        </w:rPr>
      </w:pPr>
      <w:r>
        <w:rPr>
          <w:rFonts w:ascii="Times New Roman" w:hAnsi="Times New Roman" w:eastAsia="仿宋_GB2312" w:cs="Times New Roman"/>
          <w:b/>
          <w:bCs/>
          <w:kern w:val="2"/>
          <w:sz w:val="28"/>
          <w:szCs w:val="32"/>
          <w:lang w:val="en-US" w:eastAsia="zh-CN" w:bidi="ar-SA"/>
        </w:rPr>
        <w:t>项目所在区域</w:t>
      </w:r>
      <w:r>
        <w:rPr>
          <w:rFonts w:ascii="Times New Roman" w:hAnsi="Times New Roman" w:eastAsia="仿宋_GB2312" w:cs="Times New Roman"/>
          <w:b/>
          <w:bCs/>
          <w:kern w:val="2"/>
          <w:sz w:val="28"/>
          <w:szCs w:val="32"/>
          <w:lang w:val="en-GB" w:eastAsia="zh-CN" w:bidi="ar-SA"/>
        </w:rPr>
        <w:t>雷电灾害风险综合评估</w:t>
      </w:r>
    </w:p>
    <w:p w14:paraId="1B56EEFD">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结合</w:t>
      </w:r>
      <w:r>
        <w:rPr>
          <w:rFonts w:hint="eastAsia" w:ascii="Times New Roman" w:hAnsi="Times New Roman" w:eastAsia="仿宋_GB2312" w:cs="Times New Roman"/>
          <w:sz w:val="24"/>
          <w:szCs w:val="22"/>
        </w:rPr>
        <w:t>项目可研</w:t>
      </w:r>
      <w:r>
        <w:rPr>
          <w:rFonts w:ascii="Times New Roman" w:hAnsi="Times New Roman" w:eastAsia="仿宋_GB2312" w:cs="Times New Roman"/>
          <w:sz w:val="24"/>
          <w:szCs w:val="22"/>
        </w:rPr>
        <w:t>、现场勘查和检测数据，依据气象行业标准《雷电灾害风险评估技术规范》（QX/T 85-2018）等技术规范对本次研究对象项目所在区域进行区域雷电灾害风险评估。</w:t>
      </w:r>
    </w:p>
    <w:p w14:paraId="711B176E">
      <w:pPr>
        <w:spacing w:line="600" w:lineRule="exact"/>
        <w:ind w:firstLine="480" w:firstLineChars="200"/>
        <w:rPr>
          <w:rFonts w:ascii="Times New Roman" w:hAnsi="Times New Roman" w:eastAsia="仿宋_GB2312" w:cs="Times New Roman"/>
          <w:sz w:val="24"/>
          <w:szCs w:val="22"/>
        </w:rPr>
      </w:pPr>
      <w:bookmarkStart w:id="0" w:name="_Toc148432772"/>
      <w:r>
        <w:rPr>
          <w:rFonts w:hint="eastAsia" w:ascii="Times New Roman" w:hAnsi="Times New Roman" w:eastAsia="仿宋_GB2312" w:cs="Times New Roman"/>
          <w:sz w:val="24"/>
          <w:szCs w:val="22"/>
        </w:rPr>
        <w:t>（1）</w:t>
      </w:r>
      <w:r>
        <w:rPr>
          <w:rFonts w:ascii="Times New Roman" w:hAnsi="Times New Roman" w:eastAsia="仿宋_GB2312" w:cs="Times New Roman"/>
          <w:sz w:val="24"/>
          <w:szCs w:val="22"/>
        </w:rPr>
        <w:t>方法介绍</w:t>
      </w:r>
      <w:bookmarkEnd w:id="0"/>
    </w:p>
    <w:p w14:paraId="375EC7A7">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权重计算方法</w:t>
      </w:r>
      <w:r>
        <w:rPr>
          <w:rFonts w:hint="eastAsia" w:ascii="Times New Roman" w:hAnsi="Times New Roman" w:eastAsia="仿宋_GB2312" w:cs="Times New Roman"/>
          <w:sz w:val="24"/>
          <w:szCs w:val="22"/>
        </w:rPr>
        <w:t>：</w:t>
      </w:r>
    </w:p>
    <w:p w14:paraId="4A1E32B3">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层次分析法是对非定量事件作定量分析的一种有效方法，该方法既保证了定性科学性和定量分析的精确性 ，又保证了定性和定量两类指标综合评价的统一。目前，层次分析法广泛应用于安全科学领域，主要应用包括煤矿安全研究、危险化学品评价、油库安全评价、城市灾害应急能力研究以及交通安全评价等流域。</w:t>
      </w:r>
    </w:p>
    <w:p w14:paraId="038BDF7D">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层次分析法方法原理，将与区域雷电灾害风险相关的因子分解成多个目标或准则，进而分解为多指标的若干层次，在此基础之上，对区域雷电灾害风险进行定性和定量分析的决策。将同一层中各因子两两比较，对每一层中各因子相对重要性给出判断，采用1～9的比率进行两两因子之间的相对比较。第一层为区分雷电灾害程度的目标层，为区域雷电灾害风险；第二层为影响雷电灾害风险程度的三个一级指标：雷电灾害致灾因子危险性、承灾体暴露度以及承灾体脆弱性；第三层为八个二级评估指标；第四层将五个二级评估指标分为十四个三级指标。经过具有防雷或气象、通信、电子、电力、建筑、计算机等与防雷相关专业的专家对不同层次各指标的客观评价和权重分析，构造指标参量的判断矩阵，求得每一层次的指标对上一层次指标的权重。同时引入判断矩阵偏离一致性指标C.I.与判断矩阵的平均随机一致性指标RI的比值C.R.来检验专家判断思维的一致性 。若 C.R.&lt; 0.1，则判断矩阵具有满意的一致性；否则，就需要调整判断矩阵的最初取值。结合各层级递阶结构对应的雷电危险隶属度等级，经过多层次模糊综合评判，最终确定区域雷电灾害综合风险等级。</w:t>
      </w:r>
    </w:p>
    <w:p w14:paraId="0B85B89C">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1" w:name="_Ref98925934"/>
      <w:r>
        <w:rPr>
          <w:rFonts w:hint="default" w:ascii="Times New Roman" w:hAnsi="Times New Roman" w:eastAsia="黑体" w:cs="Times New Roman"/>
          <w:b w:val="0"/>
          <w:bCs w:val="0"/>
          <w:sz w:val="21"/>
          <w:szCs w:val="21"/>
          <w:lang w:val="en-US" w:eastAsia="zh-CN"/>
        </w:rPr>
        <w:drawing>
          <wp:anchor distT="0" distB="0" distL="114300" distR="114300" simplePos="0" relativeHeight="251662336" behindDoc="0" locked="0" layoutInCell="1" allowOverlap="1">
            <wp:simplePos x="0" y="0"/>
            <wp:positionH relativeFrom="margin">
              <wp:align>right</wp:align>
            </wp:positionH>
            <wp:positionV relativeFrom="paragraph">
              <wp:posOffset>123190</wp:posOffset>
            </wp:positionV>
            <wp:extent cx="5273040" cy="2625725"/>
            <wp:effectExtent l="0" t="0" r="3810" b="3175"/>
            <wp:wrapTopAndBottom/>
            <wp:docPr id="3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6"/>
                    <pic:cNvPicPr>
                      <a:picLocks noChangeAspect="1"/>
                    </pic:cNvPicPr>
                  </pic:nvPicPr>
                  <pic:blipFill>
                    <a:blip r:embed="rId4"/>
                    <a:srcRect/>
                    <a:stretch>
                      <a:fillRect/>
                    </a:stretch>
                  </pic:blipFill>
                  <pic:spPr>
                    <a:xfrm>
                      <a:off x="0" y="0"/>
                      <a:ext cx="5273040" cy="2625725"/>
                    </a:xfrm>
                    <a:prstGeom prst="rect">
                      <a:avLst/>
                    </a:prstGeom>
                    <a:noFill/>
                    <a:ln>
                      <a:noFill/>
                    </a:ln>
                  </pic:spPr>
                </pic:pic>
              </a:graphicData>
            </a:graphic>
          </wp:anchor>
        </w:drawing>
      </w:r>
      <w:r>
        <w:rPr>
          <w:rFonts w:hint="default" w:ascii="Times New Roman" w:hAnsi="Times New Roman" w:eastAsia="黑体" w:cs="Times New Roman"/>
          <w:b w:val="0"/>
          <w:bCs w:val="0"/>
          <w:sz w:val="21"/>
          <w:szCs w:val="21"/>
          <w:lang w:val="en-US" w:eastAsia="zh-CN"/>
        </w:rPr>
        <w:t>图</w:t>
      </w:r>
      <w:bookmarkEnd w:id="1"/>
      <w:r>
        <w:rPr>
          <w:rFonts w:hint="default" w:ascii="Times New Roman" w:hAnsi="Times New Roman" w:eastAsia="黑体" w:cs="Times New Roman"/>
          <w:b w:val="0"/>
          <w:bCs w:val="0"/>
          <w:sz w:val="21"/>
          <w:szCs w:val="21"/>
          <w:lang w:val="en-US" w:eastAsia="zh-CN"/>
        </w:rPr>
        <w:t>1 区域雷电灾害风险评估的层次结构模型</w:t>
      </w:r>
    </w:p>
    <w:p w14:paraId="5DF2CB5F">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层次分析法的主要步骤如下：</w:t>
      </w:r>
    </w:p>
    <w:p w14:paraId="4670F6C5">
      <w:pPr>
        <w:spacing w:line="600" w:lineRule="exact"/>
        <w:ind w:firstLine="480" w:firstLineChars="200"/>
        <w:rPr>
          <w:rFonts w:ascii="Times New Roman" w:hAnsi="Times New Roman" w:eastAsia="仿宋_GB2312" w:cs="Times New Roman"/>
          <w:sz w:val="24"/>
          <w:szCs w:val="22"/>
        </w:rPr>
      </w:pPr>
      <w:r>
        <w:rPr>
          <w:rFonts w:hint="eastAsia" w:ascii="Times New Roman" w:hAnsi="Times New Roman" w:eastAsia="仿宋_GB2312" w:cs="Times New Roman"/>
          <w:sz w:val="24"/>
          <w:szCs w:val="22"/>
        </w:rPr>
        <w:t>a.</w:t>
      </w:r>
      <w:r>
        <w:rPr>
          <w:rFonts w:ascii="Times New Roman" w:hAnsi="Times New Roman" w:eastAsia="仿宋_GB2312" w:cs="Times New Roman"/>
          <w:sz w:val="24"/>
          <w:szCs w:val="22"/>
        </w:rPr>
        <w:t>根据标度理论，按两两比较结果构成判断矩阵A。A</w:t>
      </w:r>
      <w:r>
        <w:rPr>
          <w:rFonts w:ascii="Times New Roman" w:hAnsi="Times New Roman" w:eastAsia="仿宋_GB2312" w:cs="Times New Roman"/>
          <w:sz w:val="24"/>
          <w:szCs w:val="22"/>
          <w:vertAlign w:val="subscript"/>
        </w:rPr>
        <w:t>ij</w:t>
      </w:r>
      <w:r>
        <w:rPr>
          <w:rFonts w:ascii="Times New Roman" w:hAnsi="Times New Roman" w:eastAsia="仿宋_GB2312" w:cs="Times New Roman"/>
          <w:sz w:val="24"/>
          <w:szCs w:val="22"/>
        </w:rPr>
        <w:t>为因素i与因素j重要性比较结果，下表列出了9个重要性等级及其赋值。</w:t>
      </w:r>
    </w:p>
    <w:p w14:paraId="6D6945A7">
      <w:pPr>
        <w:widowControl w:val="0"/>
        <w:spacing w:line="300" w:lineRule="exact"/>
        <w:ind w:firstLine="480" w:firstLineChars="200"/>
        <w:jc w:val="center"/>
        <w:rPr>
          <w:rFonts w:ascii="Times New Roman" w:hAnsi="Times New Roman" w:eastAsia="黑体" w:cs="Times New Roman"/>
          <w:kern w:val="2"/>
          <w:sz w:val="24"/>
          <w:szCs w:val="24"/>
          <w:lang w:val="en-US" w:eastAsia="zh-CN" w:bidi="ar-SA"/>
        </w:rPr>
      </w:pPr>
      <w:bookmarkStart w:id="2" w:name="_Ref98926052"/>
    </w:p>
    <w:p w14:paraId="76B7B5AF">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bookmarkEnd w:id="2"/>
      <w:r>
        <w:rPr>
          <w:rFonts w:hint="eastAsia" w:ascii="Times New Roman" w:hAnsi="Times New Roman" w:eastAsia="黑体" w:cs="Times New Roman"/>
          <w:b w:val="0"/>
          <w:bCs w:val="0"/>
          <w:sz w:val="21"/>
          <w:szCs w:val="21"/>
          <w:lang w:val="en-US" w:eastAsia="zh-CN"/>
        </w:rPr>
        <w:t>1</w:t>
      </w:r>
      <w:r>
        <w:rPr>
          <w:rFonts w:hint="default" w:ascii="Times New Roman" w:hAnsi="Times New Roman" w:eastAsia="黑体" w:cs="Times New Roman"/>
          <w:b w:val="0"/>
          <w:bCs w:val="0"/>
          <w:sz w:val="21"/>
          <w:szCs w:val="21"/>
          <w:lang w:val="en-US" w:eastAsia="zh-CN"/>
        </w:rPr>
        <w:t xml:space="preserve"> 因子两两比较相对重要性标度表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5156"/>
      </w:tblGrid>
      <w:tr w14:paraId="5CC3C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00C1FDC7">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0"/>
                <w:sz w:val="21"/>
                <w:szCs w:val="21"/>
              </w:rPr>
              <w:t>标度</w:t>
            </w:r>
          </w:p>
        </w:tc>
        <w:tc>
          <w:tcPr>
            <w:tcW w:w="5177" w:type="dxa"/>
          </w:tcPr>
          <w:p w14:paraId="2D3170DE">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0"/>
                <w:sz w:val="21"/>
                <w:szCs w:val="21"/>
              </w:rPr>
              <w:t>含义</w:t>
            </w:r>
          </w:p>
        </w:tc>
      </w:tr>
      <w:tr w14:paraId="75327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5E1A96FD">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25" o:spt="75" type="#_x0000_t75" style="height:17pt;width:31.9pt;" o:ole="t" filled="f" coordsize="21600,21600">
                  <v:path/>
                  <v:fill on="f" focussize="0,0"/>
                  <v:stroke/>
                  <v:imagedata r:id="rId6" o:title=""/>
                  <o:lock v:ext="edit" aspectratio="t"/>
                  <w10:wrap type="none"/>
                  <w10:anchorlock/>
                </v:shape>
                <o:OLEObject Type="Embed" ProgID="Equation.3" ShapeID="_x0000_i1025" DrawAspect="Content" ObjectID="_1468075725" r:id="rId5">
                  <o:LockedField>false</o:LockedField>
                </o:OLEObject>
              </w:object>
            </w:r>
          </w:p>
        </w:tc>
        <w:tc>
          <w:tcPr>
            <w:tcW w:w="5177" w:type="dxa"/>
          </w:tcPr>
          <w:p w14:paraId="3D1F4F50">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26" o:spt="75" type="#_x0000_t75" style="height:17pt;width:162.35pt;" o:ole="t" filled="f" coordsize="21600,21600">
                  <v:path/>
                  <v:fill on="f" focussize="0,0"/>
                  <v:stroke/>
                  <v:imagedata r:id="rId8" o:title=""/>
                  <o:lock v:ext="edit" aspectratio="t"/>
                  <w10:wrap type="none"/>
                  <w10:anchorlock/>
                </v:shape>
                <o:OLEObject Type="Embed" ProgID="Equation.DSMT4" ShapeID="_x0000_i1026" DrawAspect="Content" ObjectID="_1468075726" r:id="rId7">
                  <o:LockedField>false</o:LockedField>
                </o:OLEObject>
              </w:object>
            </w:r>
          </w:p>
        </w:tc>
      </w:tr>
      <w:tr w14:paraId="620B4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2CF2CAD6">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27" o:spt="75" type="#_x0000_t75" style="height:17pt;width:31.9pt;" o:ole="t" filled="f" coordsize="21600,21600">
                  <v:path/>
                  <v:fill on="f" focussize="0,0"/>
                  <v:stroke/>
                  <v:imagedata r:id="rId10" o:title=""/>
                  <o:lock v:ext="edit" aspectratio="t"/>
                  <w10:wrap type="none"/>
                  <w10:anchorlock/>
                </v:shape>
                <o:OLEObject Type="Embed" ProgID="Equation.3" ShapeID="_x0000_i1027" DrawAspect="Content" ObjectID="_1468075727" r:id="rId9">
                  <o:LockedField>false</o:LockedField>
                </o:OLEObject>
              </w:object>
            </w:r>
          </w:p>
        </w:tc>
        <w:tc>
          <w:tcPr>
            <w:tcW w:w="5177" w:type="dxa"/>
          </w:tcPr>
          <w:p w14:paraId="795C3933">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28" o:spt="75" type="#_x0000_t75" style="height:17pt;width:119.55pt;" o:ole="t" filled="f" coordsize="21600,21600">
                  <v:path/>
                  <v:fill on="f" focussize="0,0"/>
                  <v:stroke/>
                  <v:imagedata r:id="rId12" o:title=""/>
                  <o:lock v:ext="edit" aspectratio="t"/>
                  <w10:wrap type="none"/>
                  <w10:anchorlock/>
                </v:shape>
                <o:OLEObject Type="Embed" ProgID="Equation.DSMT4" ShapeID="_x0000_i1028" DrawAspect="Content" ObjectID="_1468075728" r:id="rId11">
                  <o:LockedField>false</o:LockedField>
                </o:OLEObject>
              </w:object>
            </w:r>
          </w:p>
        </w:tc>
      </w:tr>
      <w:tr w14:paraId="1EAE9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64EEF5C0">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29" o:spt="75" type="#_x0000_t75" style="height:17pt;width:31.9pt;" o:ole="t" filled="f" coordsize="21600,21600">
                  <v:path/>
                  <v:fill on="f" focussize="0,0"/>
                  <v:stroke/>
                  <v:imagedata r:id="rId14" o:title=""/>
                  <o:lock v:ext="edit" aspectratio="t"/>
                  <w10:wrap type="none"/>
                  <w10:anchorlock/>
                </v:shape>
                <o:OLEObject Type="Embed" ProgID="Equation.3" ShapeID="_x0000_i1029" DrawAspect="Content" ObjectID="_1468075729" r:id="rId13">
                  <o:LockedField>false</o:LockedField>
                </o:OLEObject>
              </w:object>
            </w:r>
          </w:p>
        </w:tc>
        <w:tc>
          <w:tcPr>
            <w:tcW w:w="5177" w:type="dxa"/>
          </w:tcPr>
          <w:p w14:paraId="3E56B019">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30" o:spt="75" type="#_x0000_t75" style="height:17pt;width:119.55pt;" o:ole="t" filled="f" coordsize="21600,21600">
                  <v:path/>
                  <v:fill on="f" focussize="0,0"/>
                  <v:stroke/>
                  <v:imagedata r:id="rId16" o:title=""/>
                  <o:lock v:ext="edit" aspectratio="t"/>
                  <w10:wrap type="none"/>
                  <w10:anchorlock/>
                </v:shape>
                <o:OLEObject Type="Embed" ProgID="Equation.DSMT4" ShapeID="_x0000_i1030" DrawAspect="Content" ObjectID="_1468075730" r:id="rId15">
                  <o:LockedField>false</o:LockedField>
                </o:OLEObject>
              </w:object>
            </w:r>
          </w:p>
        </w:tc>
      </w:tr>
      <w:tr w14:paraId="42185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2B00BDCD">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31" o:spt="75" type="#_x0000_t75" style="height:17pt;width:36pt;" o:ole="t" filled="f" coordsize="21600,21600">
                  <v:path/>
                  <v:fill on="f" focussize="0,0"/>
                  <v:stroke/>
                  <v:imagedata r:id="rId18" o:title=""/>
                  <o:lock v:ext="edit" aspectratio="t"/>
                  <w10:wrap type="none"/>
                  <w10:anchorlock/>
                </v:shape>
                <o:OLEObject Type="Embed" ProgID="Equation.3" ShapeID="_x0000_i1031" DrawAspect="Content" ObjectID="_1468075731" r:id="rId17">
                  <o:LockedField>false</o:LockedField>
                </o:OLEObject>
              </w:object>
            </w:r>
          </w:p>
        </w:tc>
        <w:tc>
          <w:tcPr>
            <w:tcW w:w="5177" w:type="dxa"/>
          </w:tcPr>
          <w:p w14:paraId="567E3085">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32" o:spt="75" type="#_x0000_t75" style="height:17pt;width:119.55pt;" o:ole="t" filled="f" coordsize="21600,21600">
                  <v:path/>
                  <v:fill on="f" focussize="0,0"/>
                  <v:stroke/>
                  <v:imagedata r:id="rId20" o:title=""/>
                  <o:lock v:ext="edit" aspectratio="t"/>
                  <w10:wrap type="none"/>
                  <w10:anchorlock/>
                </v:shape>
                <o:OLEObject Type="Embed" ProgID="Equation.DSMT4" ShapeID="_x0000_i1032" DrawAspect="Content" ObjectID="_1468075732" r:id="rId19">
                  <o:LockedField>false</o:LockedField>
                </o:OLEObject>
              </w:object>
            </w:r>
          </w:p>
        </w:tc>
      </w:tr>
      <w:tr w14:paraId="5EC6C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39CF9E6E">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33" o:spt="75" type="#_x0000_t75" style="height:17pt;width:36pt;" o:ole="t" filled="f" coordsize="21600,21600">
                  <v:path/>
                  <v:fill on="f" focussize="0,0"/>
                  <v:stroke/>
                  <v:imagedata r:id="rId22" o:title=""/>
                  <o:lock v:ext="edit" aspectratio="t"/>
                  <w10:wrap type="none"/>
                  <w10:anchorlock/>
                </v:shape>
                <o:OLEObject Type="Embed" ProgID="Equation.3" ShapeID="_x0000_i1033" DrawAspect="Content" ObjectID="_1468075733" r:id="rId21">
                  <o:LockedField>false</o:LockedField>
                </o:OLEObject>
              </w:object>
            </w:r>
          </w:p>
        </w:tc>
        <w:tc>
          <w:tcPr>
            <w:tcW w:w="5177" w:type="dxa"/>
          </w:tcPr>
          <w:p w14:paraId="6CFDC6F6">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34" o:spt="75" type="#_x0000_t75" style="height:17pt;width:119.55pt;" o:ole="t" filled="f" coordsize="21600,21600">
                  <v:path/>
                  <v:fill on="f" focussize="0,0"/>
                  <v:stroke/>
                  <v:imagedata r:id="rId24" o:title=""/>
                  <o:lock v:ext="edit" aspectratio="t"/>
                  <w10:wrap type="none"/>
                  <w10:anchorlock/>
                </v:shape>
                <o:OLEObject Type="Embed" ProgID="Equation.DSMT4" ShapeID="_x0000_i1034" DrawAspect="Content" ObjectID="_1468075734" r:id="rId23">
                  <o:LockedField>false</o:LockedField>
                </o:OLEObject>
              </w:object>
            </w:r>
          </w:p>
        </w:tc>
      </w:tr>
      <w:tr w14:paraId="140DD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0AA1FB9E">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35" o:spt="75" type="#_x0000_t75" style="height:17pt;width:36pt;" o:ole="t" filled="f" coordsize="21600,21600">
                  <v:path/>
                  <v:fill on="f" focussize="0,0"/>
                  <v:stroke/>
                  <v:imagedata r:id="rId26" o:title=""/>
                  <o:lock v:ext="edit" aspectratio="t"/>
                  <w10:wrap type="none"/>
                  <w10:anchorlock/>
                </v:shape>
                <o:OLEObject Type="Embed" ProgID="Equation.3" ShapeID="_x0000_i1035" DrawAspect="Content" ObjectID="_1468075735" r:id="rId25">
                  <o:LockedField>false</o:LockedField>
                </o:OLEObject>
              </w:object>
            </w:r>
            <w:r>
              <w:rPr>
                <w:rFonts w:ascii="Times New Roman" w:hAnsi="Times New Roman" w:eastAsia="仿宋" w:cs="Times New Roman"/>
                <w:kern w:val="0"/>
                <w:position w:val="-4"/>
                <w:sz w:val="21"/>
                <w:szCs w:val="21"/>
              </w:rPr>
              <w:t>、</w:t>
            </w:r>
            <w:r>
              <w:rPr>
                <w:rFonts w:ascii="Times New Roman" w:hAnsi="Times New Roman" w:eastAsia="仿宋" w:cs="Times New Roman"/>
                <w:kern w:val="2"/>
                <w:position w:val="-4"/>
                <w:sz w:val="21"/>
                <w:szCs w:val="21"/>
              </w:rPr>
              <w:object>
                <v:shape id="_x0000_i1036" o:spt="75" type="#_x0000_t75" style="height:13.6pt;width:13.6pt;" o:ole="t" filled="f" coordsize="21600,21600">
                  <v:path/>
                  <v:fill on="f" focussize="0,0"/>
                  <v:stroke/>
                  <v:imagedata r:id="rId28" o:title=""/>
                  <o:lock v:ext="edit" aspectratio="t"/>
                  <w10:wrap type="none"/>
                  <w10:anchorlock/>
                </v:shape>
                <o:OLEObject Type="Embed" ProgID="Equation.3" ShapeID="_x0000_i1036" DrawAspect="Content" ObjectID="_1468075736" r:id="rId27">
                  <o:LockedField>false</o:LockedField>
                </o:OLEObject>
              </w:object>
            </w:r>
            <w:r>
              <w:rPr>
                <w:rFonts w:ascii="Times New Roman" w:hAnsi="Times New Roman" w:eastAsia="仿宋" w:cs="Times New Roman"/>
                <w:kern w:val="0"/>
                <w:position w:val="-4"/>
                <w:sz w:val="21"/>
                <w:szCs w:val="21"/>
              </w:rPr>
              <w:t>、</w:t>
            </w:r>
            <w:r>
              <w:rPr>
                <w:rFonts w:ascii="Times New Roman" w:hAnsi="Times New Roman" w:eastAsia="仿宋" w:cs="Times New Roman"/>
                <w:kern w:val="2"/>
                <w:position w:val="-6"/>
                <w:sz w:val="21"/>
                <w:szCs w:val="21"/>
              </w:rPr>
              <w:object>
                <v:shape id="_x0000_i1037" o:spt="75" type="#_x0000_t75" style="height:13.6pt;width:13.6pt;" o:ole="t" filled="f" coordsize="21600,21600">
                  <v:path/>
                  <v:fill on="f" focussize="0,0"/>
                  <v:stroke/>
                  <v:imagedata r:id="rId30" o:title=""/>
                  <o:lock v:ext="edit" aspectratio="t"/>
                  <w10:wrap type="none"/>
                  <w10:anchorlock/>
                </v:shape>
                <o:OLEObject Type="Embed" ProgID="Equation.3" ShapeID="_x0000_i1037" DrawAspect="Content" ObjectID="_1468075737" r:id="rId29">
                  <o:LockedField>false</o:LockedField>
                </o:OLEObject>
              </w:object>
            </w:r>
            <w:r>
              <w:rPr>
                <w:rFonts w:ascii="Times New Roman" w:hAnsi="Times New Roman" w:eastAsia="仿宋" w:cs="Times New Roman"/>
                <w:kern w:val="0"/>
                <w:position w:val="-4"/>
                <w:sz w:val="21"/>
                <w:szCs w:val="21"/>
              </w:rPr>
              <w:t>、</w:t>
            </w:r>
            <w:r>
              <w:rPr>
                <w:rFonts w:ascii="Times New Roman" w:hAnsi="Times New Roman" w:eastAsia="仿宋" w:cs="Times New Roman"/>
                <w:kern w:val="2"/>
                <w:position w:val="-6"/>
                <w:sz w:val="21"/>
                <w:szCs w:val="21"/>
              </w:rPr>
              <w:object>
                <v:shape id="_x0000_i1038" o:spt="75" type="#_x0000_t75" style="height:13.6pt;width:13.6pt;" o:ole="t" filled="f" coordsize="21600,21600">
                  <v:path/>
                  <v:fill on="f" focussize="0,0"/>
                  <v:stroke/>
                  <v:imagedata r:id="rId32" o:title=""/>
                  <o:lock v:ext="edit" aspectratio="t"/>
                  <w10:wrap type="none"/>
                  <w10:anchorlock/>
                </v:shape>
                <o:OLEObject Type="Embed" ProgID="Equation.3" ShapeID="_x0000_i1038" DrawAspect="Content" ObjectID="_1468075738" r:id="rId31">
                  <o:LockedField>false</o:LockedField>
                </o:OLEObject>
              </w:object>
            </w:r>
          </w:p>
        </w:tc>
        <w:tc>
          <w:tcPr>
            <w:tcW w:w="5177" w:type="dxa"/>
          </w:tcPr>
          <w:p w14:paraId="033E9CB1">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39" o:spt="75" type="#_x0000_t75" style="height:17pt;width:216pt;" o:ole="t" filled="f" coordsize="21600,21600">
                  <v:path/>
                  <v:fill on="f" focussize="0,0"/>
                  <v:stroke/>
                  <v:imagedata r:id="rId34" o:title=""/>
                  <o:lock v:ext="edit" aspectratio="t"/>
                  <w10:wrap type="none"/>
                  <w10:anchorlock/>
                </v:shape>
                <o:OLEObject Type="Embed" ProgID="Equation.DSMT4" ShapeID="_x0000_i1039" DrawAspect="Content" ObjectID="_1468075739" r:id="rId33">
                  <o:LockedField>false</o:LockedField>
                </o:OLEObject>
              </w:object>
            </w:r>
          </w:p>
        </w:tc>
      </w:tr>
      <w:tr w14:paraId="4F2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49" w:type="dxa"/>
          </w:tcPr>
          <w:p w14:paraId="73549F0D">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0"/>
                <w:sz w:val="21"/>
                <w:szCs w:val="21"/>
              </w:rPr>
              <w:t>倒数</w:t>
            </w:r>
          </w:p>
        </w:tc>
        <w:tc>
          <w:tcPr>
            <w:tcW w:w="5177" w:type="dxa"/>
          </w:tcPr>
          <w:p w14:paraId="1066B4A8">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14"/>
                <w:sz w:val="21"/>
                <w:szCs w:val="21"/>
              </w:rPr>
              <w:object>
                <v:shape id="_x0000_i1040" o:spt="75" type="#_x0000_t75" style="height:17pt;width:53pt;" o:ole="t" filled="f" coordsize="21600,21600">
                  <v:path/>
                  <v:fill on="f" focussize="0,0"/>
                  <v:stroke/>
                  <v:imagedata r:id="rId36" o:title=""/>
                  <o:lock v:ext="edit" aspectratio="t"/>
                  <w10:wrap type="none"/>
                  <w10:anchorlock/>
                </v:shape>
                <o:OLEObject Type="Embed" ProgID="Equation.3" ShapeID="_x0000_i1040" DrawAspect="Content" ObjectID="_1468075740" r:id="rId35">
                  <o:LockedField>false</o:LockedField>
                </o:OLEObject>
              </w:object>
            </w:r>
          </w:p>
        </w:tc>
      </w:tr>
    </w:tbl>
    <w:p w14:paraId="14F5148F">
      <w:pPr>
        <w:spacing w:line="600" w:lineRule="exact"/>
        <w:ind w:firstLine="480" w:firstLineChars="200"/>
        <w:rPr>
          <w:rFonts w:ascii="Times New Roman" w:hAnsi="Times New Roman" w:eastAsia="仿宋_GB2312" w:cs="Times New Roman"/>
          <w:sz w:val="24"/>
          <w:szCs w:val="22"/>
        </w:rPr>
      </w:pPr>
      <w:bookmarkStart w:id="3" w:name="_Toc78187117"/>
      <w:bookmarkStart w:id="4" w:name="_Toc78450874"/>
      <w:r>
        <w:rPr>
          <w:rFonts w:hint="eastAsia" w:ascii="Times New Roman" w:hAnsi="Times New Roman" w:eastAsia="仿宋_GB2312" w:cs="Times New Roman"/>
          <w:sz w:val="24"/>
          <w:szCs w:val="22"/>
        </w:rPr>
        <w:t>b.</w:t>
      </w:r>
      <w:r>
        <w:rPr>
          <w:rFonts w:ascii="Times New Roman" w:hAnsi="Times New Roman" w:eastAsia="仿宋_GB2312" w:cs="Times New Roman"/>
          <w:sz w:val="24"/>
          <w:szCs w:val="22"/>
        </w:rPr>
        <w:t>计算相对权重</w:t>
      </w:r>
    </w:p>
    <w:p w14:paraId="19227191">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这一过程叫层次单排序。通过求解判断矩阵</w:t>
      </w:r>
      <w:r>
        <w:rPr>
          <w:rFonts w:ascii="Times New Roman" w:hAnsi="Times New Roman" w:eastAsia="仿宋_GB2312" w:cs="Times New Roman"/>
          <w:sz w:val="24"/>
          <w:szCs w:val="22"/>
        </w:rPr>
        <w:object>
          <v:shape id="_x0000_i1041" o:spt="75" type="#_x0000_t75" style="height:13.6pt;width:13.6pt;" o:ole="t" filled="f" coordsize="21600,21600">
            <v:path/>
            <v:fill on="f" focussize="0,0"/>
            <v:stroke/>
            <v:imagedata r:id="rId38" o:title=""/>
            <o:lock v:ext="edit" aspectratio="t"/>
            <w10:wrap type="none"/>
            <w10:anchorlock/>
          </v:shape>
          <o:OLEObject Type="Embed" ProgID="Equation.3" ShapeID="_x0000_i1041" DrawAspect="Content" ObjectID="_1468075741" r:id="rId37">
            <o:LockedField>false</o:LockedField>
          </o:OLEObject>
        </w:object>
      </w:r>
      <w:r>
        <w:rPr>
          <w:rFonts w:ascii="Times New Roman" w:hAnsi="Times New Roman" w:eastAsia="仿宋_GB2312" w:cs="Times New Roman"/>
          <w:sz w:val="24"/>
          <w:szCs w:val="22"/>
        </w:rPr>
        <w:t>的最大特征值λ</w:t>
      </w:r>
      <w:r>
        <w:rPr>
          <w:rFonts w:ascii="Times New Roman" w:hAnsi="Times New Roman" w:eastAsia="仿宋_GB2312" w:cs="Times New Roman"/>
          <w:sz w:val="24"/>
          <w:szCs w:val="22"/>
          <w:vertAlign w:val="subscript"/>
        </w:rPr>
        <w:t>max</w:t>
      </w:r>
      <w:r>
        <w:rPr>
          <w:rFonts w:ascii="Times New Roman" w:hAnsi="Times New Roman" w:eastAsia="仿宋_GB2312" w:cs="Times New Roman"/>
          <w:sz w:val="24"/>
          <w:szCs w:val="22"/>
        </w:rPr>
        <w:t>及最大特征值对应的特征向量W，得出同一层次各指标的相对权重系数。</w:t>
      </w:r>
    </w:p>
    <w:p w14:paraId="596B8351">
      <w:pPr>
        <w:spacing w:line="600" w:lineRule="exact"/>
        <w:ind w:firstLine="480" w:firstLineChars="200"/>
        <w:rPr>
          <w:rFonts w:ascii="Times New Roman" w:hAnsi="Times New Roman" w:eastAsia="仿宋_GB2312" w:cs="Times New Roman"/>
          <w:sz w:val="24"/>
          <w:szCs w:val="22"/>
        </w:rPr>
      </w:pPr>
      <w:r>
        <w:rPr>
          <w:rFonts w:hint="eastAsia" w:ascii="Times New Roman" w:hAnsi="Times New Roman" w:eastAsia="仿宋_GB2312" w:cs="Times New Roman"/>
          <w:sz w:val="24"/>
          <w:szCs w:val="22"/>
        </w:rPr>
        <w:t>c.</w:t>
      </w:r>
      <w:r>
        <w:rPr>
          <w:rFonts w:ascii="Times New Roman" w:hAnsi="Times New Roman" w:eastAsia="仿宋_GB2312" w:cs="Times New Roman"/>
          <w:sz w:val="24"/>
          <w:szCs w:val="22"/>
        </w:rPr>
        <w:t>一致性检验</w:t>
      </w:r>
    </w:p>
    <w:p w14:paraId="0C99AABF">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一致性检验是用平均随机一致性指标</w:t>
      </w:r>
      <w:r>
        <w:rPr>
          <w:rFonts w:ascii="Times New Roman" w:hAnsi="Times New Roman" w:eastAsia="仿宋_GB2312" w:cs="Times New Roman"/>
          <w:sz w:val="24"/>
          <w:szCs w:val="24"/>
        </w:rPr>
        <w:t>RI</w:t>
      </w:r>
      <w:r>
        <w:rPr>
          <w:rFonts w:ascii="Times New Roman" w:hAnsi="Times New Roman" w:eastAsia="仿宋_GB2312" w:cs="Times New Roman"/>
          <w:sz w:val="24"/>
          <w:szCs w:val="22"/>
        </w:rPr>
        <w:t>对各指标重要程度比较链上的相容性进行检验，当成对比较得出的判断矩阵的阶数大于等于3时，则需要进行一致性检验。这一过程主要涉及三个指标值：一致性指标C.I.平均随机一致性指标RI和一致性比例C.R.，具体计算方法如下：</w:t>
      </w:r>
    </w:p>
    <w:p w14:paraId="7E381F93">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根据判断矩阵得出C.I.：</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20C0F9C8">
        <w:tblPrEx>
          <w:tblCellMar>
            <w:top w:w="0" w:type="dxa"/>
            <w:left w:w="108" w:type="dxa"/>
            <w:bottom w:w="0" w:type="dxa"/>
            <w:right w:w="108" w:type="dxa"/>
          </w:tblCellMar>
        </w:tblPrEx>
        <w:tc>
          <w:tcPr>
            <w:tcW w:w="894" w:type="dxa"/>
            <w:tcBorders>
              <w:top w:val="nil"/>
              <w:left w:val="nil"/>
              <w:bottom w:val="nil"/>
              <w:right w:val="nil"/>
            </w:tcBorders>
            <w:vAlign w:val="center"/>
          </w:tcPr>
          <w:p w14:paraId="4A204177">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c>
          <w:tcPr>
            <w:tcW w:w="6672" w:type="dxa"/>
            <w:tcBorders>
              <w:top w:val="nil"/>
              <w:left w:val="nil"/>
              <w:bottom w:val="nil"/>
              <w:right w:val="nil"/>
            </w:tcBorders>
            <w:vAlign w:val="center"/>
          </w:tcPr>
          <w:p w14:paraId="527C3DD5">
            <w:pPr>
              <w:adjustRightInd w:val="0"/>
              <w:snapToGrid w:val="0"/>
              <w:spacing w:before="93" w:after="93" w:line="240" w:lineRule="auto"/>
              <w:ind w:firstLine="480" w:firstLineChars="200"/>
              <w:jc w:val="center"/>
              <w:rPr>
                <w:rFonts w:ascii="Times New Roman" w:hAnsi="Calibri" w:eastAsia="仿宋" w:cs="Times New Roman"/>
                <w:sz w:val="24"/>
                <w:szCs w:val="22"/>
              </w:rPr>
            </w:pPr>
            <w:r>
              <w:rPr>
                <w:rFonts w:ascii="Times New Roman" w:hAnsi="Calibri" w:eastAsia="仿宋" w:cs="Times New Roman"/>
                <w:position w:val="-24"/>
                <w:sz w:val="24"/>
                <w:szCs w:val="22"/>
              </w:rPr>
              <w:object>
                <v:shape id="_x0000_i1042" o:spt="75" type="#_x0000_t75" style="height:31.9pt;width:72pt;" o:ole="t" filled="f" coordsize="21600,21600">
                  <v:path/>
                  <v:fill on="f" focussize="0,0"/>
                  <v:stroke/>
                  <v:imagedata r:id="rId40" o:title=""/>
                  <o:lock v:ext="edit" aspectratio="t"/>
                  <w10:wrap type="none"/>
                  <w10:anchorlock/>
                </v:shape>
                <o:OLEObject Type="Embed" ProgID="Equation.DSMT4" ShapeID="_x0000_i1042" DrawAspect="Content" ObjectID="_1468075742" r:id="rId39">
                  <o:LockedField>false</o:LockedField>
                </o:OLEObject>
              </w:object>
            </w:r>
          </w:p>
        </w:tc>
        <w:tc>
          <w:tcPr>
            <w:tcW w:w="956" w:type="dxa"/>
            <w:tcBorders>
              <w:top w:val="nil"/>
              <w:left w:val="nil"/>
              <w:bottom w:val="nil"/>
              <w:right w:val="nil"/>
            </w:tcBorders>
            <w:vAlign w:val="center"/>
          </w:tcPr>
          <w:p w14:paraId="035CF8C9">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r>
    </w:tbl>
    <w:p w14:paraId="263B416E">
      <w:pPr>
        <w:spacing w:line="360" w:lineRule="auto"/>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根据判断矩阵阶数，找出对应的RI：</w:t>
      </w:r>
    </w:p>
    <w:p w14:paraId="4A49CF49">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w:t>
      </w:r>
      <w:r>
        <w:rPr>
          <w:rFonts w:hint="default" w:ascii="Times New Roman" w:hAnsi="Times New Roman" w:eastAsia="黑体" w:cs="Times New Roman"/>
          <w:b w:val="0"/>
          <w:bCs w:val="0"/>
          <w:sz w:val="21"/>
          <w:szCs w:val="21"/>
          <w:lang w:val="en-US" w:eastAsia="zh-CN"/>
        </w:rPr>
        <w:t xml:space="preserve"> 平均随机一致性指标值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896"/>
        <w:gridCol w:w="896"/>
        <w:gridCol w:w="905"/>
        <w:gridCol w:w="902"/>
        <w:gridCol w:w="904"/>
        <w:gridCol w:w="904"/>
        <w:gridCol w:w="905"/>
      </w:tblGrid>
      <w:tr w14:paraId="13406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18" w:type="dxa"/>
          </w:tcPr>
          <w:p w14:paraId="0CA1F173">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0"/>
                <w:sz w:val="21"/>
                <w:szCs w:val="21"/>
              </w:rPr>
              <w:t>判断矩阵的阶数</w:t>
            </w:r>
          </w:p>
        </w:tc>
        <w:tc>
          <w:tcPr>
            <w:tcW w:w="896" w:type="dxa"/>
          </w:tcPr>
          <w:p w14:paraId="3BB878A8">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4"/>
                <w:sz w:val="21"/>
                <w:szCs w:val="21"/>
              </w:rPr>
              <w:object>
                <v:shape id="_x0000_i1043" o:spt="75" type="#_x0000_t75" style="height:13.6pt;width:6.1pt;" o:ole="t" filled="f" coordsize="21600,21600">
                  <v:path/>
                  <v:fill on="f" focussize="0,0"/>
                  <v:stroke/>
                  <v:imagedata r:id="rId42" o:title=""/>
                  <o:lock v:ext="edit" aspectratio="t"/>
                  <w10:wrap type="none"/>
                  <w10:anchorlock/>
                </v:shape>
                <o:OLEObject Type="Embed" ProgID="Equation.3" ShapeID="_x0000_i1043" DrawAspect="Content" ObjectID="_1468075743" r:id="rId41">
                  <o:LockedField>false</o:LockedField>
                </o:OLEObject>
              </w:object>
            </w:r>
          </w:p>
        </w:tc>
        <w:tc>
          <w:tcPr>
            <w:tcW w:w="896" w:type="dxa"/>
          </w:tcPr>
          <w:p w14:paraId="2EF9A17E">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4"/>
                <w:sz w:val="21"/>
                <w:szCs w:val="21"/>
              </w:rPr>
              <w:object>
                <v:shape id="_x0000_i1044" o:spt="75" type="#_x0000_t75" style="height:13.6pt;width:13.6pt;" o:ole="t" filled="f" coordsize="21600,21600">
                  <v:path/>
                  <v:fill on="f" focussize="0,0"/>
                  <v:stroke/>
                  <v:imagedata r:id="rId44" o:title=""/>
                  <o:lock v:ext="edit" aspectratio="t"/>
                  <w10:wrap type="none"/>
                  <w10:anchorlock/>
                </v:shape>
                <o:OLEObject Type="Embed" ProgID="Equation.3" ShapeID="_x0000_i1044" DrawAspect="Content" ObjectID="_1468075744" r:id="rId43">
                  <o:LockedField>false</o:LockedField>
                </o:OLEObject>
              </w:object>
            </w:r>
          </w:p>
        </w:tc>
        <w:tc>
          <w:tcPr>
            <w:tcW w:w="905" w:type="dxa"/>
          </w:tcPr>
          <w:p w14:paraId="39B53E28">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45" o:spt="75" type="#_x0000_t75" style="height:13.6pt;width:13.6pt;" o:ole="t" filled="f" coordsize="21600,21600">
                  <v:path/>
                  <v:fill on="f" focussize="0,0"/>
                  <v:stroke/>
                  <v:imagedata r:id="rId46" o:title=""/>
                  <o:lock v:ext="edit" aspectratio="t"/>
                  <w10:wrap type="none"/>
                  <w10:anchorlock/>
                </v:shape>
                <o:OLEObject Type="Embed" ProgID="Equation.3" ShapeID="_x0000_i1045" DrawAspect="Content" ObjectID="_1468075745" r:id="rId45">
                  <o:LockedField>false</o:LockedField>
                </o:OLEObject>
              </w:object>
            </w:r>
          </w:p>
        </w:tc>
        <w:tc>
          <w:tcPr>
            <w:tcW w:w="902" w:type="dxa"/>
          </w:tcPr>
          <w:p w14:paraId="791E6722">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4"/>
                <w:sz w:val="21"/>
                <w:szCs w:val="21"/>
              </w:rPr>
              <w:object>
                <v:shape id="_x0000_i1046" o:spt="75" type="#_x0000_t75" style="height:13.6pt;width:13.6pt;" o:ole="t" filled="f" coordsize="21600,21600">
                  <v:path/>
                  <v:fill on="f" focussize="0,0"/>
                  <v:stroke/>
                  <v:imagedata r:id="rId48" o:title=""/>
                  <o:lock v:ext="edit" aspectratio="t"/>
                  <w10:wrap type="none"/>
                  <w10:anchorlock/>
                </v:shape>
                <o:OLEObject Type="Embed" ProgID="Equation.3" ShapeID="_x0000_i1046" DrawAspect="Content" ObjectID="_1468075746" r:id="rId47">
                  <o:LockedField>false</o:LockedField>
                </o:OLEObject>
              </w:object>
            </w:r>
          </w:p>
        </w:tc>
        <w:tc>
          <w:tcPr>
            <w:tcW w:w="904" w:type="dxa"/>
          </w:tcPr>
          <w:p w14:paraId="1E67850E">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47" o:spt="75" type="#_x0000_t75" style="height:13.6pt;width:13.6pt;" o:ole="t" filled="f" coordsize="21600,21600">
                  <v:path/>
                  <v:fill on="f" focussize="0,0"/>
                  <v:stroke/>
                  <v:imagedata r:id="rId50" o:title=""/>
                  <o:lock v:ext="edit" aspectratio="t"/>
                  <w10:wrap type="none"/>
                  <w10:anchorlock/>
                </v:shape>
                <o:OLEObject Type="Embed" ProgID="Equation.3" ShapeID="_x0000_i1047" DrawAspect="Content" ObjectID="_1468075747" r:id="rId49">
                  <o:LockedField>false</o:LockedField>
                </o:OLEObject>
              </w:object>
            </w:r>
          </w:p>
        </w:tc>
        <w:tc>
          <w:tcPr>
            <w:tcW w:w="904" w:type="dxa"/>
          </w:tcPr>
          <w:p w14:paraId="04682DC0">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48" o:spt="75" type="#_x0000_t75" style="height:13.6pt;width:13.6pt;" o:ole="t" filled="f" coordsize="21600,21600">
                  <v:path/>
                  <v:fill on="f" focussize="0,0"/>
                  <v:stroke/>
                  <v:imagedata r:id="rId52" o:title=""/>
                  <o:lock v:ext="edit" aspectratio="t"/>
                  <w10:wrap type="none"/>
                  <w10:anchorlock/>
                </v:shape>
                <o:OLEObject Type="Embed" ProgID="Equation.3" ShapeID="_x0000_i1048" DrawAspect="Content" ObjectID="_1468075748" r:id="rId51">
                  <o:LockedField>false</o:LockedField>
                </o:OLEObject>
              </w:object>
            </w:r>
          </w:p>
        </w:tc>
        <w:tc>
          <w:tcPr>
            <w:tcW w:w="905" w:type="dxa"/>
          </w:tcPr>
          <w:p w14:paraId="2BAFD30D">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49" o:spt="75" type="#_x0000_t75" style="height:13.6pt;width:13.6pt;" o:ole="t" filled="f" coordsize="21600,21600">
                  <v:path/>
                  <v:fill on="f" focussize="0,0"/>
                  <v:stroke/>
                  <v:imagedata r:id="rId54" o:title=""/>
                  <o:lock v:ext="edit" aspectratio="t"/>
                  <w10:wrap type="none"/>
                  <w10:anchorlock/>
                </v:shape>
                <o:OLEObject Type="Embed" ProgID="Equation.3" ShapeID="_x0000_i1049" DrawAspect="Content" ObjectID="_1468075749" r:id="rId53">
                  <o:LockedField>false</o:LockedField>
                </o:OLEObject>
              </w:object>
            </w:r>
          </w:p>
        </w:tc>
      </w:tr>
      <w:tr w14:paraId="23F26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118" w:type="dxa"/>
          </w:tcPr>
          <w:p w14:paraId="2961FB36">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0" o:spt="75" type="#_x0000_t75" style="height:13.6pt;width:24.45pt;" o:ole="t" filled="f" coordsize="21600,21600">
                  <v:path/>
                  <v:fill on="f" focussize="0,0"/>
                  <v:stroke/>
                  <v:imagedata r:id="rId56" o:title=""/>
                  <o:lock v:ext="edit" aspectratio="t"/>
                  <w10:wrap type="none"/>
                  <w10:anchorlock/>
                </v:shape>
                <o:OLEObject Type="Embed" ProgID="Equation.3" ShapeID="_x0000_i1050" DrawAspect="Content" ObjectID="_1468075750" r:id="rId55">
                  <o:LockedField>false</o:LockedField>
                </o:OLEObject>
              </w:object>
            </w:r>
          </w:p>
        </w:tc>
        <w:tc>
          <w:tcPr>
            <w:tcW w:w="896" w:type="dxa"/>
          </w:tcPr>
          <w:p w14:paraId="2EEF18F7">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1" o:spt="75" type="#_x0000_t75" style="height:13.6pt;width:13.6pt;" o:ole="t" filled="f" coordsize="21600,21600">
                  <v:path/>
                  <v:fill on="f" focussize="0,0"/>
                  <v:stroke/>
                  <v:imagedata r:id="rId58" o:title=""/>
                  <o:lock v:ext="edit" aspectratio="t"/>
                  <w10:wrap type="none"/>
                  <w10:anchorlock/>
                </v:shape>
                <o:OLEObject Type="Embed" ProgID="Equation.3" ShapeID="_x0000_i1051" DrawAspect="Content" ObjectID="_1468075751" r:id="rId57">
                  <o:LockedField>false</o:LockedField>
                </o:OLEObject>
              </w:object>
            </w:r>
          </w:p>
        </w:tc>
        <w:tc>
          <w:tcPr>
            <w:tcW w:w="896" w:type="dxa"/>
          </w:tcPr>
          <w:p w14:paraId="259D871C">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2" o:spt="75" type="#_x0000_t75" style="height:13.6pt;width:13.6pt;" o:ole="t" filled="f" coordsize="21600,21600">
                  <v:path/>
                  <v:fill on="f" focussize="0,0"/>
                  <v:stroke/>
                  <v:imagedata r:id="rId60" o:title=""/>
                  <o:lock v:ext="edit" aspectratio="t"/>
                  <w10:wrap type="none"/>
                  <w10:anchorlock/>
                </v:shape>
                <o:OLEObject Type="Embed" ProgID="Equation.3" ShapeID="_x0000_i1052" DrawAspect="Content" ObjectID="_1468075752" r:id="rId59">
                  <o:LockedField>false</o:LockedField>
                </o:OLEObject>
              </w:object>
            </w:r>
          </w:p>
        </w:tc>
        <w:tc>
          <w:tcPr>
            <w:tcW w:w="905" w:type="dxa"/>
          </w:tcPr>
          <w:p w14:paraId="27550CAC">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3" o:spt="75" type="#_x0000_t75" style="height:13.6pt;width:24.45pt;" o:ole="t" filled="f" coordsize="21600,21600">
                  <v:path/>
                  <v:fill on="f" focussize="0,0"/>
                  <v:stroke/>
                  <v:imagedata r:id="rId62" o:title=""/>
                  <o:lock v:ext="edit" aspectratio="t"/>
                  <w10:wrap type="none"/>
                  <w10:anchorlock/>
                </v:shape>
                <o:OLEObject Type="Embed" ProgID="Equation.3" ShapeID="_x0000_i1053" DrawAspect="Content" ObjectID="_1468075753" r:id="rId61">
                  <o:LockedField>false</o:LockedField>
                </o:OLEObject>
              </w:object>
            </w:r>
          </w:p>
        </w:tc>
        <w:tc>
          <w:tcPr>
            <w:tcW w:w="902" w:type="dxa"/>
          </w:tcPr>
          <w:p w14:paraId="04D3F19D">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4" o:spt="75" type="#_x0000_t75" style="height:13.6pt;width:17pt;" o:ole="t" filled="f" coordsize="21600,21600">
                  <v:path/>
                  <v:fill on="f" focussize="0,0"/>
                  <v:stroke/>
                  <v:imagedata r:id="rId64" o:title=""/>
                  <o:lock v:ext="edit" aspectratio="t"/>
                  <w10:wrap type="none"/>
                  <w10:anchorlock/>
                </v:shape>
                <o:OLEObject Type="Embed" ProgID="Equation.3" ShapeID="_x0000_i1054" DrawAspect="Content" ObjectID="_1468075754" r:id="rId63">
                  <o:LockedField>false</o:LockedField>
                </o:OLEObject>
              </w:object>
            </w:r>
          </w:p>
        </w:tc>
        <w:tc>
          <w:tcPr>
            <w:tcW w:w="904" w:type="dxa"/>
          </w:tcPr>
          <w:p w14:paraId="51E8C051">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5" o:spt="75" type="#_x0000_t75" style="height:13.6pt;width:24.45pt;" o:ole="t" filled="f" coordsize="21600,21600">
                  <v:path/>
                  <v:fill on="f" focussize="0,0"/>
                  <v:stroke/>
                  <v:imagedata r:id="rId66" o:title=""/>
                  <o:lock v:ext="edit" aspectratio="t"/>
                  <w10:wrap type="none"/>
                  <w10:anchorlock/>
                </v:shape>
                <o:OLEObject Type="Embed" ProgID="Equation.3" ShapeID="_x0000_i1055" DrawAspect="Content" ObjectID="_1468075755" r:id="rId65">
                  <o:LockedField>false</o:LockedField>
                </o:OLEObject>
              </w:object>
            </w:r>
          </w:p>
        </w:tc>
        <w:tc>
          <w:tcPr>
            <w:tcW w:w="904" w:type="dxa"/>
          </w:tcPr>
          <w:p w14:paraId="6926CAAD">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6" o:spt="75" type="#_x0000_t75" style="height:13.6pt;width:24.45pt;" o:ole="t" filled="f" coordsize="21600,21600">
                  <v:path/>
                  <v:fill on="f" focussize="0,0"/>
                  <v:stroke/>
                  <v:imagedata r:id="rId68" o:title=""/>
                  <o:lock v:ext="edit" aspectratio="t"/>
                  <w10:wrap type="none"/>
                  <w10:anchorlock/>
                </v:shape>
                <o:OLEObject Type="Embed" ProgID="Equation.3" ShapeID="_x0000_i1056" DrawAspect="Content" ObjectID="_1468075756" r:id="rId67">
                  <o:LockedField>false</o:LockedField>
                </o:OLEObject>
              </w:object>
            </w:r>
          </w:p>
        </w:tc>
        <w:tc>
          <w:tcPr>
            <w:tcW w:w="905" w:type="dxa"/>
          </w:tcPr>
          <w:p w14:paraId="103A343B">
            <w:pPr>
              <w:spacing w:line="280" w:lineRule="exact"/>
              <w:ind w:firstLine="0" w:firstLineChars="0"/>
              <w:jc w:val="center"/>
              <w:rPr>
                <w:rFonts w:ascii="Times New Roman" w:hAnsi="Times New Roman" w:eastAsia="仿宋" w:cs="Times New Roman"/>
                <w:kern w:val="0"/>
                <w:sz w:val="21"/>
                <w:szCs w:val="21"/>
              </w:rPr>
            </w:pPr>
            <w:r>
              <w:rPr>
                <w:rFonts w:ascii="Times New Roman" w:hAnsi="Times New Roman" w:eastAsia="仿宋" w:cs="Times New Roman"/>
                <w:kern w:val="2"/>
                <w:position w:val="-6"/>
                <w:sz w:val="21"/>
                <w:szCs w:val="21"/>
              </w:rPr>
              <w:object>
                <v:shape id="_x0000_i1057" o:spt="75" type="#_x0000_t75" style="height:13.6pt;width:24.45pt;" o:ole="t" filled="f" coordsize="21600,21600">
                  <v:path/>
                  <v:fill on="f" focussize="0,0"/>
                  <v:stroke/>
                  <v:imagedata r:id="rId70" o:title=""/>
                  <o:lock v:ext="edit" aspectratio="t"/>
                  <w10:wrap type="none"/>
                  <w10:anchorlock/>
                </v:shape>
                <o:OLEObject Type="Embed" ProgID="Equation.3" ShapeID="_x0000_i1057" DrawAspect="Content" ObjectID="_1468075757" r:id="rId69">
                  <o:LockedField>false</o:LockedField>
                </o:OLEObject>
              </w:object>
            </w:r>
          </w:p>
        </w:tc>
      </w:tr>
    </w:tbl>
    <w:p w14:paraId="2534223A">
      <w:pPr>
        <w:spacing w:line="360" w:lineRule="auto"/>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根据C.I.和RI的值，计算C.R.：</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707B9938">
        <w:tblPrEx>
          <w:tblCellMar>
            <w:top w:w="0" w:type="dxa"/>
            <w:left w:w="108" w:type="dxa"/>
            <w:bottom w:w="0" w:type="dxa"/>
            <w:right w:w="108" w:type="dxa"/>
          </w:tblCellMar>
        </w:tblPrEx>
        <w:tc>
          <w:tcPr>
            <w:tcW w:w="894" w:type="dxa"/>
            <w:tcBorders>
              <w:top w:val="nil"/>
              <w:left w:val="nil"/>
              <w:bottom w:val="nil"/>
              <w:right w:val="nil"/>
            </w:tcBorders>
            <w:vAlign w:val="center"/>
          </w:tcPr>
          <w:p w14:paraId="5C11C643">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c>
          <w:tcPr>
            <w:tcW w:w="6672" w:type="dxa"/>
            <w:tcBorders>
              <w:top w:val="nil"/>
              <w:left w:val="nil"/>
              <w:bottom w:val="nil"/>
              <w:right w:val="nil"/>
            </w:tcBorders>
            <w:vAlign w:val="center"/>
          </w:tcPr>
          <w:p w14:paraId="30EFE536">
            <w:pPr>
              <w:adjustRightInd w:val="0"/>
              <w:snapToGrid w:val="0"/>
              <w:spacing w:before="93" w:after="93" w:line="240" w:lineRule="auto"/>
              <w:ind w:firstLine="480" w:firstLineChars="200"/>
              <w:jc w:val="center"/>
              <w:rPr>
                <w:rFonts w:ascii="Times New Roman" w:hAnsi="Calibri" w:eastAsia="仿宋" w:cs="Times New Roman"/>
                <w:sz w:val="24"/>
                <w:szCs w:val="22"/>
              </w:rPr>
            </w:pPr>
            <w:r>
              <w:rPr>
                <w:rFonts w:ascii="Times New Roman" w:hAnsi="Calibri" w:eastAsia="仿宋" w:cs="Times New Roman"/>
                <w:position w:val="-24"/>
                <w:sz w:val="24"/>
                <w:szCs w:val="22"/>
              </w:rPr>
              <w:object>
                <v:shape id="_x0000_i1058" o:spt="75" type="#_x0000_t75" style="height:31.9pt;width:53pt;" o:ole="t" filled="f" coordsize="21600,21600">
                  <v:path/>
                  <v:fill on="f" focussize="0,0"/>
                  <v:stroke/>
                  <v:imagedata r:id="rId72" o:title=""/>
                  <o:lock v:ext="edit" aspectratio="t"/>
                  <w10:wrap type="none"/>
                  <w10:anchorlock/>
                </v:shape>
                <o:OLEObject Type="Embed" ProgID="Equation.3" ShapeID="_x0000_i1058" DrawAspect="Content" ObjectID="_1468075758" r:id="rId71">
                  <o:LockedField>false</o:LockedField>
                </o:OLEObject>
              </w:object>
            </w:r>
          </w:p>
        </w:tc>
        <w:tc>
          <w:tcPr>
            <w:tcW w:w="956" w:type="dxa"/>
            <w:tcBorders>
              <w:top w:val="nil"/>
              <w:left w:val="nil"/>
              <w:bottom w:val="nil"/>
              <w:right w:val="nil"/>
            </w:tcBorders>
            <w:vAlign w:val="center"/>
          </w:tcPr>
          <w:p w14:paraId="7E391F88">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r>
    </w:tbl>
    <w:p w14:paraId="50B1DA13">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当C.R.≤0.1时，则判断矩阵A的一致性是符合要求的，反之，需要对判断矩阵A的两两比较值作调整，直到计算出符合一致性要求的C.R.值。</w:t>
      </w:r>
    </w:p>
    <w:p w14:paraId="5207F7EC">
      <w:pPr>
        <w:spacing w:line="600" w:lineRule="exact"/>
        <w:ind w:firstLine="480" w:firstLineChars="200"/>
        <w:rPr>
          <w:rFonts w:ascii="Times New Roman" w:hAnsi="Times New Roman" w:eastAsia="仿宋" w:cs="Times New Roman"/>
          <w:sz w:val="24"/>
          <w:szCs w:val="22"/>
        </w:rPr>
      </w:pPr>
      <w:r>
        <w:rPr>
          <w:rFonts w:hint="eastAsia" w:ascii="Times New Roman" w:hAnsi="Times New Roman" w:eastAsia="仿宋" w:cs="Times New Roman"/>
          <w:sz w:val="24"/>
          <w:szCs w:val="22"/>
        </w:rPr>
        <w:t>d.</w:t>
      </w:r>
      <w:r>
        <w:rPr>
          <w:rFonts w:ascii="Times New Roman" w:hAnsi="Times New Roman" w:eastAsia="仿宋" w:cs="Times New Roman"/>
          <w:sz w:val="24"/>
          <w:szCs w:val="22"/>
        </w:rPr>
        <w:t>计算合成权重</w:t>
      </w:r>
    </w:p>
    <w:p w14:paraId="16BEFD97">
      <w:pPr>
        <w:spacing w:line="600" w:lineRule="exact"/>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这一过程叫层次总排序。当所有层次的相对权重计算得出后，利用各层次指标的层次单排序结果，进一步计算递阶层次结构模型中最底层指标相对于总目标的组合权重，这个步骤是由下而上逐层进行的。</w:t>
      </w:r>
    </w:p>
    <w:p w14:paraId="38135010">
      <w:pPr>
        <w:spacing w:line="600" w:lineRule="exact"/>
        <w:ind w:firstLine="480" w:firstLineChars="200"/>
        <w:rPr>
          <w:rFonts w:ascii="Times New Roman" w:hAnsi="Times New Roman" w:eastAsia="仿宋_GB2312" w:cs="Times New Roman"/>
          <w:sz w:val="24"/>
          <w:szCs w:val="22"/>
        </w:rPr>
      </w:pPr>
      <w:bookmarkStart w:id="5" w:name="0sp0SxiZvh"/>
      <w:bookmarkStart w:id="6" w:name="_Toc7507"/>
      <w:bookmarkStart w:id="7" w:name="_Hlk76647069"/>
      <w:r>
        <w:rPr>
          <w:rFonts w:hint="eastAsia" w:ascii="Times New Roman" w:hAnsi="Times New Roman" w:eastAsia="仿宋_GB2312" w:cs="Times New Roman"/>
          <w:sz w:val="24"/>
          <w:szCs w:val="22"/>
        </w:rPr>
        <w:t>（2）</w:t>
      </w:r>
      <w:r>
        <w:rPr>
          <w:rFonts w:ascii="Times New Roman" w:hAnsi="Times New Roman" w:eastAsia="仿宋_GB2312" w:cs="Times New Roman"/>
          <w:sz w:val="24"/>
          <w:szCs w:val="22"/>
        </w:rPr>
        <w:t>多层次模糊综合评价</w:t>
      </w:r>
      <w:bookmarkEnd w:id="5"/>
      <w:r>
        <w:rPr>
          <w:rFonts w:ascii="Times New Roman" w:hAnsi="Times New Roman" w:eastAsia="仿宋_GB2312" w:cs="Times New Roman"/>
          <w:sz w:val="24"/>
          <w:szCs w:val="22"/>
        </w:rPr>
        <w:t>法</w:t>
      </w:r>
      <w:bookmarkEnd w:id="3"/>
      <w:bookmarkEnd w:id="4"/>
      <w:bookmarkEnd w:id="6"/>
    </w:p>
    <w:bookmarkEnd w:id="7"/>
    <w:p w14:paraId="57F35738">
      <w:pPr>
        <w:spacing w:line="600" w:lineRule="exact"/>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在区域雷电灾害风险评估工作中，需考虑很多与雷电灾害发生相关的因子。根据多层次模糊综合评价方法，将评价目标集按照雷电灾害风险的大小，依次分为从低到高的五个危险等级。区域雷电灾害风险评估技术规范中引入了雷击密度、雷电流强度、土壤电阻率、安全距离等十七个底层指标因子。各相关因子之间有层次之分。运用多层次模糊综合评价方法，能够条理化、层次化的计算出区域雷电灾害风险中不同层次因子的权重和目标集的隶属度。最终，通过模糊算子合成计算出评价结果。多层次模糊综合评价方法兼顾不同权重大小的相关因子，评估结果能够较好的体现被评价对象的整体特征。</w:t>
      </w:r>
    </w:p>
    <w:p w14:paraId="2D65DE48">
      <w:pPr>
        <w:numPr>
          <w:ilvl w:val="0"/>
          <w:numId w:val="2"/>
        </w:numPr>
        <w:spacing w:line="360" w:lineRule="auto"/>
        <w:ind w:firstLine="480" w:firstLineChars="200"/>
        <w:rPr>
          <w:rFonts w:ascii="Times New Roman" w:hAnsi="Times New Roman" w:eastAsia="仿宋" w:cs="Times New Roman"/>
          <w:sz w:val="24"/>
          <w:szCs w:val="22"/>
        </w:rPr>
      </w:pPr>
      <w:bookmarkStart w:id="8" w:name="CQwzAjy8qR"/>
      <w:r>
        <w:rPr>
          <w:rFonts w:ascii="Times New Roman" w:hAnsi="Times New Roman" w:eastAsia="仿宋" w:cs="Times New Roman"/>
          <w:sz w:val="24"/>
          <w:szCs w:val="22"/>
        </w:rPr>
        <w:t>隶属度分析</w:t>
      </w:r>
      <w:bookmarkEnd w:id="8"/>
      <w:r>
        <w:rPr>
          <w:rFonts w:ascii="Times New Roman" w:hAnsi="Times New Roman" w:eastAsia="仿宋" w:cs="Times New Roman"/>
          <w:sz w:val="24"/>
          <w:szCs w:val="22"/>
        </w:rPr>
        <w:t>和计算方法</w:t>
      </w:r>
    </w:p>
    <w:p w14:paraId="380D28F4">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通过对评估指标体系中所有底层指标参数进行计算，得出指标的隶属度。指标参量的隶属度计算按指标类型分为两种：定量指标和定性指标。</w:t>
      </w:r>
      <w:bookmarkStart w:id="9" w:name="DBfslmqRsv"/>
    </w:p>
    <w:p w14:paraId="6BE8E657">
      <w:pPr>
        <w:spacing w:line="360" w:lineRule="auto"/>
        <w:ind w:firstLine="482" w:firstLineChars="200"/>
        <w:rPr>
          <w:rFonts w:ascii="Times New Roman" w:hAnsi="Times New Roman" w:eastAsia="仿宋" w:cs="Times New Roman"/>
          <w:b/>
          <w:bCs/>
          <w:sz w:val="24"/>
          <w:szCs w:val="22"/>
        </w:rPr>
      </w:pPr>
      <w:r>
        <w:rPr>
          <w:rFonts w:ascii="Times New Roman" w:hAnsi="Times New Roman" w:eastAsia="仿宋" w:cs="Times New Roman"/>
          <w:b/>
          <w:bCs/>
          <w:sz w:val="24"/>
          <w:szCs w:val="22"/>
        </w:rPr>
        <w:t>——定量指标参量处理</w:t>
      </w:r>
      <w:bookmarkEnd w:id="9"/>
    </w:p>
    <w:p w14:paraId="60D97F4E">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区域雷电灾害风险评估模型中，指标属于定量指标参量的有雷击密度、雷电流强度、土壤电阻率、土壤垂直分层、土壤水平分层、电磁环境、人员数量、占地面积、等效高度，共9个。</w:t>
      </w:r>
    </w:p>
    <w:p w14:paraId="12F5BC2A">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定量指标分为极大型和极小型两类，极小型指标的特点是指标参数越小，危险等级越低，指标参数越大，危险等级越高。极大型指标的特点是指标参数越小，危险等级越高，指标参数越大，危险等级越低。根据指标与雷电灾害发生的相关性研究得出，雷击密度、雷电流强度、电磁环境、人员数量、占地面积和等效高度6个指标属于极小型指标。土壤电阻率、土壤垂直分层、土壤水平分层属于极大型指标。</w:t>
      </w:r>
    </w:p>
    <w:p w14:paraId="78404F27">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不管是极小型指标参量还是极大型指标参量，设等级V</w:t>
      </w:r>
      <w:r>
        <w:rPr>
          <w:rFonts w:ascii="Times New Roman" w:hAnsi="Times New Roman" w:eastAsia="仿宋_GB2312" w:cs="Times New Roman"/>
          <w:sz w:val="24"/>
          <w:szCs w:val="22"/>
          <w:vertAlign w:val="subscript"/>
        </w:rPr>
        <w:t>1</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2</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3</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4</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5</w:t>
      </w:r>
      <w:r>
        <w:rPr>
          <w:rFonts w:ascii="Times New Roman" w:hAnsi="Times New Roman" w:eastAsia="仿宋_GB2312" w:cs="Times New Roman"/>
          <w:sz w:val="24"/>
          <w:szCs w:val="22"/>
        </w:rPr>
        <w:t>的取值区间中点分别为V</w:t>
      </w:r>
      <w:r>
        <w:rPr>
          <w:rFonts w:ascii="Times New Roman" w:hAnsi="Times New Roman" w:eastAsia="仿宋_GB2312" w:cs="Times New Roman"/>
          <w:sz w:val="24"/>
          <w:szCs w:val="22"/>
          <w:vertAlign w:val="subscript"/>
        </w:rPr>
        <w:t>1</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2</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3</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4</w:t>
      </w:r>
      <w:r>
        <w:rPr>
          <w:rFonts w:ascii="Times New Roman" w:hAnsi="Times New Roman" w:eastAsia="仿宋_GB2312" w:cs="Times New Roman"/>
          <w:sz w:val="24"/>
          <w:szCs w:val="22"/>
        </w:rPr>
        <w:t>,V</w:t>
      </w:r>
      <w:r>
        <w:rPr>
          <w:rFonts w:ascii="Times New Roman" w:hAnsi="Times New Roman" w:eastAsia="仿宋_GB2312" w:cs="Times New Roman"/>
          <w:sz w:val="24"/>
          <w:szCs w:val="22"/>
          <w:vertAlign w:val="subscript"/>
        </w:rPr>
        <w:t>5</w:t>
      </w:r>
      <w:r>
        <w:rPr>
          <w:rFonts w:ascii="Times New Roman" w:hAnsi="Times New Roman" w:eastAsia="仿宋_GB2312" w:cs="Times New Roman"/>
          <w:sz w:val="24"/>
          <w:szCs w:val="22"/>
        </w:rPr>
        <w:t>,其中r</w:t>
      </w:r>
      <w:r>
        <w:rPr>
          <w:rFonts w:ascii="Times New Roman" w:hAnsi="Times New Roman" w:eastAsia="仿宋_GB2312" w:cs="Times New Roman"/>
          <w:sz w:val="24"/>
          <w:szCs w:val="22"/>
          <w:vertAlign w:val="subscript"/>
        </w:rPr>
        <w:t>ij</w:t>
      </w:r>
      <w:r>
        <w:rPr>
          <w:rFonts w:ascii="Times New Roman" w:hAnsi="Times New Roman" w:eastAsia="仿宋_GB2312" w:cs="Times New Roman"/>
          <w:sz w:val="24"/>
          <w:szCs w:val="22"/>
        </w:rPr>
        <w:t>为第i个指标实际值，μ</w:t>
      </w:r>
      <w:r>
        <w:rPr>
          <w:rFonts w:ascii="Times New Roman" w:hAnsi="Times New Roman" w:eastAsia="仿宋_GB2312" w:cs="Times New Roman"/>
          <w:sz w:val="24"/>
          <w:szCs w:val="22"/>
          <w:vertAlign w:val="subscript"/>
        </w:rPr>
        <w:t>νi</w:t>
      </w:r>
      <w:r>
        <w:rPr>
          <w:rFonts w:ascii="Times New Roman" w:hAnsi="Times New Roman" w:eastAsia="仿宋_GB2312" w:cs="Times New Roman"/>
          <w:sz w:val="24"/>
          <w:szCs w:val="22"/>
        </w:rPr>
        <w:t>(r</w:t>
      </w:r>
      <w:r>
        <w:rPr>
          <w:rFonts w:ascii="Times New Roman" w:hAnsi="Times New Roman" w:eastAsia="仿宋_GB2312" w:cs="Times New Roman"/>
          <w:sz w:val="24"/>
          <w:szCs w:val="22"/>
          <w:vertAlign w:val="subscript"/>
        </w:rPr>
        <w:t>ij</w:t>
      </w:r>
      <w:r>
        <w:rPr>
          <w:rFonts w:ascii="Times New Roman" w:hAnsi="Times New Roman" w:eastAsia="仿宋_GB2312" w:cs="Times New Roman"/>
          <w:sz w:val="24"/>
          <w:szCs w:val="22"/>
        </w:rPr>
        <w:t>)为第i个指标隶属第j级的隶属度。</w:t>
      </w:r>
    </w:p>
    <w:p w14:paraId="56297856">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drawing>
          <wp:anchor distT="0" distB="0" distL="114300" distR="114300" simplePos="0" relativeHeight="251660288" behindDoc="0" locked="0" layoutInCell="1" allowOverlap="1">
            <wp:simplePos x="0" y="0"/>
            <wp:positionH relativeFrom="column">
              <wp:posOffset>1121410</wp:posOffset>
            </wp:positionH>
            <wp:positionV relativeFrom="paragraph">
              <wp:posOffset>473075</wp:posOffset>
            </wp:positionV>
            <wp:extent cx="3081020" cy="1466850"/>
            <wp:effectExtent l="0" t="0" r="508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73" cstate="print"/>
                    <a:srcRect/>
                    <a:stretch>
                      <a:fillRect/>
                    </a:stretch>
                  </pic:blipFill>
                  <pic:spPr>
                    <a:xfrm>
                      <a:off x="0" y="0"/>
                      <a:ext cx="3081020" cy="1466850"/>
                    </a:xfrm>
                    <a:prstGeom prst="rect">
                      <a:avLst/>
                    </a:prstGeom>
                    <a:noFill/>
                    <a:ln>
                      <a:noFill/>
                    </a:ln>
                  </pic:spPr>
                </pic:pic>
              </a:graphicData>
            </a:graphic>
          </wp:anchor>
        </w:drawing>
      </w:r>
      <w:r>
        <w:rPr>
          <w:rFonts w:ascii="Times New Roman" w:hAnsi="Times New Roman" w:eastAsia="仿宋_GB2312" w:cs="Times New Roman"/>
          <w:sz w:val="24"/>
          <w:szCs w:val="22"/>
        </w:rPr>
        <w:t>极小型指标参量的隶属函数详见</w:t>
      </w:r>
      <w:r>
        <w:rPr>
          <w:rFonts w:ascii="Times New Roman" w:hAnsi="Times New Roman" w:eastAsia="仿宋_GB2312" w:cs="Times New Roman"/>
          <w:sz w:val="24"/>
          <w:szCs w:val="22"/>
        </w:rPr>
        <w:fldChar w:fldCharType="begin"/>
      </w:r>
      <w:r>
        <w:rPr>
          <w:rFonts w:ascii="Times New Roman" w:hAnsi="Times New Roman" w:eastAsia="仿宋_GB2312" w:cs="Times New Roman"/>
          <w:sz w:val="24"/>
          <w:szCs w:val="22"/>
        </w:rPr>
        <w:instrText xml:space="preserve"> REF _Ref98926681 \h  \* MERGEFORMAT </w:instrText>
      </w:r>
      <w:r>
        <w:rPr>
          <w:rFonts w:ascii="Times New Roman" w:hAnsi="Times New Roman" w:eastAsia="仿宋_GB2312" w:cs="Times New Roman"/>
          <w:sz w:val="24"/>
          <w:szCs w:val="22"/>
        </w:rPr>
        <w:fldChar w:fldCharType="separate"/>
      </w:r>
      <w:r>
        <w:rPr>
          <w:rFonts w:ascii="Times New Roman" w:hAnsi="Times New Roman" w:eastAsia="仿宋_GB2312" w:cs="Times New Roman"/>
          <w:sz w:val="24"/>
          <w:szCs w:val="22"/>
        </w:rPr>
        <w:t>图</w:t>
      </w:r>
      <w:r>
        <w:rPr>
          <w:rFonts w:ascii="Times New Roman" w:hAnsi="Times New Roman" w:eastAsia="仿宋_GB2312" w:cs="Times New Roman"/>
          <w:sz w:val="24"/>
          <w:szCs w:val="22"/>
        </w:rPr>
        <w:fldChar w:fldCharType="end"/>
      </w:r>
      <w:r>
        <w:rPr>
          <w:rFonts w:ascii="Times New Roman" w:hAnsi="Times New Roman" w:eastAsia="仿宋_GB2312" w:cs="Times New Roman"/>
          <w:sz w:val="24"/>
          <w:szCs w:val="22"/>
        </w:rPr>
        <w:t xml:space="preserve">所示： </w:t>
      </w:r>
    </w:p>
    <w:p w14:paraId="155EED1C">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10" w:name="_Ref98926681"/>
      <w:r>
        <w:rPr>
          <w:rFonts w:hint="default" w:ascii="Times New Roman" w:hAnsi="Times New Roman" w:eastAsia="黑体" w:cs="Times New Roman"/>
          <w:b w:val="0"/>
          <w:bCs w:val="0"/>
          <w:sz w:val="21"/>
          <w:szCs w:val="21"/>
          <w:lang w:val="en-US" w:eastAsia="zh-CN"/>
        </w:rPr>
        <w:t>图</w:t>
      </w:r>
      <w:bookmarkEnd w:id="10"/>
      <w:r>
        <w:rPr>
          <w:rFonts w:hint="eastAsia" w:ascii="Times New Roman" w:hAnsi="Times New Roman" w:eastAsia="黑体" w:cs="Times New Roman"/>
          <w:b w:val="0"/>
          <w:bCs w:val="0"/>
          <w:sz w:val="21"/>
          <w:szCs w:val="21"/>
          <w:lang w:val="en-US" w:eastAsia="zh-CN"/>
        </w:rPr>
        <w:t>2</w:t>
      </w:r>
      <w:r>
        <w:rPr>
          <w:rFonts w:hint="default" w:ascii="Times New Roman" w:hAnsi="Times New Roman" w:eastAsia="黑体" w:cs="Times New Roman"/>
          <w:b w:val="0"/>
          <w:bCs w:val="0"/>
          <w:sz w:val="21"/>
          <w:szCs w:val="21"/>
          <w:lang w:val="en-US" w:eastAsia="zh-CN"/>
        </w:rPr>
        <w:t xml:space="preserve"> 极小型指标参量的隶属函数图</w:t>
      </w:r>
    </w:p>
    <w:p w14:paraId="2268F0BD">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极小型指标参量的隶属度计算公式如下：</w:t>
      </w:r>
    </w:p>
    <w:p w14:paraId="2EE8353D">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对于最低级（j=1）：</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28067DD9">
        <w:tblPrEx>
          <w:tblCellMar>
            <w:top w:w="0" w:type="dxa"/>
            <w:left w:w="108" w:type="dxa"/>
            <w:bottom w:w="0" w:type="dxa"/>
            <w:right w:w="108" w:type="dxa"/>
          </w:tblCellMar>
        </w:tblPrEx>
        <w:tc>
          <w:tcPr>
            <w:tcW w:w="894" w:type="dxa"/>
            <w:tcBorders>
              <w:top w:val="nil"/>
              <w:left w:val="nil"/>
              <w:bottom w:val="nil"/>
              <w:right w:val="nil"/>
            </w:tcBorders>
            <w:vAlign w:val="center"/>
          </w:tcPr>
          <w:p w14:paraId="1D4F2FF1">
            <w:pPr>
              <w:spacing w:line="240" w:lineRule="auto"/>
              <w:ind w:firstLine="480" w:firstLineChars="200"/>
              <w:rPr>
                <w:rFonts w:ascii="Times New Roman" w:hAnsi="Calibri" w:eastAsia="仿宋_GB2312" w:cs="Times New Roman"/>
                <w:sz w:val="24"/>
                <w:szCs w:val="22"/>
              </w:rPr>
            </w:pPr>
          </w:p>
        </w:tc>
        <w:tc>
          <w:tcPr>
            <w:tcW w:w="6672" w:type="dxa"/>
            <w:tcBorders>
              <w:top w:val="nil"/>
              <w:left w:val="nil"/>
              <w:bottom w:val="nil"/>
              <w:right w:val="nil"/>
            </w:tcBorders>
            <w:vAlign w:val="center"/>
          </w:tcPr>
          <w:p w14:paraId="01EEEEAC">
            <w:pPr>
              <w:spacing w:line="240" w:lineRule="auto"/>
              <w:ind w:firstLine="480" w:firstLineChars="200"/>
              <w:rPr>
                <w:rFonts w:ascii="Times New Roman" w:hAnsi="Calibri" w:eastAsia="仿宋_GB2312" w:cs="Times New Roman"/>
                <w:sz w:val="24"/>
                <w:szCs w:val="22"/>
              </w:rPr>
            </w:pPr>
            <w:r>
              <w:rPr>
                <w:rFonts w:ascii="Times New Roman" w:hAnsi="Calibri" w:eastAsia="仿宋_GB2312" w:cs="Times New Roman"/>
                <w:position w:val="-66"/>
                <w:sz w:val="24"/>
                <w:szCs w:val="22"/>
              </w:rPr>
              <w:object>
                <v:shape id="_x0000_i1059" o:spt="75" type="#_x0000_t75" style="height:72pt;width:186.1pt;" o:ole="t" filled="f" coordsize="21600,21600">
                  <v:path/>
                  <v:fill on="f" focussize="0,0"/>
                  <v:stroke/>
                  <v:imagedata r:id="rId75" o:title=""/>
                  <o:lock v:ext="edit" aspectratio="t"/>
                  <w10:wrap type="none"/>
                  <w10:anchorlock/>
                </v:shape>
                <o:OLEObject Type="Embed" ProgID="Equation.3" ShapeID="_x0000_i1059" DrawAspect="Content" ObjectID="_1468075759" r:id="rId74">
                  <o:LockedField>false</o:LockedField>
                </o:OLEObject>
              </w:object>
            </w:r>
          </w:p>
        </w:tc>
        <w:tc>
          <w:tcPr>
            <w:tcW w:w="956" w:type="dxa"/>
            <w:tcBorders>
              <w:top w:val="nil"/>
              <w:left w:val="nil"/>
              <w:bottom w:val="nil"/>
              <w:right w:val="nil"/>
            </w:tcBorders>
            <w:vAlign w:val="center"/>
          </w:tcPr>
          <w:p w14:paraId="4646DFDA">
            <w:pPr>
              <w:spacing w:line="600" w:lineRule="exact"/>
              <w:ind w:firstLine="480" w:firstLineChars="200"/>
              <w:rPr>
                <w:rFonts w:ascii="Times New Roman" w:hAnsi="Calibri" w:eastAsia="仿宋_GB2312" w:cs="Times New Roman"/>
                <w:sz w:val="24"/>
                <w:szCs w:val="22"/>
              </w:rPr>
            </w:pPr>
          </w:p>
        </w:tc>
      </w:tr>
    </w:tbl>
    <w:p w14:paraId="1C16BB89">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对于中间等级（j=2,3,4）：</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72FB3C57">
        <w:tc>
          <w:tcPr>
            <w:tcW w:w="894" w:type="dxa"/>
            <w:tcBorders>
              <w:top w:val="nil"/>
              <w:left w:val="nil"/>
              <w:bottom w:val="nil"/>
              <w:right w:val="nil"/>
            </w:tcBorders>
            <w:vAlign w:val="center"/>
          </w:tcPr>
          <w:p w14:paraId="2F25381C">
            <w:pPr>
              <w:spacing w:line="240" w:lineRule="auto"/>
              <w:ind w:firstLine="480" w:firstLineChars="200"/>
              <w:rPr>
                <w:rFonts w:ascii="Times New Roman" w:hAnsi="Calibri" w:eastAsia="仿宋_GB2312" w:cs="Times New Roman"/>
                <w:sz w:val="24"/>
                <w:szCs w:val="22"/>
              </w:rPr>
            </w:pPr>
          </w:p>
        </w:tc>
        <w:tc>
          <w:tcPr>
            <w:tcW w:w="6672" w:type="dxa"/>
            <w:tcBorders>
              <w:top w:val="nil"/>
              <w:left w:val="nil"/>
              <w:bottom w:val="nil"/>
              <w:right w:val="nil"/>
            </w:tcBorders>
            <w:vAlign w:val="center"/>
          </w:tcPr>
          <w:p w14:paraId="41E64CA2">
            <w:pPr>
              <w:spacing w:line="240" w:lineRule="auto"/>
              <w:ind w:firstLine="480" w:firstLineChars="200"/>
              <w:rPr>
                <w:rFonts w:ascii="Times New Roman" w:hAnsi="Calibri" w:eastAsia="仿宋_GB2312" w:cs="Times New Roman"/>
                <w:sz w:val="24"/>
                <w:szCs w:val="22"/>
              </w:rPr>
            </w:pPr>
            <w:r>
              <w:rPr>
                <w:rFonts w:ascii="Times New Roman" w:hAnsi="Calibri" w:eastAsia="仿宋_GB2312" w:cs="Times New Roman"/>
                <w:position w:val="-118"/>
                <w:sz w:val="24"/>
                <w:szCs w:val="22"/>
              </w:rPr>
              <w:object>
                <v:shape id="_x0000_i1060" o:spt="75" type="#_x0000_t75" style="height:127pt;width:216pt;" o:ole="t" filled="f" coordsize="21600,21600">
                  <v:path/>
                  <v:fill on="f" focussize="0,0"/>
                  <v:stroke/>
                  <v:imagedata r:id="rId77" o:title=""/>
                  <o:lock v:ext="edit" aspectratio="t"/>
                  <w10:wrap type="none"/>
                  <w10:anchorlock/>
                </v:shape>
                <o:OLEObject Type="Embed" ProgID="Equation.3" ShapeID="_x0000_i1060" DrawAspect="Content" ObjectID="_1468075760" r:id="rId76">
                  <o:LockedField>false</o:LockedField>
                </o:OLEObject>
              </w:object>
            </w:r>
          </w:p>
        </w:tc>
        <w:tc>
          <w:tcPr>
            <w:tcW w:w="956" w:type="dxa"/>
            <w:tcBorders>
              <w:top w:val="nil"/>
              <w:left w:val="nil"/>
              <w:bottom w:val="nil"/>
              <w:right w:val="nil"/>
            </w:tcBorders>
            <w:vAlign w:val="center"/>
          </w:tcPr>
          <w:p w14:paraId="3B16C11D">
            <w:pPr>
              <w:spacing w:line="600" w:lineRule="exact"/>
              <w:ind w:firstLine="480" w:firstLineChars="200"/>
              <w:rPr>
                <w:rFonts w:ascii="Times New Roman" w:hAnsi="Calibri" w:eastAsia="仿宋_GB2312" w:cs="Times New Roman"/>
                <w:sz w:val="24"/>
                <w:szCs w:val="22"/>
              </w:rPr>
            </w:pPr>
          </w:p>
        </w:tc>
      </w:tr>
    </w:tbl>
    <w:p w14:paraId="2B46C866">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对于最高级（j=5）：</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5C188EA4">
        <w:tblPrEx>
          <w:tblCellMar>
            <w:top w:w="0" w:type="dxa"/>
            <w:left w:w="108" w:type="dxa"/>
            <w:bottom w:w="0" w:type="dxa"/>
            <w:right w:w="108" w:type="dxa"/>
          </w:tblCellMar>
        </w:tblPrEx>
        <w:tc>
          <w:tcPr>
            <w:tcW w:w="894" w:type="dxa"/>
            <w:tcBorders>
              <w:top w:val="nil"/>
              <w:left w:val="nil"/>
              <w:bottom w:val="nil"/>
              <w:right w:val="nil"/>
            </w:tcBorders>
            <w:vAlign w:val="center"/>
          </w:tcPr>
          <w:p w14:paraId="5582AF05">
            <w:pPr>
              <w:spacing w:line="240" w:lineRule="auto"/>
              <w:ind w:firstLine="480" w:firstLineChars="200"/>
              <w:rPr>
                <w:rFonts w:ascii="Times New Roman" w:hAnsi="Calibri" w:eastAsia="仿宋_GB2312" w:cs="Times New Roman"/>
                <w:sz w:val="24"/>
                <w:szCs w:val="22"/>
              </w:rPr>
            </w:pPr>
          </w:p>
        </w:tc>
        <w:tc>
          <w:tcPr>
            <w:tcW w:w="6672" w:type="dxa"/>
            <w:tcBorders>
              <w:top w:val="nil"/>
              <w:left w:val="nil"/>
              <w:bottom w:val="nil"/>
              <w:right w:val="nil"/>
            </w:tcBorders>
            <w:vAlign w:val="center"/>
          </w:tcPr>
          <w:p w14:paraId="118134FA">
            <w:pPr>
              <w:spacing w:line="240" w:lineRule="auto"/>
              <w:ind w:firstLine="480" w:firstLineChars="200"/>
              <w:rPr>
                <w:rFonts w:ascii="Times New Roman" w:hAnsi="Calibri" w:eastAsia="仿宋_GB2312" w:cs="Times New Roman"/>
                <w:sz w:val="24"/>
                <w:szCs w:val="22"/>
              </w:rPr>
            </w:pPr>
            <w:r>
              <w:rPr>
                <w:rFonts w:ascii="Times New Roman" w:hAnsi="Calibri" w:eastAsia="仿宋_GB2312" w:cs="Times New Roman"/>
                <w:position w:val="-64"/>
                <w:sz w:val="24"/>
                <w:szCs w:val="22"/>
              </w:rPr>
              <w:object>
                <v:shape id="_x0000_i1061" o:spt="75" type="#_x0000_t75" style="height:72pt;width:188.85pt;" o:ole="t" filled="f" coordsize="21600,21600">
                  <v:path/>
                  <v:fill on="f" focussize="0,0"/>
                  <v:stroke/>
                  <v:imagedata r:id="rId79" o:title=""/>
                  <o:lock v:ext="edit" aspectratio="t"/>
                  <w10:wrap type="none"/>
                  <w10:anchorlock/>
                </v:shape>
                <o:OLEObject Type="Embed" ProgID="Equation.3" ShapeID="_x0000_i1061" DrawAspect="Content" ObjectID="_1468075761" r:id="rId78">
                  <o:LockedField>false</o:LockedField>
                </o:OLEObject>
              </w:object>
            </w:r>
          </w:p>
        </w:tc>
        <w:tc>
          <w:tcPr>
            <w:tcW w:w="956" w:type="dxa"/>
            <w:tcBorders>
              <w:top w:val="nil"/>
              <w:left w:val="nil"/>
              <w:bottom w:val="nil"/>
              <w:right w:val="nil"/>
            </w:tcBorders>
            <w:vAlign w:val="center"/>
          </w:tcPr>
          <w:p w14:paraId="24DA0C5A">
            <w:pPr>
              <w:spacing w:line="240" w:lineRule="auto"/>
              <w:ind w:firstLine="480" w:firstLineChars="200"/>
              <w:rPr>
                <w:rFonts w:ascii="Times New Roman" w:hAnsi="Calibri" w:eastAsia="仿宋_GB2312" w:cs="Times New Roman"/>
                <w:sz w:val="24"/>
                <w:szCs w:val="22"/>
              </w:rPr>
            </w:pPr>
          </w:p>
        </w:tc>
      </w:tr>
    </w:tbl>
    <w:p w14:paraId="35252164">
      <w:pPr>
        <w:spacing w:line="240" w:lineRule="auto"/>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drawing>
          <wp:anchor distT="0" distB="0" distL="114300" distR="114300" simplePos="0" relativeHeight="251661312" behindDoc="0" locked="0" layoutInCell="1" allowOverlap="1">
            <wp:simplePos x="0" y="0"/>
            <wp:positionH relativeFrom="margin">
              <wp:align>center</wp:align>
            </wp:positionH>
            <wp:positionV relativeFrom="paragraph">
              <wp:posOffset>387350</wp:posOffset>
            </wp:positionV>
            <wp:extent cx="2886710" cy="1515110"/>
            <wp:effectExtent l="0" t="0" r="8890"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80"/>
                    <a:srcRect/>
                    <a:stretch>
                      <a:fillRect/>
                    </a:stretch>
                  </pic:blipFill>
                  <pic:spPr>
                    <a:xfrm>
                      <a:off x="0" y="0"/>
                      <a:ext cx="2886710" cy="1515110"/>
                    </a:xfrm>
                    <a:prstGeom prst="rect">
                      <a:avLst/>
                    </a:prstGeom>
                    <a:noFill/>
                    <a:ln>
                      <a:noFill/>
                    </a:ln>
                  </pic:spPr>
                </pic:pic>
              </a:graphicData>
            </a:graphic>
          </wp:anchor>
        </w:drawing>
      </w:r>
      <w:r>
        <w:rPr>
          <w:rFonts w:ascii="Times New Roman" w:hAnsi="Times New Roman" w:eastAsia="仿宋_GB2312" w:cs="Times New Roman"/>
          <w:sz w:val="24"/>
          <w:szCs w:val="22"/>
        </w:rPr>
        <w:t xml:space="preserve">极大型指标参量的隶属函数详见图3所示： </w:t>
      </w:r>
    </w:p>
    <w:p w14:paraId="5544AF2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11" w:name="_Ref98927111"/>
      <w:r>
        <w:rPr>
          <w:rFonts w:hint="default" w:ascii="Times New Roman" w:hAnsi="Times New Roman" w:eastAsia="黑体" w:cs="Times New Roman"/>
          <w:b w:val="0"/>
          <w:bCs w:val="0"/>
          <w:sz w:val="21"/>
          <w:szCs w:val="21"/>
          <w:lang w:val="en-US" w:eastAsia="zh-CN"/>
        </w:rPr>
        <w:t>图</w:t>
      </w:r>
      <w:bookmarkEnd w:id="11"/>
      <w:r>
        <w:rPr>
          <w:rFonts w:hint="default" w:ascii="Times New Roman" w:hAnsi="Times New Roman" w:eastAsia="黑体" w:cs="Times New Roman"/>
          <w:b w:val="0"/>
          <w:bCs w:val="0"/>
          <w:sz w:val="21"/>
          <w:szCs w:val="21"/>
          <w:lang w:val="en-US" w:eastAsia="zh-CN"/>
        </w:rPr>
        <w:t>3　极大型指标参量的隶属函数</w:t>
      </w:r>
    </w:p>
    <w:p w14:paraId="6E1F8985">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极大型指标参量的隶属度计算公式如下：</w:t>
      </w:r>
    </w:p>
    <w:p w14:paraId="4AEBA788">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对于最高级（j=5）：</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29E21672">
        <w:tblPrEx>
          <w:tblCellMar>
            <w:top w:w="0" w:type="dxa"/>
            <w:left w:w="108" w:type="dxa"/>
            <w:bottom w:w="0" w:type="dxa"/>
            <w:right w:w="108" w:type="dxa"/>
          </w:tblCellMar>
        </w:tblPrEx>
        <w:tc>
          <w:tcPr>
            <w:tcW w:w="894" w:type="dxa"/>
            <w:tcBorders>
              <w:top w:val="nil"/>
              <w:left w:val="nil"/>
              <w:bottom w:val="nil"/>
              <w:right w:val="nil"/>
            </w:tcBorders>
            <w:vAlign w:val="center"/>
          </w:tcPr>
          <w:p w14:paraId="4D86DBC1">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c>
          <w:tcPr>
            <w:tcW w:w="6672" w:type="dxa"/>
            <w:tcBorders>
              <w:top w:val="nil"/>
              <w:left w:val="nil"/>
              <w:bottom w:val="nil"/>
              <w:right w:val="nil"/>
            </w:tcBorders>
            <w:vAlign w:val="center"/>
          </w:tcPr>
          <w:p w14:paraId="49A962AA">
            <w:pPr>
              <w:adjustRightInd w:val="0"/>
              <w:snapToGrid w:val="0"/>
              <w:spacing w:before="93" w:after="93" w:line="240" w:lineRule="auto"/>
              <w:ind w:firstLine="480" w:firstLineChars="200"/>
              <w:jc w:val="center"/>
              <w:rPr>
                <w:rFonts w:ascii="Times New Roman" w:hAnsi="Calibri" w:eastAsia="仿宋" w:cs="Times New Roman"/>
                <w:sz w:val="24"/>
                <w:szCs w:val="22"/>
              </w:rPr>
            </w:pPr>
            <w:r>
              <w:rPr>
                <w:rFonts w:ascii="Times New Roman" w:hAnsi="Calibri" w:eastAsia="仿宋" w:cs="Times New Roman"/>
                <w:position w:val="-64"/>
                <w:sz w:val="24"/>
                <w:szCs w:val="22"/>
              </w:rPr>
              <w:object>
                <v:shape id="_x0000_i1062" o:spt="75" type="#_x0000_t75" style="height:72pt;width:190.85pt;" o:ole="t" filled="f" coordsize="21600,21600">
                  <v:path/>
                  <v:fill on="f" focussize="0,0"/>
                  <v:stroke/>
                  <v:imagedata r:id="rId82" o:title=""/>
                  <o:lock v:ext="edit" aspectratio="t"/>
                  <w10:wrap type="none"/>
                  <w10:anchorlock/>
                </v:shape>
                <o:OLEObject Type="Embed" ProgID="Equation.3" ShapeID="_x0000_i1062" DrawAspect="Content" ObjectID="_1468075762" r:id="rId81">
                  <o:LockedField>false</o:LockedField>
                </o:OLEObject>
              </w:object>
            </w:r>
          </w:p>
        </w:tc>
        <w:tc>
          <w:tcPr>
            <w:tcW w:w="956" w:type="dxa"/>
            <w:tcBorders>
              <w:top w:val="nil"/>
              <w:left w:val="nil"/>
              <w:bottom w:val="nil"/>
              <w:right w:val="nil"/>
            </w:tcBorders>
            <w:vAlign w:val="center"/>
          </w:tcPr>
          <w:p w14:paraId="023AEEA6">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r>
    </w:tbl>
    <w:p w14:paraId="6183D979">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对于中间等级（j=2,3,4）：</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50C43C99">
        <w:tblPrEx>
          <w:tblCellMar>
            <w:top w:w="0" w:type="dxa"/>
            <w:left w:w="108" w:type="dxa"/>
            <w:bottom w:w="0" w:type="dxa"/>
            <w:right w:w="108" w:type="dxa"/>
          </w:tblCellMar>
        </w:tblPrEx>
        <w:tc>
          <w:tcPr>
            <w:tcW w:w="894" w:type="dxa"/>
            <w:tcBorders>
              <w:top w:val="nil"/>
              <w:left w:val="nil"/>
              <w:bottom w:val="nil"/>
              <w:right w:val="nil"/>
            </w:tcBorders>
            <w:vAlign w:val="center"/>
          </w:tcPr>
          <w:p w14:paraId="1A3AE16F">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c>
          <w:tcPr>
            <w:tcW w:w="6672" w:type="dxa"/>
            <w:tcBorders>
              <w:top w:val="nil"/>
              <w:left w:val="nil"/>
              <w:bottom w:val="nil"/>
              <w:right w:val="nil"/>
            </w:tcBorders>
            <w:vAlign w:val="center"/>
          </w:tcPr>
          <w:p w14:paraId="5FE71712">
            <w:pPr>
              <w:adjustRightInd w:val="0"/>
              <w:snapToGrid w:val="0"/>
              <w:spacing w:before="93" w:after="93" w:line="240" w:lineRule="auto"/>
              <w:ind w:firstLine="480" w:firstLineChars="200"/>
              <w:jc w:val="center"/>
              <w:rPr>
                <w:rFonts w:ascii="Times New Roman" w:hAnsi="Calibri" w:eastAsia="仿宋" w:cs="Times New Roman"/>
                <w:sz w:val="24"/>
                <w:szCs w:val="22"/>
              </w:rPr>
            </w:pPr>
            <w:r>
              <w:rPr>
                <w:rFonts w:ascii="Times New Roman" w:hAnsi="Calibri" w:eastAsia="仿宋" w:cs="Times New Roman"/>
                <w:position w:val="-118"/>
                <w:sz w:val="24"/>
                <w:szCs w:val="22"/>
              </w:rPr>
              <w:object>
                <v:shape id="_x0000_i1063" o:spt="75" type="#_x0000_t75" style="height:127pt;width:216pt;" o:ole="t" filled="f" coordsize="21600,21600">
                  <v:path/>
                  <v:fill on="f" focussize="0,0"/>
                  <v:stroke/>
                  <v:imagedata r:id="rId84" o:title=""/>
                  <o:lock v:ext="edit" aspectratio="t"/>
                  <w10:wrap type="none"/>
                  <w10:anchorlock/>
                </v:shape>
                <o:OLEObject Type="Embed" ProgID="Equation.3" ShapeID="_x0000_i1063" DrawAspect="Content" ObjectID="_1468075763" r:id="rId83">
                  <o:LockedField>false</o:LockedField>
                </o:OLEObject>
              </w:object>
            </w:r>
          </w:p>
        </w:tc>
        <w:tc>
          <w:tcPr>
            <w:tcW w:w="956" w:type="dxa"/>
            <w:tcBorders>
              <w:top w:val="nil"/>
              <w:left w:val="nil"/>
              <w:bottom w:val="nil"/>
              <w:right w:val="nil"/>
            </w:tcBorders>
            <w:vAlign w:val="center"/>
          </w:tcPr>
          <w:p w14:paraId="3F6CECC6">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r>
    </w:tbl>
    <w:p w14:paraId="13559D2A">
      <w:pPr>
        <w:spacing w:line="360" w:lineRule="auto"/>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对于最低级（j=1）：</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78AF7BD6">
        <w:tblPrEx>
          <w:tblCellMar>
            <w:top w:w="0" w:type="dxa"/>
            <w:left w:w="108" w:type="dxa"/>
            <w:bottom w:w="0" w:type="dxa"/>
            <w:right w:w="108" w:type="dxa"/>
          </w:tblCellMar>
        </w:tblPrEx>
        <w:tc>
          <w:tcPr>
            <w:tcW w:w="894" w:type="dxa"/>
            <w:tcBorders>
              <w:top w:val="nil"/>
              <w:left w:val="nil"/>
              <w:bottom w:val="nil"/>
              <w:right w:val="nil"/>
            </w:tcBorders>
            <w:vAlign w:val="center"/>
          </w:tcPr>
          <w:p w14:paraId="567B1718">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c>
          <w:tcPr>
            <w:tcW w:w="6672" w:type="dxa"/>
            <w:tcBorders>
              <w:top w:val="nil"/>
              <w:left w:val="nil"/>
              <w:bottom w:val="nil"/>
              <w:right w:val="nil"/>
            </w:tcBorders>
            <w:vAlign w:val="center"/>
          </w:tcPr>
          <w:p w14:paraId="4B31CE75">
            <w:pPr>
              <w:adjustRightInd w:val="0"/>
              <w:snapToGrid w:val="0"/>
              <w:spacing w:before="93" w:after="93" w:line="240" w:lineRule="auto"/>
              <w:ind w:firstLine="480" w:firstLineChars="200"/>
              <w:jc w:val="center"/>
              <w:rPr>
                <w:rFonts w:ascii="Times New Roman" w:hAnsi="Calibri" w:eastAsia="仿宋" w:cs="Times New Roman"/>
                <w:sz w:val="24"/>
                <w:szCs w:val="22"/>
              </w:rPr>
            </w:pPr>
            <w:r>
              <w:rPr>
                <w:rFonts w:ascii="Times New Roman" w:hAnsi="Calibri" w:eastAsia="仿宋" w:cs="Times New Roman"/>
                <w:position w:val="-64"/>
                <w:sz w:val="24"/>
                <w:szCs w:val="22"/>
              </w:rPr>
              <w:object>
                <v:shape id="_x0000_i1064" o:spt="75" type="#_x0000_t75" style="height:72pt;width:188.85pt;" o:ole="t" filled="f" coordsize="21600,21600">
                  <v:path/>
                  <v:fill on="f" focussize="0,0"/>
                  <v:stroke/>
                  <v:imagedata r:id="rId86" o:title=""/>
                  <o:lock v:ext="edit" aspectratio="t"/>
                  <w10:wrap type="none"/>
                  <w10:anchorlock/>
                </v:shape>
                <o:OLEObject Type="Embed" ProgID="Equation.3" ShapeID="_x0000_i1064" DrawAspect="Content" ObjectID="_1468075764" r:id="rId85">
                  <o:LockedField>false</o:LockedField>
                </o:OLEObject>
              </w:object>
            </w:r>
          </w:p>
        </w:tc>
        <w:tc>
          <w:tcPr>
            <w:tcW w:w="956" w:type="dxa"/>
            <w:tcBorders>
              <w:top w:val="nil"/>
              <w:left w:val="nil"/>
              <w:bottom w:val="nil"/>
              <w:right w:val="nil"/>
            </w:tcBorders>
            <w:vAlign w:val="center"/>
          </w:tcPr>
          <w:p w14:paraId="50CA3712">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r>
    </w:tbl>
    <w:p w14:paraId="7F2EB9D3">
      <w:pPr>
        <w:spacing w:line="600" w:lineRule="exact"/>
        <w:ind w:firstLine="482" w:firstLineChars="200"/>
        <w:rPr>
          <w:rFonts w:ascii="Times New Roman" w:hAnsi="Times New Roman" w:eastAsia="仿宋_GB2312" w:cs="Times New Roman"/>
          <w:b/>
          <w:bCs/>
          <w:sz w:val="24"/>
          <w:szCs w:val="22"/>
        </w:rPr>
      </w:pPr>
      <w:bookmarkStart w:id="12" w:name="FLpdn6YB2D"/>
      <w:r>
        <w:rPr>
          <w:rFonts w:ascii="Times New Roman" w:hAnsi="Times New Roman" w:eastAsia="仿宋_GB2312" w:cs="Times New Roman"/>
          <w:b/>
          <w:bCs/>
          <w:sz w:val="24"/>
          <w:szCs w:val="22"/>
        </w:rPr>
        <w:t>——定性指标参量处理</w:t>
      </w:r>
      <w:bookmarkEnd w:id="12"/>
    </w:p>
    <w:p w14:paraId="3E9BC1DF">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在区域雷电灾害风险评估模型中，定性指标参量包括地形地貌、安全距离、相对高度、使用性质、影响程度、材料结构、电子系统、电气系统共8个。定性指标的隶属度确定方法只需要把收集到的数据与分级标准进行对比，符合某一个危险等级的描述，则完全隶属于该风险等级，且隶属度等于1，否则为0。</w:t>
      </w:r>
    </w:p>
    <w:p w14:paraId="78696957">
      <w:pPr>
        <w:numPr>
          <w:ilvl w:val="0"/>
          <w:numId w:val="3"/>
        </w:numPr>
        <w:spacing w:line="360" w:lineRule="auto"/>
        <w:ind w:left="420" w:firstLine="480" w:firstLineChars="200"/>
        <w:rPr>
          <w:rFonts w:ascii="Times New Roman" w:hAnsi="Times New Roman" w:eastAsia="仿宋" w:cs="Times New Roman"/>
          <w:sz w:val="24"/>
          <w:szCs w:val="22"/>
        </w:rPr>
      </w:pPr>
      <w:bookmarkStart w:id="13" w:name="jkcyZEdgcg"/>
      <w:r>
        <w:rPr>
          <w:rFonts w:ascii="Times New Roman" w:hAnsi="Times New Roman" w:eastAsia="仿宋" w:cs="Times New Roman"/>
          <w:sz w:val="24"/>
          <w:szCs w:val="22"/>
        </w:rPr>
        <w:t>综合风险计算</w:t>
      </w:r>
      <w:bookmarkEnd w:id="13"/>
    </w:p>
    <w:p w14:paraId="7EFB2CEE">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区域雷电灾害风险评估的计算公式为：</w:t>
      </w:r>
    </w:p>
    <w:tbl>
      <w:tblPr>
        <w:tblStyle w:val="11"/>
        <w:tblW w:w="0" w:type="auto"/>
        <w:tblInd w:w="0" w:type="dxa"/>
        <w:tblLayout w:type="fixed"/>
        <w:tblCellMar>
          <w:top w:w="0" w:type="dxa"/>
          <w:left w:w="108" w:type="dxa"/>
          <w:bottom w:w="0" w:type="dxa"/>
          <w:right w:w="108" w:type="dxa"/>
        </w:tblCellMar>
      </w:tblPr>
      <w:tblGrid>
        <w:gridCol w:w="894"/>
        <w:gridCol w:w="6672"/>
        <w:gridCol w:w="956"/>
      </w:tblGrid>
      <w:tr w14:paraId="53C4D0C4">
        <w:tblPrEx>
          <w:tblCellMar>
            <w:top w:w="0" w:type="dxa"/>
            <w:left w:w="108" w:type="dxa"/>
            <w:bottom w:w="0" w:type="dxa"/>
            <w:right w:w="108" w:type="dxa"/>
          </w:tblCellMar>
        </w:tblPrEx>
        <w:tc>
          <w:tcPr>
            <w:tcW w:w="894" w:type="dxa"/>
            <w:tcBorders>
              <w:top w:val="nil"/>
              <w:left w:val="nil"/>
              <w:bottom w:val="nil"/>
              <w:right w:val="nil"/>
            </w:tcBorders>
            <w:vAlign w:val="center"/>
          </w:tcPr>
          <w:p w14:paraId="04F7B042">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c>
          <w:tcPr>
            <w:tcW w:w="6672" w:type="dxa"/>
            <w:tcBorders>
              <w:top w:val="nil"/>
              <w:left w:val="nil"/>
              <w:bottom w:val="nil"/>
              <w:right w:val="nil"/>
            </w:tcBorders>
            <w:vAlign w:val="center"/>
          </w:tcPr>
          <w:p w14:paraId="2D3188F4">
            <w:pPr>
              <w:adjustRightInd w:val="0"/>
              <w:snapToGrid w:val="0"/>
              <w:spacing w:before="93" w:after="93" w:line="240" w:lineRule="auto"/>
              <w:ind w:firstLine="480" w:firstLineChars="200"/>
              <w:jc w:val="center"/>
              <w:rPr>
                <w:rFonts w:ascii="Times New Roman" w:hAnsi="Calibri" w:eastAsia="仿宋" w:cs="Times New Roman"/>
                <w:sz w:val="24"/>
                <w:szCs w:val="22"/>
              </w:rPr>
            </w:pPr>
            <w:r>
              <w:rPr>
                <w:rFonts w:ascii="Times New Roman" w:hAnsi="Calibri" w:eastAsia="仿宋" w:cs="Times New Roman"/>
                <w:sz w:val="24"/>
                <w:szCs w:val="22"/>
              </w:rPr>
              <w:drawing>
                <wp:inline distT="0" distB="0" distL="0" distR="0">
                  <wp:extent cx="3625215" cy="1009015"/>
                  <wp:effectExtent l="0" t="0" r="13335" b="635"/>
                  <wp:docPr id="1150477311" name="图片 1150477311"/>
                  <wp:cNvGraphicFramePr/>
                  <a:graphic xmlns:a="http://schemas.openxmlformats.org/drawingml/2006/main">
                    <a:graphicData uri="http://schemas.openxmlformats.org/drawingml/2006/picture">
                      <pic:pic xmlns:pic="http://schemas.openxmlformats.org/drawingml/2006/picture">
                        <pic:nvPicPr>
                          <pic:cNvPr id="1150477311" name="图片 1150477311"/>
                          <pic:cNvPicPr>
                            <a:picLocks noChangeArrowheads="1"/>
                          </pic:cNvPicPr>
                        </pic:nvPicPr>
                        <pic:blipFill>
                          <a:blip r:embed="rId87"/>
                          <a:srcRect/>
                          <a:stretch>
                            <a:fillRect/>
                          </a:stretch>
                        </pic:blipFill>
                        <pic:spPr>
                          <a:xfrm>
                            <a:off x="0" y="0"/>
                            <a:ext cx="3625215" cy="1009015"/>
                          </a:xfrm>
                          <a:prstGeom prst="rect">
                            <a:avLst/>
                          </a:prstGeom>
                          <a:noFill/>
                          <a:ln>
                            <a:noFill/>
                          </a:ln>
                        </pic:spPr>
                      </pic:pic>
                    </a:graphicData>
                  </a:graphic>
                </wp:inline>
              </w:drawing>
            </w:r>
          </w:p>
        </w:tc>
        <w:tc>
          <w:tcPr>
            <w:tcW w:w="956" w:type="dxa"/>
            <w:tcBorders>
              <w:top w:val="nil"/>
              <w:left w:val="nil"/>
              <w:bottom w:val="nil"/>
              <w:right w:val="nil"/>
            </w:tcBorders>
            <w:vAlign w:val="center"/>
          </w:tcPr>
          <w:p w14:paraId="605FBC39">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r>
    </w:tbl>
    <w:p w14:paraId="4089C4EC">
      <w:pPr>
        <w:spacing w:line="360" w:lineRule="auto"/>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式中：</w:t>
      </w:r>
    </w:p>
    <w:p w14:paraId="005463C9">
      <w:pPr>
        <w:spacing w:line="360" w:lineRule="auto"/>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Z——综合评价矢量；</w:t>
      </w:r>
    </w:p>
    <w:p w14:paraId="4084C586">
      <w:pPr>
        <w:spacing w:line="360" w:lineRule="auto"/>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W——评估指标的权重矢量；</w:t>
      </w:r>
    </w:p>
    <w:p w14:paraId="409A85AA">
      <w:pPr>
        <w:spacing w:line="360" w:lineRule="auto"/>
        <w:ind w:firstLine="480" w:firstLineChars="200"/>
        <w:rPr>
          <w:rFonts w:ascii="Times New Roman" w:hAnsi="Times New Roman" w:eastAsia="仿宋" w:cs="Times New Roman"/>
          <w:sz w:val="24"/>
          <w:szCs w:val="22"/>
        </w:rPr>
      </w:pPr>
      <w:r>
        <w:rPr>
          <w:rFonts w:ascii="Times New Roman" w:hAnsi="Times New Roman" w:eastAsia="仿宋" w:cs="Times New Roman"/>
          <w:sz w:val="24"/>
          <w:szCs w:val="22"/>
        </w:rPr>
        <w:t>R——评估指标的隶属度矢量。</w:t>
      </w:r>
    </w:p>
    <w:p w14:paraId="0306A6C6">
      <w:pPr>
        <w:numPr>
          <w:ilvl w:val="0"/>
          <w:numId w:val="3"/>
        </w:numPr>
        <w:spacing w:line="360" w:lineRule="auto"/>
        <w:ind w:left="420" w:firstLine="480" w:firstLineChars="200"/>
        <w:rPr>
          <w:rFonts w:ascii="Times New Roman" w:hAnsi="Times New Roman" w:eastAsia="仿宋" w:cs="Times New Roman"/>
          <w:sz w:val="24"/>
          <w:szCs w:val="22"/>
        </w:rPr>
      </w:pPr>
      <w:bookmarkStart w:id="14" w:name="NIaW1lFgR0"/>
      <w:r>
        <w:rPr>
          <w:rFonts w:ascii="Times New Roman" w:hAnsi="Times New Roman" w:eastAsia="仿宋" w:cs="Times New Roman"/>
          <w:sz w:val="24"/>
          <w:szCs w:val="22"/>
        </w:rPr>
        <w:t>区域风险</w:t>
      </w:r>
      <w:bookmarkEnd w:id="14"/>
      <w:r>
        <w:rPr>
          <w:rFonts w:ascii="Times New Roman" w:hAnsi="Times New Roman" w:eastAsia="仿宋" w:cs="Times New Roman"/>
          <w:sz w:val="24"/>
          <w:szCs w:val="22"/>
        </w:rPr>
        <w:t>评估等级划分</w:t>
      </w:r>
    </w:p>
    <w:p w14:paraId="3138AF81">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根据QX/T 85的规定，将区域雷电灾害风险分为五个危险等级，区域雷电灾害风险评估技术规范中的综合评价的合成计算模型为：</w:t>
      </w:r>
    </w:p>
    <w:tbl>
      <w:tblPr>
        <w:tblStyle w:val="11"/>
        <w:tblW w:w="8522" w:type="dxa"/>
        <w:tblInd w:w="0" w:type="dxa"/>
        <w:tblLayout w:type="fixed"/>
        <w:tblCellMar>
          <w:top w:w="0" w:type="dxa"/>
          <w:left w:w="108" w:type="dxa"/>
          <w:bottom w:w="0" w:type="dxa"/>
          <w:right w:w="108" w:type="dxa"/>
        </w:tblCellMar>
      </w:tblPr>
      <w:tblGrid>
        <w:gridCol w:w="894"/>
        <w:gridCol w:w="6672"/>
        <w:gridCol w:w="956"/>
      </w:tblGrid>
      <w:tr w14:paraId="3667435F">
        <w:tblPrEx>
          <w:tblCellMar>
            <w:top w:w="0" w:type="dxa"/>
            <w:left w:w="108" w:type="dxa"/>
            <w:bottom w:w="0" w:type="dxa"/>
            <w:right w:w="108" w:type="dxa"/>
          </w:tblCellMar>
        </w:tblPrEx>
        <w:tc>
          <w:tcPr>
            <w:tcW w:w="894" w:type="dxa"/>
            <w:tcBorders>
              <w:top w:val="nil"/>
              <w:left w:val="nil"/>
              <w:bottom w:val="nil"/>
              <w:right w:val="nil"/>
            </w:tcBorders>
            <w:vAlign w:val="center"/>
          </w:tcPr>
          <w:p w14:paraId="66B1BCD5">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c>
          <w:tcPr>
            <w:tcW w:w="6672" w:type="dxa"/>
            <w:tcBorders>
              <w:top w:val="nil"/>
              <w:left w:val="nil"/>
              <w:bottom w:val="nil"/>
              <w:right w:val="nil"/>
            </w:tcBorders>
            <w:vAlign w:val="center"/>
          </w:tcPr>
          <w:p w14:paraId="4BA62779">
            <w:pPr>
              <w:spacing w:line="240" w:lineRule="auto"/>
              <w:ind w:firstLine="480" w:firstLineChars="200"/>
              <w:rPr>
                <w:rFonts w:ascii="Times New Roman" w:hAnsi="Calibri" w:eastAsia="仿宋_GB2312" w:cs="Times New Roman"/>
                <w:sz w:val="24"/>
                <w:szCs w:val="22"/>
              </w:rPr>
            </w:pPr>
            <w:r>
              <w:rPr>
                <w:rFonts w:ascii="Times New Roman" w:hAnsi="Calibri" w:eastAsia="仿宋_GB2312" w:cs="Times New Roman"/>
                <w:sz w:val="24"/>
                <w:szCs w:val="22"/>
              </w:rPr>
              <w:drawing>
                <wp:inline distT="0" distB="0" distL="0" distR="0">
                  <wp:extent cx="2459355" cy="432435"/>
                  <wp:effectExtent l="0" t="0" r="17145" b="5715"/>
                  <wp:docPr id="41" name="图片 4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rrowheads="1"/>
                          </pic:cNvPicPr>
                        </pic:nvPicPr>
                        <pic:blipFill>
                          <a:blip r:embed="rId88"/>
                          <a:srcRect/>
                          <a:stretch>
                            <a:fillRect/>
                          </a:stretch>
                        </pic:blipFill>
                        <pic:spPr>
                          <a:xfrm>
                            <a:off x="0" y="0"/>
                            <a:ext cx="2459355" cy="432435"/>
                          </a:xfrm>
                          <a:prstGeom prst="rect">
                            <a:avLst/>
                          </a:prstGeom>
                          <a:noFill/>
                          <a:ln>
                            <a:noFill/>
                          </a:ln>
                        </pic:spPr>
                      </pic:pic>
                    </a:graphicData>
                  </a:graphic>
                </wp:inline>
              </w:drawing>
            </w:r>
          </w:p>
        </w:tc>
        <w:tc>
          <w:tcPr>
            <w:tcW w:w="956" w:type="dxa"/>
            <w:tcBorders>
              <w:top w:val="nil"/>
              <w:left w:val="nil"/>
              <w:bottom w:val="nil"/>
              <w:right w:val="nil"/>
            </w:tcBorders>
            <w:vAlign w:val="center"/>
          </w:tcPr>
          <w:p w14:paraId="40451C9B">
            <w:pPr>
              <w:tabs>
                <w:tab w:val="center" w:pos="3570"/>
                <w:tab w:val="right" w:pos="7140"/>
              </w:tabs>
              <w:adjustRightInd w:val="0"/>
              <w:snapToGrid w:val="0"/>
              <w:spacing w:before="93" w:after="93" w:line="560" w:lineRule="exact"/>
              <w:ind w:firstLine="480" w:firstLineChars="200"/>
              <w:rPr>
                <w:rFonts w:ascii="Times New Roman" w:hAnsi="Calibri" w:eastAsia="仿宋" w:cs="Times New Roman"/>
                <w:sz w:val="24"/>
                <w:szCs w:val="22"/>
              </w:rPr>
            </w:pPr>
          </w:p>
        </w:tc>
      </w:tr>
    </w:tbl>
    <w:p w14:paraId="32905DEB">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式中：</w:t>
      </w:r>
    </w:p>
    <w:p w14:paraId="676FC202">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g——目标的区域雷电灾害风险；</w:t>
      </w:r>
    </w:p>
    <w:p w14:paraId="4572A510">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r1——目标与危险等级Ⅰ的隶属度；</w:t>
      </w:r>
    </w:p>
    <w:p w14:paraId="5A332496">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r2——目标与危险等级Ⅱ的隶属度；</w:t>
      </w:r>
    </w:p>
    <w:p w14:paraId="770F7D29">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r3——目标与危险等级Ⅲ的隶属度；</w:t>
      </w:r>
    </w:p>
    <w:p w14:paraId="2841729A">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r4——目标与危险等级Ⅳ的隶属度；</w:t>
      </w:r>
    </w:p>
    <w:p w14:paraId="71D63637">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r5——目标与危险等级Ⅴ的隶属度。</w:t>
      </w:r>
    </w:p>
    <w:p w14:paraId="41EAC5A1">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上述的区域雷电灾害风险隶属度，计算得到Ⅰ级、Ⅱ级、Ⅲ级、Ⅳ级、Ⅴ级的隶属度r1、r2、r3、r4、r5。最后，结合公式，求出区域雷电灾害风险g，然后根据区域雷电灾害风险评估分级标准表，确定项目雷电灾害风险等级。g值越小代表区域内雷电灾害风险越低，g值越大代表区域内雷电灾害风险越高。依据g值将风险划分为Ⅰ、Ⅱ、Ⅲ、Ⅳ、Ⅴ五个等级。五个等级描述如表</w:t>
      </w:r>
      <w:r>
        <w:rPr>
          <w:rFonts w:hint="eastAsia" w:ascii="Times New Roman" w:hAnsi="Times New Roman" w:eastAsia="仿宋_GB2312" w:cs="Times New Roman"/>
          <w:sz w:val="24"/>
          <w:szCs w:val="22"/>
          <w:lang w:val="en-US" w:eastAsia="zh-CN"/>
        </w:rPr>
        <w:t>3</w:t>
      </w:r>
      <w:r>
        <w:rPr>
          <w:rFonts w:ascii="Times New Roman" w:hAnsi="Times New Roman" w:eastAsia="仿宋_GB2312" w:cs="Times New Roman"/>
          <w:sz w:val="24"/>
          <w:szCs w:val="22"/>
        </w:rPr>
        <w:t>所示。</w:t>
      </w:r>
    </w:p>
    <w:p w14:paraId="66AC8FD2">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15" w:name="_Ref98927873"/>
      <w:r>
        <w:rPr>
          <w:rFonts w:hint="default" w:ascii="Times New Roman" w:hAnsi="Times New Roman" w:eastAsia="黑体" w:cs="Times New Roman"/>
          <w:b w:val="0"/>
          <w:bCs w:val="0"/>
          <w:sz w:val="21"/>
          <w:szCs w:val="21"/>
          <w:lang w:val="en-US" w:eastAsia="zh-CN"/>
        </w:rPr>
        <w:t>表</w:t>
      </w:r>
      <w:bookmarkEnd w:id="15"/>
      <w:r>
        <w:rPr>
          <w:rFonts w:hint="eastAsia" w:ascii="Times New Roman" w:hAnsi="Times New Roman" w:eastAsia="黑体" w:cs="Times New Roman"/>
          <w:b w:val="0"/>
          <w:bCs w:val="0"/>
          <w:sz w:val="21"/>
          <w:szCs w:val="21"/>
          <w:lang w:val="en-US" w:eastAsia="zh-CN"/>
        </w:rPr>
        <w:t>3</w:t>
      </w:r>
      <w:r>
        <w:rPr>
          <w:rFonts w:hint="default" w:ascii="Times New Roman" w:hAnsi="Times New Roman" w:eastAsia="黑体" w:cs="Times New Roman"/>
          <w:b w:val="0"/>
          <w:bCs w:val="0"/>
          <w:sz w:val="21"/>
          <w:szCs w:val="21"/>
          <w:lang w:val="en-US" w:eastAsia="zh-CN"/>
        </w:rPr>
        <w:t>评估结果的风险等级划分</w:t>
      </w:r>
    </w:p>
    <w:tbl>
      <w:tblPr>
        <w:tblStyle w:val="11"/>
        <w:tblW w:w="8342" w:type="dxa"/>
        <w:jc w:val="center"/>
        <w:tblLayout w:type="autofit"/>
        <w:tblCellMar>
          <w:top w:w="0" w:type="dxa"/>
          <w:left w:w="10" w:type="dxa"/>
          <w:bottom w:w="0" w:type="dxa"/>
          <w:right w:w="10" w:type="dxa"/>
        </w:tblCellMar>
      </w:tblPr>
      <w:tblGrid>
        <w:gridCol w:w="2921"/>
        <w:gridCol w:w="2589"/>
        <w:gridCol w:w="2832"/>
      </w:tblGrid>
      <w:tr w14:paraId="6173546A">
        <w:tblPrEx>
          <w:tblCellMar>
            <w:top w:w="0" w:type="dxa"/>
            <w:left w:w="10" w:type="dxa"/>
            <w:bottom w:w="0" w:type="dxa"/>
            <w:right w:w="10" w:type="dxa"/>
          </w:tblCellMar>
        </w:tblPrEx>
        <w:trPr>
          <w:trHeight w:val="472" w:hRule="atLeast"/>
          <w:jc w:val="center"/>
        </w:trPr>
        <w:tc>
          <w:tcPr>
            <w:tcW w:w="2921" w:type="dxa"/>
            <w:tcBorders>
              <w:top w:val="single" w:color="000000" w:sz="8" w:space="0"/>
              <w:left w:val="single" w:color="000000" w:sz="8" w:space="0"/>
              <w:bottom w:val="single" w:color="000000" w:sz="8" w:space="0"/>
              <w:right w:val="single" w:color="000000" w:sz="8" w:space="0"/>
            </w:tcBorders>
            <w:vAlign w:val="center"/>
          </w:tcPr>
          <w:p w14:paraId="05165F6F">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危险等级</w:t>
            </w:r>
          </w:p>
        </w:tc>
        <w:tc>
          <w:tcPr>
            <w:tcW w:w="2589" w:type="dxa"/>
            <w:tcBorders>
              <w:top w:val="single" w:color="000000" w:sz="8" w:space="0"/>
              <w:left w:val="single" w:color="auto" w:sz="8" w:space="0"/>
              <w:bottom w:val="single" w:color="000000" w:sz="8" w:space="0"/>
              <w:right w:val="single" w:color="000000" w:sz="8" w:space="0"/>
            </w:tcBorders>
            <w:vAlign w:val="center"/>
          </w:tcPr>
          <w:p w14:paraId="4657C744">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g</w:t>
            </w:r>
          </w:p>
        </w:tc>
        <w:tc>
          <w:tcPr>
            <w:tcW w:w="2832" w:type="dxa"/>
            <w:tcBorders>
              <w:top w:val="single" w:color="000000" w:sz="8" w:space="0"/>
              <w:left w:val="single" w:color="auto" w:sz="8" w:space="0"/>
              <w:bottom w:val="single" w:color="000000" w:sz="8" w:space="0"/>
              <w:right w:val="single" w:color="000000" w:sz="8" w:space="0"/>
            </w:tcBorders>
            <w:vAlign w:val="center"/>
          </w:tcPr>
          <w:p w14:paraId="30846068">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说明</w:t>
            </w:r>
          </w:p>
        </w:tc>
      </w:tr>
      <w:tr w14:paraId="6817201F">
        <w:tblPrEx>
          <w:tblCellMar>
            <w:top w:w="0" w:type="dxa"/>
            <w:left w:w="10" w:type="dxa"/>
            <w:bottom w:w="0" w:type="dxa"/>
            <w:right w:w="10" w:type="dxa"/>
          </w:tblCellMar>
        </w:tblPrEx>
        <w:trPr>
          <w:trHeight w:val="380" w:hRule="atLeast"/>
          <w:jc w:val="center"/>
        </w:trPr>
        <w:tc>
          <w:tcPr>
            <w:tcW w:w="2921" w:type="dxa"/>
            <w:tcBorders>
              <w:top w:val="single" w:color="auto" w:sz="8" w:space="0"/>
              <w:left w:val="single" w:color="000000" w:sz="8" w:space="0"/>
              <w:bottom w:val="single" w:color="000000" w:sz="8" w:space="0"/>
              <w:right w:val="single" w:color="000000" w:sz="8" w:space="0"/>
            </w:tcBorders>
            <w:vAlign w:val="center"/>
          </w:tcPr>
          <w:p w14:paraId="207A5029">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Ⅰ级</w:t>
            </w:r>
          </w:p>
        </w:tc>
        <w:tc>
          <w:tcPr>
            <w:tcW w:w="2589" w:type="dxa"/>
            <w:tcBorders>
              <w:top w:val="single" w:color="auto" w:sz="8" w:space="0"/>
              <w:left w:val="single" w:color="auto" w:sz="8" w:space="0"/>
              <w:bottom w:val="single" w:color="000000" w:sz="8" w:space="0"/>
              <w:right w:val="single" w:color="000000" w:sz="8" w:space="0"/>
            </w:tcBorders>
            <w:vAlign w:val="center"/>
          </w:tcPr>
          <w:p w14:paraId="0F61ECB8">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[0,2)</w:t>
            </w:r>
          </w:p>
        </w:tc>
        <w:tc>
          <w:tcPr>
            <w:tcW w:w="2832" w:type="dxa"/>
            <w:tcBorders>
              <w:top w:val="single" w:color="auto" w:sz="8" w:space="0"/>
              <w:left w:val="single" w:color="auto" w:sz="8" w:space="0"/>
              <w:bottom w:val="single" w:color="000000" w:sz="8" w:space="0"/>
              <w:right w:val="single" w:color="000000" w:sz="8" w:space="0"/>
            </w:tcBorders>
            <w:vAlign w:val="center"/>
          </w:tcPr>
          <w:p w14:paraId="3AC30EAF">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低风险</w:t>
            </w:r>
          </w:p>
        </w:tc>
      </w:tr>
      <w:tr w14:paraId="093E727C">
        <w:tblPrEx>
          <w:tblCellMar>
            <w:top w:w="0" w:type="dxa"/>
            <w:left w:w="10" w:type="dxa"/>
            <w:bottom w:w="0" w:type="dxa"/>
            <w:right w:w="10" w:type="dxa"/>
          </w:tblCellMar>
        </w:tblPrEx>
        <w:trPr>
          <w:trHeight w:val="380" w:hRule="atLeast"/>
          <w:jc w:val="center"/>
        </w:trPr>
        <w:tc>
          <w:tcPr>
            <w:tcW w:w="2921" w:type="dxa"/>
            <w:tcBorders>
              <w:top w:val="single" w:color="auto" w:sz="8" w:space="0"/>
              <w:left w:val="single" w:color="000000" w:sz="8" w:space="0"/>
              <w:bottom w:val="single" w:color="000000" w:sz="8" w:space="0"/>
              <w:right w:val="single" w:color="000000" w:sz="8" w:space="0"/>
            </w:tcBorders>
            <w:vAlign w:val="center"/>
          </w:tcPr>
          <w:p w14:paraId="5A382937">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Ⅱ级</w:t>
            </w:r>
          </w:p>
        </w:tc>
        <w:tc>
          <w:tcPr>
            <w:tcW w:w="2589" w:type="dxa"/>
            <w:tcBorders>
              <w:top w:val="single" w:color="auto" w:sz="8" w:space="0"/>
              <w:left w:val="single" w:color="auto" w:sz="8" w:space="0"/>
              <w:bottom w:val="single" w:color="000000" w:sz="8" w:space="0"/>
              <w:right w:val="single" w:color="000000" w:sz="8" w:space="0"/>
            </w:tcBorders>
            <w:vAlign w:val="center"/>
          </w:tcPr>
          <w:p w14:paraId="379208A9">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[2,4)</w:t>
            </w:r>
          </w:p>
        </w:tc>
        <w:tc>
          <w:tcPr>
            <w:tcW w:w="2832" w:type="dxa"/>
            <w:tcBorders>
              <w:top w:val="single" w:color="auto" w:sz="8" w:space="0"/>
              <w:left w:val="single" w:color="auto" w:sz="8" w:space="0"/>
              <w:bottom w:val="single" w:color="000000" w:sz="8" w:space="0"/>
              <w:right w:val="single" w:color="000000" w:sz="8" w:space="0"/>
            </w:tcBorders>
            <w:vAlign w:val="center"/>
          </w:tcPr>
          <w:p w14:paraId="78630186">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较低风险</w:t>
            </w:r>
          </w:p>
        </w:tc>
      </w:tr>
      <w:tr w14:paraId="61B4415C">
        <w:tblPrEx>
          <w:tblCellMar>
            <w:top w:w="0" w:type="dxa"/>
            <w:left w:w="10" w:type="dxa"/>
            <w:bottom w:w="0" w:type="dxa"/>
            <w:right w:w="10" w:type="dxa"/>
          </w:tblCellMar>
        </w:tblPrEx>
        <w:trPr>
          <w:trHeight w:val="380" w:hRule="atLeast"/>
          <w:jc w:val="center"/>
        </w:trPr>
        <w:tc>
          <w:tcPr>
            <w:tcW w:w="2921" w:type="dxa"/>
            <w:tcBorders>
              <w:top w:val="single" w:color="auto" w:sz="8" w:space="0"/>
              <w:left w:val="single" w:color="000000" w:sz="8" w:space="0"/>
              <w:bottom w:val="single" w:color="000000" w:sz="8" w:space="0"/>
              <w:right w:val="single" w:color="000000" w:sz="8" w:space="0"/>
            </w:tcBorders>
            <w:vAlign w:val="center"/>
          </w:tcPr>
          <w:p w14:paraId="3BBABBD0">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Ⅲ级</w:t>
            </w:r>
          </w:p>
        </w:tc>
        <w:tc>
          <w:tcPr>
            <w:tcW w:w="2589" w:type="dxa"/>
            <w:tcBorders>
              <w:top w:val="single" w:color="auto" w:sz="8" w:space="0"/>
              <w:left w:val="single" w:color="auto" w:sz="8" w:space="0"/>
              <w:bottom w:val="single" w:color="000000" w:sz="8" w:space="0"/>
              <w:right w:val="single" w:color="000000" w:sz="8" w:space="0"/>
            </w:tcBorders>
            <w:vAlign w:val="center"/>
          </w:tcPr>
          <w:p w14:paraId="05C40052">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[4,6)</w:t>
            </w:r>
          </w:p>
        </w:tc>
        <w:tc>
          <w:tcPr>
            <w:tcW w:w="2832" w:type="dxa"/>
            <w:tcBorders>
              <w:top w:val="single" w:color="auto" w:sz="8" w:space="0"/>
              <w:left w:val="single" w:color="auto" w:sz="8" w:space="0"/>
              <w:bottom w:val="single" w:color="000000" w:sz="8" w:space="0"/>
              <w:right w:val="single" w:color="000000" w:sz="8" w:space="0"/>
            </w:tcBorders>
            <w:vAlign w:val="center"/>
          </w:tcPr>
          <w:p w14:paraId="4B4CF087">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中等风险</w:t>
            </w:r>
          </w:p>
        </w:tc>
      </w:tr>
      <w:tr w14:paraId="71EFEEDC">
        <w:tblPrEx>
          <w:tblCellMar>
            <w:top w:w="0" w:type="dxa"/>
            <w:left w:w="10" w:type="dxa"/>
            <w:bottom w:w="0" w:type="dxa"/>
            <w:right w:w="10" w:type="dxa"/>
          </w:tblCellMar>
        </w:tblPrEx>
        <w:trPr>
          <w:trHeight w:val="380" w:hRule="atLeast"/>
          <w:jc w:val="center"/>
        </w:trPr>
        <w:tc>
          <w:tcPr>
            <w:tcW w:w="2921" w:type="dxa"/>
            <w:tcBorders>
              <w:top w:val="single" w:color="auto" w:sz="8" w:space="0"/>
              <w:left w:val="single" w:color="000000" w:sz="8" w:space="0"/>
              <w:bottom w:val="single" w:color="000000" w:sz="8" w:space="0"/>
              <w:right w:val="single" w:color="000000" w:sz="8" w:space="0"/>
            </w:tcBorders>
            <w:vAlign w:val="center"/>
          </w:tcPr>
          <w:p w14:paraId="5B3C49DA">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Ⅳ级</w:t>
            </w:r>
          </w:p>
        </w:tc>
        <w:tc>
          <w:tcPr>
            <w:tcW w:w="2589" w:type="dxa"/>
            <w:tcBorders>
              <w:top w:val="single" w:color="auto" w:sz="8" w:space="0"/>
              <w:left w:val="single" w:color="auto" w:sz="8" w:space="0"/>
              <w:bottom w:val="single" w:color="000000" w:sz="8" w:space="0"/>
              <w:right w:val="single" w:color="000000" w:sz="8" w:space="0"/>
            </w:tcBorders>
            <w:vAlign w:val="center"/>
          </w:tcPr>
          <w:p w14:paraId="32EA0B76">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[6,8)</w:t>
            </w:r>
          </w:p>
        </w:tc>
        <w:tc>
          <w:tcPr>
            <w:tcW w:w="2832" w:type="dxa"/>
            <w:tcBorders>
              <w:top w:val="single" w:color="auto" w:sz="8" w:space="0"/>
              <w:left w:val="single" w:color="auto" w:sz="8" w:space="0"/>
              <w:bottom w:val="single" w:color="000000" w:sz="8" w:space="0"/>
              <w:right w:val="single" w:color="000000" w:sz="8" w:space="0"/>
            </w:tcBorders>
            <w:vAlign w:val="center"/>
          </w:tcPr>
          <w:p w14:paraId="57C66A7C">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较高风险</w:t>
            </w:r>
          </w:p>
        </w:tc>
      </w:tr>
      <w:tr w14:paraId="4053001A">
        <w:tblPrEx>
          <w:tblCellMar>
            <w:top w:w="0" w:type="dxa"/>
            <w:left w:w="10" w:type="dxa"/>
            <w:bottom w:w="0" w:type="dxa"/>
            <w:right w:w="10" w:type="dxa"/>
          </w:tblCellMar>
        </w:tblPrEx>
        <w:trPr>
          <w:trHeight w:val="380" w:hRule="atLeast"/>
          <w:jc w:val="center"/>
        </w:trPr>
        <w:tc>
          <w:tcPr>
            <w:tcW w:w="2921" w:type="dxa"/>
            <w:tcBorders>
              <w:top w:val="single" w:color="auto" w:sz="8" w:space="0"/>
              <w:left w:val="single" w:color="000000" w:sz="8" w:space="0"/>
              <w:bottom w:val="single" w:color="000000" w:sz="8" w:space="0"/>
              <w:right w:val="single" w:color="000000" w:sz="8" w:space="0"/>
            </w:tcBorders>
            <w:vAlign w:val="center"/>
          </w:tcPr>
          <w:p w14:paraId="1CAB69A2">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Ⅴ级</w:t>
            </w:r>
          </w:p>
        </w:tc>
        <w:tc>
          <w:tcPr>
            <w:tcW w:w="2589" w:type="dxa"/>
            <w:tcBorders>
              <w:top w:val="single" w:color="auto" w:sz="8" w:space="0"/>
              <w:left w:val="single" w:color="auto" w:sz="8" w:space="0"/>
              <w:bottom w:val="single" w:color="000000" w:sz="8" w:space="0"/>
              <w:right w:val="single" w:color="000000" w:sz="8" w:space="0"/>
            </w:tcBorders>
            <w:vAlign w:val="center"/>
          </w:tcPr>
          <w:p w14:paraId="77001B21">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[8,10]</w:t>
            </w:r>
          </w:p>
        </w:tc>
        <w:tc>
          <w:tcPr>
            <w:tcW w:w="2832" w:type="dxa"/>
            <w:tcBorders>
              <w:top w:val="single" w:color="auto" w:sz="8" w:space="0"/>
              <w:left w:val="single" w:color="auto" w:sz="8" w:space="0"/>
              <w:bottom w:val="single" w:color="000000" w:sz="8" w:space="0"/>
              <w:right w:val="single" w:color="000000" w:sz="8" w:space="0"/>
            </w:tcBorders>
            <w:vAlign w:val="center"/>
          </w:tcPr>
          <w:p w14:paraId="5A1DB26E">
            <w:pPr>
              <w:spacing w:line="240" w:lineRule="atLeast"/>
              <w:ind w:firstLine="0" w:firstLineChars="0"/>
              <w:jc w:val="center"/>
              <w:rPr>
                <w:rFonts w:ascii="Times New Roman" w:hAnsi="Times New Roman" w:eastAsia="仿宋_GB2312" w:cs="Times New Roman"/>
                <w:sz w:val="21"/>
                <w:szCs w:val="21"/>
              </w:rPr>
            </w:pPr>
            <w:r>
              <w:rPr>
                <w:rFonts w:ascii="Times New Roman" w:hAnsi="Times New Roman" w:eastAsia="仿宋_GB2312" w:cs="Times New Roman"/>
                <w:sz w:val="21"/>
                <w:szCs w:val="21"/>
              </w:rPr>
              <w:t>高风险</w:t>
            </w:r>
          </w:p>
        </w:tc>
      </w:tr>
      <w:tr w14:paraId="6ECCA36A">
        <w:tblPrEx>
          <w:tblCellMar>
            <w:top w:w="0" w:type="dxa"/>
            <w:left w:w="10" w:type="dxa"/>
            <w:bottom w:w="0" w:type="dxa"/>
            <w:right w:w="10" w:type="dxa"/>
          </w:tblCellMar>
        </w:tblPrEx>
        <w:trPr>
          <w:trHeight w:val="1490" w:hRule="atLeast"/>
          <w:jc w:val="center"/>
        </w:trPr>
        <w:tc>
          <w:tcPr>
            <w:tcW w:w="8342" w:type="dxa"/>
            <w:gridSpan w:val="3"/>
            <w:tcBorders>
              <w:top w:val="single" w:color="auto" w:sz="8" w:space="0"/>
              <w:left w:val="single" w:color="000000" w:sz="8" w:space="0"/>
              <w:bottom w:val="single" w:color="000000" w:sz="8" w:space="0"/>
              <w:right w:val="single" w:color="000000" w:sz="8" w:space="0"/>
            </w:tcBorders>
            <w:vAlign w:val="center"/>
          </w:tcPr>
          <w:p w14:paraId="4B37ACA0">
            <w:pPr>
              <w:widowControl/>
              <w:spacing w:line="280" w:lineRule="exact"/>
              <w:ind w:firstLine="640" w:firstLineChars="0"/>
              <w:jc w:val="center"/>
              <w:rPr>
                <w:rFonts w:ascii="Times New Roman" w:hAnsi="Times New Roman" w:eastAsia="仿宋" w:cs="Times New Roman"/>
                <w:sz w:val="21"/>
                <w:szCs w:val="36"/>
              </w:rPr>
            </w:pPr>
            <w:r>
              <w:rPr>
                <w:rFonts w:ascii="Times New Roman" w:hAnsi="Times New Roman" w:eastAsia="仿宋" w:cs="Times New Roman"/>
                <w:sz w:val="21"/>
                <w:szCs w:val="21"/>
              </w:rPr>
              <w:t>g值与对应风险（用色标表示）的关系如下：</w:t>
            </w:r>
          </w:p>
          <w:p w14:paraId="31E66565">
            <w:pPr>
              <w:widowControl/>
              <w:spacing w:line="280" w:lineRule="exact"/>
              <w:ind w:firstLine="640" w:firstLineChars="0"/>
              <w:jc w:val="center"/>
              <w:rPr>
                <w:rFonts w:ascii="Times New Roman" w:hAnsi="Times New Roman" w:eastAsia="仿宋" w:cs="Times New Roman"/>
                <w:sz w:val="21"/>
                <w:szCs w:val="21"/>
              </w:rPr>
            </w:pPr>
            <w:r>
              <w:rPr>
                <w:rFonts w:ascii="Times New Roman" w:hAnsi="Times New Roman" w:eastAsia="仿宋" w:cs="Times New Roman"/>
                <w:sz w:val="21"/>
                <w:szCs w:val="21"/>
              </w:rPr>
              <w:drawing>
                <wp:anchor distT="0" distB="0" distL="114300" distR="114300" simplePos="0" relativeHeight="251659264" behindDoc="0" locked="0" layoutInCell="1" allowOverlap="1">
                  <wp:simplePos x="0" y="0"/>
                  <wp:positionH relativeFrom="column">
                    <wp:posOffset>1677035</wp:posOffset>
                  </wp:positionH>
                  <wp:positionV relativeFrom="paragraph">
                    <wp:posOffset>79375</wp:posOffset>
                  </wp:positionV>
                  <wp:extent cx="1937385" cy="671195"/>
                  <wp:effectExtent l="0" t="0" r="5715" b="14605"/>
                  <wp:wrapSquare wrapText="bothSides"/>
                  <wp:docPr id="56" name="图片 56"/>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rrowheads="1"/>
                          </pic:cNvPicPr>
                        </pic:nvPicPr>
                        <pic:blipFill>
                          <a:blip r:embed="rId89"/>
                          <a:srcRect/>
                          <a:stretch>
                            <a:fillRect/>
                          </a:stretch>
                        </pic:blipFill>
                        <pic:spPr>
                          <a:xfrm>
                            <a:off x="0" y="0"/>
                            <a:ext cx="1937385" cy="671195"/>
                          </a:xfrm>
                          <a:prstGeom prst="rect">
                            <a:avLst/>
                          </a:prstGeom>
                          <a:noFill/>
                          <a:ln>
                            <a:noFill/>
                          </a:ln>
                        </pic:spPr>
                      </pic:pic>
                    </a:graphicData>
                  </a:graphic>
                </wp:anchor>
              </w:drawing>
            </w:r>
          </w:p>
        </w:tc>
      </w:tr>
    </w:tbl>
    <w:p w14:paraId="3BA5FD8A">
      <w:pPr>
        <w:pStyle w:val="4"/>
        <w:bidi w:val="0"/>
        <w:rPr>
          <w:lang w:val="en-US" w:eastAsia="zh-CN"/>
        </w:rPr>
      </w:pPr>
      <w:bookmarkStart w:id="16" w:name="_Toc6176"/>
      <w:bookmarkStart w:id="17" w:name="_Toc104810707"/>
      <w:bookmarkStart w:id="18" w:name="_Toc104879258"/>
      <w:bookmarkStart w:id="19" w:name="_Toc162000034"/>
      <w:bookmarkStart w:id="20" w:name="_Toc148432773"/>
      <w:r>
        <w:rPr>
          <w:lang w:val="en-US" w:eastAsia="zh-CN"/>
        </w:rPr>
        <w:t>项目附近区域风险计算</w:t>
      </w:r>
      <w:bookmarkEnd w:id="16"/>
      <w:bookmarkEnd w:id="17"/>
      <w:bookmarkEnd w:id="18"/>
      <w:bookmarkEnd w:id="19"/>
      <w:bookmarkEnd w:id="20"/>
    </w:p>
    <w:p w14:paraId="69FC5D7D">
      <w:pPr>
        <w:spacing w:line="600" w:lineRule="exact"/>
        <w:ind w:firstLine="0" w:firstLineChars="0"/>
        <w:rPr>
          <w:rFonts w:ascii="Times New Roman" w:hAnsi="Times New Roman" w:eastAsia="仿宋_GB2312" w:cs="Times New Roman"/>
          <w:sz w:val="24"/>
          <w:szCs w:val="22"/>
        </w:rPr>
      </w:pPr>
      <w:bookmarkStart w:id="21" w:name="_Toc26065"/>
      <w:r>
        <w:rPr>
          <w:rFonts w:hint="eastAsia" w:ascii="Times New Roman" w:hAnsi="Times New Roman" w:eastAsia="仿宋_GB2312" w:cs="Times New Roman"/>
          <w:sz w:val="28"/>
        </w:rPr>
        <w:t>（1）</w:t>
      </w:r>
      <w:r>
        <w:rPr>
          <w:rFonts w:ascii="Times New Roman" w:hAnsi="Times New Roman" w:eastAsia="仿宋_GB2312" w:cs="Times New Roman"/>
          <w:sz w:val="24"/>
          <w:szCs w:val="22"/>
        </w:rPr>
        <w:t>评估指标隶属度的计算</w:t>
      </w:r>
      <w:bookmarkEnd w:id="21"/>
    </w:p>
    <w:p w14:paraId="119B73C2">
      <w:pPr>
        <w:spacing w:line="600" w:lineRule="exact"/>
        <w:ind w:firstLine="0" w:firstLineChars="0"/>
        <w:rPr>
          <w:rFonts w:ascii="Times New Roman" w:hAnsi="Times New Roman" w:eastAsia="仿宋_GB2312" w:cs="Times New Roman"/>
          <w:sz w:val="24"/>
          <w:szCs w:val="22"/>
        </w:rPr>
      </w:pPr>
      <w:bookmarkStart w:id="22" w:name="_Toc12863"/>
      <w:bookmarkStart w:id="23" w:name="_Toc76720871"/>
      <w:bookmarkStart w:id="24" w:name="_Toc67407133"/>
      <w:bookmarkStart w:id="25" w:name="_Toc78903441"/>
      <w:r>
        <w:rPr>
          <w:rFonts w:hint="eastAsia" w:ascii="Times New Roman" w:hAnsi="Times New Roman" w:eastAsia="仿宋_GB2312" w:cs="Times New Roman"/>
          <w:sz w:val="24"/>
          <w:szCs w:val="22"/>
        </w:rPr>
        <w:t>a.</w:t>
      </w:r>
      <w:r>
        <w:rPr>
          <w:rFonts w:ascii="Times New Roman" w:hAnsi="Times New Roman" w:eastAsia="仿宋_GB2312" w:cs="Times New Roman"/>
          <w:sz w:val="24"/>
          <w:szCs w:val="22"/>
        </w:rPr>
        <w:t>区域雷电风险各指标隶属度</w:t>
      </w:r>
      <w:bookmarkEnd w:id="22"/>
      <w:bookmarkEnd w:id="23"/>
      <w:bookmarkEnd w:id="24"/>
      <w:bookmarkEnd w:id="25"/>
    </w:p>
    <w:p w14:paraId="0E496486">
      <w:pPr>
        <w:spacing w:line="360" w:lineRule="auto"/>
        <w:ind w:left="482" w:firstLine="0" w:firstLineChars="0"/>
        <w:rPr>
          <w:rFonts w:ascii="Times New Roman" w:hAnsi="Times New Roman" w:eastAsia="仿宋" w:cs="Times New Roman"/>
          <w:b/>
          <w:bCs/>
          <w:sz w:val="24"/>
          <w:szCs w:val="32"/>
        </w:rPr>
      </w:pPr>
      <w:r>
        <w:rPr>
          <w:rFonts w:ascii="Times New Roman" w:hAnsi="Times New Roman" w:eastAsia="仿宋" w:cs="Times New Roman"/>
          <w:b/>
          <w:bCs/>
          <w:sz w:val="24"/>
          <w:szCs w:val="24"/>
        </w:rPr>
        <w:t>雷击密度</w:t>
      </w:r>
    </w:p>
    <w:p w14:paraId="30A22BD1">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根据定量指标隶属度的确定方法和区域年雷击密度分级标准，可判断出雷击密度的隶属度，具体见</w:t>
      </w:r>
      <w:r>
        <w:rPr>
          <w:rFonts w:ascii="Times New Roman" w:hAnsi="Times New Roman" w:eastAsia="仿宋_GB2312" w:cs="Times New Roman"/>
          <w:sz w:val="24"/>
          <w:szCs w:val="22"/>
        </w:rPr>
        <w:fldChar w:fldCharType="begin"/>
      </w:r>
      <w:r>
        <w:rPr>
          <w:rFonts w:ascii="Times New Roman" w:hAnsi="Times New Roman" w:eastAsia="仿宋_GB2312" w:cs="Times New Roman"/>
          <w:sz w:val="24"/>
          <w:szCs w:val="22"/>
        </w:rPr>
        <w:instrText xml:space="preserve"> REF _Ref98928209 \h  \* MERGEFORMAT </w:instrText>
      </w:r>
      <w:r>
        <w:rPr>
          <w:rFonts w:ascii="Times New Roman" w:hAnsi="Times New Roman" w:eastAsia="仿宋_GB2312" w:cs="Times New Roman"/>
          <w:sz w:val="24"/>
          <w:szCs w:val="22"/>
        </w:rPr>
        <w:fldChar w:fldCharType="separate"/>
      </w:r>
      <w:r>
        <w:rPr>
          <w:rFonts w:ascii="Times New Roman" w:hAnsi="Times New Roman" w:eastAsia="仿宋_GB2312" w:cs="Times New Roman"/>
          <w:sz w:val="24"/>
          <w:szCs w:val="22"/>
        </w:rPr>
        <w:t>表</w:t>
      </w:r>
      <w:r>
        <w:rPr>
          <w:rFonts w:ascii="Times New Roman" w:hAnsi="Times New Roman" w:eastAsia="仿宋_GB2312" w:cs="Times New Roman"/>
          <w:sz w:val="24"/>
          <w:szCs w:val="22"/>
        </w:rPr>
        <w:fldChar w:fldCharType="end"/>
      </w:r>
      <w:r>
        <w:rPr>
          <w:rFonts w:ascii="Times New Roman" w:hAnsi="Times New Roman" w:eastAsia="仿宋_GB2312" w:cs="Times New Roman"/>
          <w:sz w:val="24"/>
          <w:szCs w:val="22"/>
        </w:rPr>
        <w:t>。</w:t>
      </w:r>
    </w:p>
    <w:p w14:paraId="5877C12C">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26" w:name="_Ref98928209"/>
      <w:r>
        <w:rPr>
          <w:rFonts w:hint="default" w:ascii="Times New Roman" w:hAnsi="Times New Roman" w:eastAsia="黑体" w:cs="Times New Roman"/>
          <w:b w:val="0"/>
          <w:bCs w:val="0"/>
          <w:sz w:val="21"/>
          <w:szCs w:val="21"/>
          <w:lang w:val="en-US" w:eastAsia="zh-CN"/>
        </w:rPr>
        <w:t>表</w:t>
      </w:r>
      <w:bookmarkEnd w:id="26"/>
      <w:r>
        <w:rPr>
          <w:rFonts w:hint="eastAsia" w:ascii="Times New Roman" w:hAnsi="Times New Roman" w:eastAsia="黑体" w:cs="Times New Roman"/>
          <w:b w:val="0"/>
          <w:bCs w:val="0"/>
          <w:sz w:val="21"/>
          <w:szCs w:val="21"/>
          <w:lang w:val="en-US" w:eastAsia="zh-CN"/>
        </w:rPr>
        <w:t>1</w:t>
      </w:r>
      <w:r>
        <w:rPr>
          <w:rFonts w:hint="default" w:ascii="Times New Roman" w:hAnsi="Times New Roman" w:eastAsia="黑体" w:cs="Times New Roman"/>
          <w:b w:val="0"/>
          <w:bCs w:val="0"/>
          <w:sz w:val="21"/>
          <w:szCs w:val="21"/>
          <w:lang w:val="en-US" w:eastAsia="zh-CN"/>
        </w:rPr>
        <w:t>雷击密度隶属度</w:t>
      </w:r>
    </w:p>
    <w:tbl>
      <w:tblPr>
        <w:tblStyle w:val="13"/>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1"/>
        <w:gridCol w:w="1162"/>
        <w:gridCol w:w="1162"/>
        <w:gridCol w:w="1163"/>
        <w:gridCol w:w="1163"/>
        <w:gridCol w:w="1134"/>
        <w:gridCol w:w="1134"/>
      </w:tblGrid>
      <w:tr w14:paraId="2BD8E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1601" w:type="dxa"/>
          </w:tcPr>
          <w:p w14:paraId="053AA36F">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1162" w:type="dxa"/>
          </w:tcPr>
          <w:p w14:paraId="359C82C3">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Ⅰ级</w:t>
            </w:r>
          </w:p>
        </w:tc>
        <w:tc>
          <w:tcPr>
            <w:tcW w:w="1162" w:type="dxa"/>
          </w:tcPr>
          <w:p w14:paraId="50513779">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Ⅱ级</w:t>
            </w:r>
          </w:p>
        </w:tc>
        <w:tc>
          <w:tcPr>
            <w:tcW w:w="1163" w:type="dxa"/>
          </w:tcPr>
          <w:p w14:paraId="56CA057B">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Ⅲ级</w:t>
            </w:r>
          </w:p>
        </w:tc>
        <w:tc>
          <w:tcPr>
            <w:tcW w:w="1163" w:type="dxa"/>
          </w:tcPr>
          <w:p w14:paraId="1F412870">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Ⅳ级</w:t>
            </w:r>
          </w:p>
        </w:tc>
        <w:tc>
          <w:tcPr>
            <w:tcW w:w="1134" w:type="dxa"/>
          </w:tcPr>
          <w:p w14:paraId="21B9019E">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Ⅴ级</w:t>
            </w:r>
          </w:p>
        </w:tc>
        <w:tc>
          <w:tcPr>
            <w:tcW w:w="1134" w:type="dxa"/>
          </w:tcPr>
          <w:p w14:paraId="429DA8A4">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权重</w:t>
            </w:r>
          </w:p>
        </w:tc>
      </w:tr>
      <w:tr w14:paraId="6C7F8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1601" w:type="dxa"/>
          </w:tcPr>
          <w:p w14:paraId="3027C39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雷击密度</w:t>
            </w:r>
          </w:p>
        </w:tc>
        <w:tc>
          <w:tcPr>
            <w:tcW w:w="1162" w:type="dxa"/>
            <w:vAlign w:val="center"/>
          </w:tcPr>
          <w:p w14:paraId="00867988">
            <w:pPr>
              <w:spacing w:line="240" w:lineRule="atLeast"/>
              <w:ind w:firstLine="0" w:firstLineChars="0"/>
              <w:jc w:val="center"/>
              <w:rPr>
                <w:rFonts w:hint="default"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{{b_1_1}}</w:t>
            </w:r>
          </w:p>
        </w:tc>
        <w:tc>
          <w:tcPr>
            <w:tcW w:w="1162" w:type="dxa"/>
            <w:vAlign w:val="center"/>
          </w:tcPr>
          <w:p w14:paraId="41F10071">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{{b_1_2}}</w:t>
            </w:r>
          </w:p>
        </w:tc>
        <w:tc>
          <w:tcPr>
            <w:tcW w:w="1163" w:type="dxa"/>
            <w:vAlign w:val="center"/>
          </w:tcPr>
          <w:p w14:paraId="55AAC512">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{{b_1_3}}</w:t>
            </w:r>
          </w:p>
        </w:tc>
        <w:tc>
          <w:tcPr>
            <w:tcW w:w="1163" w:type="dxa"/>
            <w:vAlign w:val="center"/>
          </w:tcPr>
          <w:p w14:paraId="13571690">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{{b_1_4}}</w:t>
            </w:r>
          </w:p>
        </w:tc>
        <w:tc>
          <w:tcPr>
            <w:tcW w:w="1134" w:type="dxa"/>
            <w:vAlign w:val="center"/>
          </w:tcPr>
          <w:p w14:paraId="0F094FAF">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{{b_1_5}}</w:t>
            </w:r>
          </w:p>
        </w:tc>
        <w:tc>
          <w:tcPr>
            <w:tcW w:w="1134" w:type="dxa"/>
            <w:vAlign w:val="center"/>
          </w:tcPr>
          <w:p w14:paraId="2BAA5F8F">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{{b_1_6}}</w:t>
            </w:r>
          </w:p>
        </w:tc>
      </w:tr>
    </w:tbl>
    <w:p w14:paraId="10B8C364">
      <w:pPr>
        <w:spacing w:line="360" w:lineRule="auto"/>
        <w:ind w:left="420" w:firstLine="145" w:firstLineChars="60"/>
        <w:rPr>
          <w:rFonts w:ascii="Times New Roman" w:hAnsi="Times New Roman" w:eastAsia="仿宋" w:cs="Times New Roman"/>
          <w:b/>
          <w:bCs/>
          <w:sz w:val="24"/>
          <w:szCs w:val="28"/>
        </w:rPr>
      </w:pPr>
      <w:r>
        <w:rPr>
          <w:rFonts w:ascii="Times New Roman" w:hAnsi="Times New Roman" w:eastAsia="仿宋" w:cs="Times New Roman"/>
          <w:b/>
          <w:bCs/>
          <w:sz w:val="24"/>
          <w:szCs w:val="28"/>
        </w:rPr>
        <w:t>雷电流强度</w:t>
      </w:r>
    </w:p>
    <w:p w14:paraId="1B2C7B31">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项目附近区域雷电流平均强度为</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_1}}</w:t>
      </w:r>
      <w:r>
        <w:rPr>
          <w:rFonts w:ascii="Times New Roman" w:hAnsi="Times New Roman" w:eastAsia="仿宋_GB2312" w:cs="Times New Roman"/>
          <w:sz w:val="24"/>
          <w:szCs w:val="22"/>
        </w:rPr>
        <w:t>kA</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根据定量指标隶属度的确定方法和雷电流强度分级标准，可判断出雷电流强度隶属度，具体见下</w:t>
      </w:r>
      <w:r>
        <w:rPr>
          <w:rFonts w:ascii="Times New Roman" w:hAnsi="Times New Roman" w:eastAsia="仿宋_GB2312" w:cs="Times New Roman"/>
          <w:sz w:val="24"/>
          <w:szCs w:val="22"/>
        </w:rPr>
        <w:fldChar w:fldCharType="begin"/>
      </w:r>
      <w:r>
        <w:rPr>
          <w:rFonts w:ascii="Times New Roman" w:hAnsi="Times New Roman" w:eastAsia="仿宋_GB2312" w:cs="Times New Roman"/>
          <w:sz w:val="24"/>
          <w:szCs w:val="22"/>
        </w:rPr>
        <w:instrText xml:space="preserve"> REF _Ref98928330 \h  \* MERGEFORMAT </w:instrText>
      </w:r>
      <w:r>
        <w:rPr>
          <w:rFonts w:ascii="Times New Roman" w:hAnsi="Times New Roman" w:eastAsia="仿宋_GB2312" w:cs="Times New Roman"/>
          <w:sz w:val="24"/>
          <w:szCs w:val="22"/>
        </w:rPr>
        <w:fldChar w:fldCharType="separate"/>
      </w:r>
      <w:r>
        <w:rPr>
          <w:rFonts w:ascii="Times New Roman" w:hAnsi="Times New Roman" w:eastAsia="仿宋_GB2312" w:cs="Times New Roman"/>
          <w:sz w:val="24"/>
          <w:szCs w:val="22"/>
        </w:rPr>
        <w:t>表</w:t>
      </w:r>
      <w:r>
        <w:rPr>
          <w:rFonts w:ascii="Times New Roman" w:hAnsi="Times New Roman" w:eastAsia="仿宋_GB2312" w:cs="Times New Roman"/>
          <w:sz w:val="24"/>
          <w:szCs w:val="22"/>
        </w:rPr>
        <w:fldChar w:fldCharType="end"/>
      </w:r>
      <w:r>
        <w:rPr>
          <w:rFonts w:ascii="Times New Roman" w:hAnsi="Times New Roman" w:eastAsia="仿宋_GB2312" w:cs="Times New Roman"/>
          <w:sz w:val="24"/>
          <w:szCs w:val="22"/>
        </w:rPr>
        <w:t>。</w:t>
      </w:r>
    </w:p>
    <w:p w14:paraId="147ED28E">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27" w:name="_Ref98928330"/>
      <w:r>
        <w:rPr>
          <w:rFonts w:hint="default" w:ascii="Times New Roman" w:hAnsi="Times New Roman" w:eastAsia="黑体" w:cs="Times New Roman"/>
          <w:b w:val="0"/>
          <w:bCs w:val="0"/>
          <w:sz w:val="21"/>
          <w:szCs w:val="21"/>
          <w:lang w:val="en-US" w:eastAsia="zh-CN"/>
        </w:rPr>
        <w:t>表</w:t>
      </w:r>
      <w:bookmarkEnd w:id="27"/>
      <w:r>
        <w:rPr>
          <w:rFonts w:hint="eastAsia" w:ascii="Times New Roman" w:hAnsi="Times New Roman" w:eastAsia="黑体" w:cs="Times New Roman"/>
          <w:b w:val="0"/>
          <w:bCs w:val="0"/>
          <w:sz w:val="21"/>
          <w:szCs w:val="21"/>
          <w:lang w:val="en-US" w:eastAsia="zh-CN"/>
        </w:rPr>
        <w:t>2</w:t>
      </w:r>
      <w:r>
        <w:rPr>
          <w:rFonts w:hint="default" w:ascii="Times New Roman" w:hAnsi="Times New Roman" w:eastAsia="黑体" w:cs="Times New Roman"/>
          <w:b w:val="0"/>
          <w:bCs w:val="0"/>
          <w:sz w:val="21"/>
          <w:szCs w:val="21"/>
          <w:lang w:val="en-US" w:eastAsia="zh-CN"/>
        </w:rPr>
        <w:t xml:space="preserve"> 雷电流强度隶属度</w:t>
      </w:r>
    </w:p>
    <w:tbl>
      <w:tblPr>
        <w:tblStyle w:val="11"/>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100"/>
        <w:gridCol w:w="1138"/>
        <w:gridCol w:w="1138"/>
        <w:gridCol w:w="1138"/>
        <w:gridCol w:w="1100"/>
        <w:gridCol w:w="1100"/>
      </w:tblGrid>
      <w:tr w14:paraId="0F1B5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91" w:type="dxa"/>
            <w:vAlign w:val="center"/>
          </w:tcPr>
          <w:p w14:paraId="60605D90">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018" w:type="dxa"/>
            <w:vAlign w:val="center"/>
          </w:tcPr>
          <w:p w14:paraId="6BF23E3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40" w:type="dxa"/>
            <w:vAlign w:val="center"/>
          </w:tcPr>
          <w:p w14:paraId="4748D8AF">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40" w:type="dxa"/>
            <w:vAlign w:val="center"/>
          </w:tcPr>
          <w:p w14:paraId="50AD873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40" w:type="dxa"/>
            <w:vAlign w:val="center"/>
          </w:tcPr>
          <w:p w14:paraId="2C293A6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094" w:type="dxa"/>
            <w:vAlign w:val="center"/>
          </w:tcPr>
          <w:p w14:paraId="44B31B3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094" w:type="dxa"/>
            <w:vAlign w:val="center"/>
          </w:tcPr>
          <w:p w14:paraId="569DFF7B">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14677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91" w:type="dxa"/>
            <w:vAlign w:val="center"/>
          </w:tcPr>
          <w:p w14:paraId="702BA992">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雷电流强度</w:t>
            </w:r>
          </w:p>
        </w:tc>
        <w:tc>
          <w:tcPr>
            <w:tcW w:w="1018" w:type="dxa"/>
            <w:vAlign w:val="center"/>
          </w:tcPr>
          <w:p w14:paraId="56153B6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{{b_2_1}}</w:t>
            </w:r>
          </w:p>
        </w:tc>
        <w:tc>
          <w:tcPr>
            <w:tcW w:w="1140" w:type="dxa"/>
            <w:vAlign w:val="center"/>
          </w:tcPr>
          <w:p w14:paraId="0793BD1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{{b_2_2}}</w:t>
            </w:r>
          </w:p>
        </w:tc>
        <w:tc>
          <w:tcPr>
            <w:tcW w:w="1140" w:type="dxa"/>
            <w:vAlign w:val="center"/>
          </w:tcPr>
          <w:p w14:paraId="49CA3F26">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{{b_2_3}}</w:t>
            </w:r>
          </w:p>
        </w:tc>
        <w:tc>
          <w:tcPr>
            <w:tcW w:w="1140" w:type="dxa"/>
            <w:vAlign w:val="center"/>
          </w:tcPr>
          <w:p w14:paraId="6EE5713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{{b_2_4}}</w:t>
            </w:r>
          </w:p>
        </w:tc>
        <w:tc>
          <w:tcPr>
            <w:tcW w:w="1094" w:type="dxa"/>
            <w:vAlign w:val="center"/>
          </w:tcPr>
          <w:p w14:paraId="73343D37">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{{b_2_5}}</w:t>
            </w:r>
          </w:p>
        </w:tc>
        <w:tc>
          <w:tcPr>
            <w:tcW w:w="1094" w:type="dxa"/>
            <w:vAlign w:val="center"/>
          </w:tcPr>
          <w:p w14:paraId="04553559">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{{b_2_6}}</w:t>
            </w:r>
          </w:p>
        </w:tc>
      </w:tr>
    </w:tbl>
    <w:p w14:paraId="1D3AF3CB">
      <w:pPr>
        <w:spacing w:line="600" w:lineRule="exact"/>
        <w:ind w:firstLine="0" w:firstLineChars="0"/>
        <w:jc w:val="left"/>
        <w:rPr>
          <w:rFonts w:ascii="Times New Roman" w:hAnsi="Times New Roman" w:eastAsia="仿宋_GB2312" w:cs="Times New Roman"/>
          <w:sz w:val="24"/>
          <w:szCs w:val="22"/>
        </w:rPr>
      </w:pPr>
      <w:bookmarkStart w:id="28" w:name="_Toc67407134"/>
      <w:bookmarkStart w:id="29" w:name="_Toc76720874"/>
      <w:bookmarkStart w:id="30" w:name="_Toc78903442"/>
      <w:bookmarkStart w:id="31" w:name="_Toc7441"/>
      <w:r>
        <w:rPr>
          <w:rFonts w:hint="eastAsia" w:ascii="Times New Roman" w:hAnsi="Times New Roman" w:eastAsia="仿宋_GB2312" w:cs="Times New Roman"/>
          <w:sz w:val="24"/>
          <w:szCs w:val="22"/>
        </w:rPr>
        <w:t>b.</w:t>
      </w:r>
      <w:r>
        <w:rPr>
          <w:rFonts w:ascii="Times New Roman" w:hAnsi="Times New Roman" w:eastAsia="仿宋_GB2312" w:cs="Times New Roman"/>
          <w:sz w:val="24"/>
          <w:szCs w:val="22"/>
        </w:rPr>
        <w:t>区域风险各指标隶属度</w:t>
      </w:r>
      <w:bookmarkEnd w:id="28"/>
      <w:bookmarkEnd w:id="29"/>
      <w:bookmarkEnd w:id="30"/>
      <w:bookmarkEnd w:id="31"/>
    </w:p>
    <w:p w14:paraId="79A780D1">
      <w:pPr>
        <w:spacing w:line="360" w:lineRule="auto"/>
        <w:ind w:firstLine="0" w:firstLineChars="0"/>
        <w:rPr>
          <w:rFonts w:ascii="Times New Roman" w:hAnsi="Times New Roman" w:eastAsia="仿宋" w:cs="Times New Roman"/>
          <w:b/>
          <w:bCs/>
          <w:sz w:val="24"/>
          <w:szCs w:val="24"/>
        </w:rPr>
      </w:pPr>
      <w:r>
        <w:rPr>
          <w:rFonts w:ascii="Times New Roman" w:hAnsi="Times New Roman" w:eastAsia="仿宋" w:cs="Times New Roman"/>
          <w:b/>
          <w:bCs/>
          <w:sz w:val="24"/>
          <w:szCs w:val="24"/>
        </w:rPr>
        <w:t>土壤结构</w:t>
      </w:r>
    </w:p>
    <w:p w14:paraId="2A05DC78">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——土壤电阻率</w:t>
      </w:r>
    </w:p>
    <w:p w14:paraId="3DE7BBE3">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研究表明，雷击位置发生在土壤电阻率小的土壤上相比发生在土壤电阻率大的多岩石土壤中机率要高。根据区域雷电灾害风险评估技术规范，选取</w:t>
      </w:r>
      <w:r>
        <w:rPr>
          <w:rFonts w:hint="eastAsia" w:ascii="Times New Roman" w:hAnsi="Times New Roman" w:eastAsia="仿宋_GB2312" w:cs="Times New Roman"/>
          <w:sz w:val="24"/>
          <w:szCs w:val="22"/>
          <w:lang w:val="en-US" w:eastAsia="zh-CN"/>
        </w:rPr>
        <w:t>3</w:t>
      </w:r>
      <w:r>
        <w:rPr>
          <w:rFonts w:ascii="Times New Roman" w:hAnsi="Times New Roman" w:eastAsia="仿宋_GB2312" w:cs="Times New Roman"/>
          <w:sz w:val="24"/>
          <w:szCs w:val="22"/>
        </w:rPr>
        <w:t>000Ω·m、</w:t>
      </w:r>
      <w:r>
        <w:rPr>
          <w:rFonts w:hint="eastAsia" w:ascii="Times New Roman" w:hAnsi="Times New Roman" w:eastAsia="仿宋_GB2312" w:cs="Times New Roman"/>
          <w:sz w:val="24"/>
          <w:szCs w:val="22"/>
          <w:lang w:val="en-US" w:eastAsia="zh-CN"/>
        </w:rPr>
        <w:t>1</w:t>
      </w:r>
      <w:r>
        <w:rPr>
          <w:rFonts w:ascii="Times New Roman" w:hAnsi="Times New Roman" w:eastAsia="仿宋_GB2312" w:cs="Times New Roman"/>
          <w:sz w:val="24"/>
          <w:szCs w:val="22"/>
        </w:rPr>
        <w:t>000Ω·m、</w:t>
      </w:r>
      <w:r>
        <w:rPr>
          <w:rFonts w:hint="eastAsia" w:ascii="Times New Roman" w:hAnsi="Times New Roman" w:eastAsia="仿宋_GB2312" w:cs="Times New Roman"/>
          <w:sz w:val="24"/>
          <w:szCs w:val="22"/>
          <w:lang w:val="en-US" w:eastAsia="zh-CN"/>
        </w:rPr>
        <w:t>3</w:t>
      </w:r>
      <w:r>
        <w:rPr>
          <w:rFonts w:ascii="Times New Roman" w:hAnsi="Times New Roman" w:eastAsia="仿宋_GB2312" w:cs="Times New Roman"/>
          <w:sz w:val="24"/>
          <w:szCs w:val="22"/>
        </w:rPr>
        <w:t>00Ω·m、</w:t>
      </w:r>
      <w:r>
        <w:rPr>
          <w:rFonts w:hint="eastAsia" w:ascii="Times New Roman" w:hAnsi="Times New Roman" w:eastAsia="仿宋_GB2312" w:cs="Times New Roman"/>
          <w:sz w:val="24"/>
          <w:szCs w:val="22"/>
          <w:lang w:val="en-US" w:eastAsia="zh-CN"/>
        </w:rPr>
        <w:t>1</w:t>
      </w:r>
      <w:r>
        <w:rPr>
          <w:rFonts w:ascii="Times New Roman" w:hAnsi="Times New Roman" w:eastAsia="仿宋_GB2312" w:cs="Times New Roman"/>
          <w:sz w:val="24"/>
          <w:szCs w:val="22"/>
        </w:rPr>
        <w:t>00Ω·m、0Ω·m值分别为土壤电阻率的Ⅰ级、Ⅱ级、Ⅲ级、Ⅳ级、Ⅴ级之间临界值。根据现场勘测测量，项目周边区域内土壤电阻率平均值为</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2</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Ω·m，根据定量指标隶属度的确定方法和土壤电阻率分级标准，可判断出土壤电阻率的隶属度，具体见表</w:t>
      </w:r>
      <w:r>
        <w:rPr>
          <w:rFonts w:hint="eastAsia" w:ascii="Times New Roman" w:hAnsi="Times New Roman" w:eastAsia="仿宋_GB2312" w:cs="Times New Roman"/>
          <w:sz w:val="24"/>
          <w:szCs w:val="22"/>
          <w:lang w:val="en-US" w:eastAsia="zh-CN"/>
        </w:rPr>
        <w:t>3</w:t>
      </w:r>
      <w:r>
        <w:rPr>
          <w:rFonts w:ascii="Times New Roman" w:hAnsi="Times New Roman" w:eastAsia="仿宋_GB2312" w:cs="Times New Roman"/>
          <w:sz w:val="24"/>
          <w:szCs w:val="22"/>
        </w:rPr>
        <w:t>。</w:t>
      </w:r>
    </w:p>
    <w:p w14:paraId="7E1FDA90">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3</w:t>
      </w:r>
      <w:r>
        <w:rPr>
          <w:rFonts w:hint="default" w:ascii="Times New Roman" w:hAnsi="Times New Roman" w:eastAsia="黑体" w:cs="Times New Roman"/>
          <w:b w:val="0"/>
          <w:bCs w:val="0"/>
          <w:sz w:val="21"/>
          <w:szCs w:val="21"/>
          <w:lang w:val="en-US" w:eastAsia="zh-CN"/>
        </w:rPr>
        <w:t xml:space="preserve"> 土壤电阻率隶属度表</w:t>
      </w:r>
    </w:p>
    <w:tbl>
      <w:tblPr>
        <w:tblStyle w:val="13"/>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1100"/>
        <w:gridCol w:w="1100"/>
        <w:gridCol w:w="1100"/>
        <w:gridCol w:w="1158"/>
        <w:gridCol w:w="1136"/>
        <w:gridCol w:w="1137"/>
      </w:tblGrid>
      <w:tr w14:paraId="264DC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84" w:type="dxa"/>
          </w:tcPr>
          <w:p w14:paraId="2710C41E">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1065" w:type="dxa"/>
          </w:tcPr>
          <w:p w14:paraId="49408BD7">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Ⅰ级</w:t>
            </w:r>
          </w:p>
        </w:tc>
        <w:tc>
          <w:tcPr>
            <w:tcW w:w="1065" w:type="dxa"/>
          </w:tcPr>
          <w:p w14:paraId="4C4181E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Ⅱ级</w:t>
            </w:r>
          </w:p>
        </w:tc>
        <w:tc>
          <w:tcPr>
            <w:tcW w:w="1065" w:type="dxa"/>
          </w:tcPr>
          <w:p w14:paraId="08209F96">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Ⅲ级</w:t>
            </w:r>
          </w:p>
        </w:tc>
        <w:tc>
          <w:tcPr>
            <w:tcW w:w="1162" w:type="dxa"/>
          </w:tcPr>
          <w:p w14:paraId="6696E0DB">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Ⅳ级</w:t>
            </w:r>
          </w:p>
        </w:tc>
        <w:tc>
          <w:tcPr>
            <w:tcW w:w="1139" w:type="dxa"/>
          </w:tcPr>
          <w:p w14:paraId="453D279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Ⅴ级</w:t>
            </w:r>
          </w:p>
        </w:tc>
        <w:tc>
          <w:tcPr>
            <w:tcW w:w="1139" w:type="dxa"/>
          </w:tcPr>
          <w:p w14:paraId="1719E8EE">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79ACD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84" w:type="dxa"/>
          </w:tcPr>
          <w:p w14:paraId="3AB254DA">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土壤电阻率</w:t>
            </w:r>
          </w:p>
        </w:tc>
        <w:tc>
          <w:tcPr>
            <w:tcW w:w="1065" w:type="dxa"/>
            <w:vAlign w:val="center"/>
          </w:tcPr>
          <w:p w14:paraId="666DF0D5">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{{b_3_1}}</w:t>
            </w:r>
          </w:p>
        </w:tc>
        <w:tc>
          <w:tcPr>
            <w:tcW w:w="1065" w:type="dxa"/>
            <w:vAlign w:val="center"/>
          </w:tcPr>
          <w:p w14:paraId="22BCF9B7">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{{b_3_2}}</w:t>
            </w:r>
          </w:p>
        </w:tc>
        <w:tc>
          <w:tcPr>
            <w:tcW w:w="1065" w:type="dxa"/>
            <w:vAlign w:val="center"/>
          </w:tcPr>
          <w:p w14:paraId="46C4AF42">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{{b_3_3}}</w:t>
            </w:r>
          </w:p>
        </w:tc>
        <w:tc>
          <w:tcPr>
            <w:tcW w:w="1162" w:type="dxa"/>
            <w:vAlign w:val="center"/>
          </w:tcPr>
          <w:p w14:paraId="02843F49">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{{b_3_4}}</w:t>
            </w:r>
          </w:p>
        </w:tc>
        <w:tc>
          <w:tcPr>
            <w:tcW w:w="1139" w:type="dxa"/>
            <w:vAlign w:val="center"/>
          </w:tcPr>
          <w:p w14:paraId="267C91DD">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{{b_3_5}}</w:t>
            </w:r>
          </w:p>
        </w:tc>
        <w:tc>
          <w:tcPr>
            <w:tcW w:w="1139" w:type="dxa"/>
            <w:vAlign w:val="center"/>
          </w:tcPr>
          <w:p w14:paraId="264D3F2B">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{{b_3_6}}</w:t>
            </w:r>
          </w:p>
        </w:tc>
      </w:tr>
    </w:tbl>
    <w:p w14:paraId="79EBFC47">
      <w:pPr>
        <w:spacing w:line="360" w:lineRule="auto"/>
        <w:ind w:firstLine="482" w:firstLineChars="200"/>
        <w:rPr>
          <w:rFonts w:ascii="Times New Roman" w:hAnsi="Times New Roman" w:eastAsia="仿宋" w:cs="Times New Roman"/>
          <w:b/>
          <w:bCs/>
          <w:sz w:val="24"/>
          <w:szCs w:val="22"/>
        </w:rPr>
      </w:pPr>
      <w:r>
        <w:rPr>
          <w:rFonts w:ascii="Times New Roman" w:hAnsi="Times New Roman" w:eastAsia="仿宋" w:cs="Times New Roman"/>
          <w:b/>
          <w:bCs/>
          <w:sz w:val="24"/>
          <w:szCs w:val="22"/>
        </w:rPr>
        <w:t>——土壤垂直分层</w:t>
      </w:r>
    </w:p>
    <w:p w14:paraId="6D3A16D1">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经现场勘察，区域内地质条件较为简单，地层较均匀，通过土壤电阻率实测数据，计算得到垂直土壤分层</w:t>
      </w:r>
      <w:r>
        <w:rPr>
          <w:rFonts w:hint="eastAsia" w:ascii="宋体" w:hAnsi="宋体" w:eastAsia="宋体" w:cs="宋体"/>
          <w:sz w:val="24"/>
          <w:szCs w:val="22"/>
        </w:rPr>
        <w:t>△</w:t>
      </w:r>
      <w:r>
        <w:rPr>
          <w:rFonts w:ascii="Times New Roman" w:hAnsi="Times New Roman" w:eastAsia="仿宋_GB2312" w:cs="Times New Roman"/>
          <w:sz w:val="24"/>
          <w:szCs w:val="22"/>
        </w:rPr>
        <w:t>ρ=</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3</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Ω·m。根据定量指标隶属度的确定方法和土壤垂直分层分级标准，可判断出项目区域内土壤垂直分层的隶属度，具体见</w:t>
      </w:r>
      <w:r>
        <w:rPr>
          <w:rFonts w:ascii="Times New Roman" w:hAnsi="Times New Roman" w:eastAsia="仿宋_GB2312" w:cs="Times New Roman"/>
          <w:sz w:val="24"/>
          <w:szCs w:val="22"/>
        </w:rPr>
        <w:fldChar w:fldCharType="begin"/>
      </w:r>
      <w:r>
        <w:rPr>
          <w:rFonts w:ascii="Times New Roman" w:hAnsi="Times New Roman" w:eastAsia="仿宋_GB2312" w:cs="Times New Roman"/>
          <w:sz w:val="24"/>
          <w:szCs w:val="22"/>
        </w:rPr>
        <w:instrText xml:space="preserve"> REF _Ref98928597 \h  \* MERGEFORMAT </w:instrText>
      </w:r>
      <w:r>
        <w:rPr>
          <w:rFonts w:ascii="Times New Roman" w:hAnsi="Times New Roman" w:eastAsia="仿宋_GB2312" w:cs="Times New Roman"/>
          <w:sz w:val="24"/>
          <w:szCs w:val="22"/>
        </w:rPr>
        <w:fldChar w:fldCharType="separate"/>
      </w:r>
      <w:r>
        <w:rPr>
          <w:rFonts w:ascii="Times New Roman" w:hAnsi="Times New Roman" w:eastAsia="仿宋_GB2312" w:cs="Times New Roman"/>
          <w:sz w:val="24"/>
          <w:szCs w:val="22"/>
        </w:rPr>
        <w:t>表</w:t>
      </w:r>
      <w:r>
        <w:rPr>
          <w:rFonts w:ascii="Times New Roman" w:hAnsi="Times New Roman" w:eastAsia="仿宋_GB2312" w:cs="Times New Roman"/>
          <w:sz w:val="24"/>
          <w:szCs w:val="22"/>
        </w:rPr>
        <w:fldChar w:fldCharType="end"/>
      </w:r>
      <w:r>
        <w:rPr>
          <w:rFonts w:ascii="Times New Roman" w:hAnsi="Times New Roman" w:eastAsia="仿宋_GB2312" w:cs="Times New Roman"/>
          <w:sz w:val="24"/>
          <w:szCs w:val="22"/>
        </w:rPr>
        <w:t xml:space="preserve">。 </w:t>
      </w:r>
    </w:p>
    <w:p w14:paraId="688A46D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32" w:name="_Ref98928597"/>
      <w:r>
        <w:rPr>
          <w:rFonts w:hint="default" w:ascii="Times New Roman" w:hAnsi="Times New Roman" w:eastAsia="黑体" w:cs="Times New Roman"/>
          <w:b w:val="0"/>
          <w:bCs w:val="0"/>
          <w:sz w:val="21"/>
          <w:szCs w:val="21"/>
          <w:lang w:val="en-US" w:eastAsia="zh-CN"/>
        </w:rPr>
        <w:t>表</w:t>
      </w:r>
      <w:bookmarkEnd w:id="32"/>
      <w:r>
        <w:rPr>
          <w:rFonts w:hint="eastAsia" w:ascii="Times New Roman" w:hAnsi="Times New Roman" w:eastAsia="黑体" w:cs="Times New Roman"/>
          <w:b w:val="0"/>
          <w:bCs w:val="0"/>
          <w:sz w:val="21"/>
          <w:szCs w:val="21"/>
          <w:lang w:val="en-US" w:eastAsia="zh-CN"/>
        </w:rPr>
        <w:t>4</w:t>
      </w:r>
      <w:r>
        <w:rPr>
          <w:rFonts w:hint="default" w:ascii="Times New Roman" w:hAnsi="Times New Roman" w:eastAsia="黑体" w:cs="Times New Roman"/>
          <w:b w:val="0"/>
          <w:bCs w:val="0"/>
          <w:sz w:val="21"/>
          <w:szCs w:val="21"/>
          <w:lang w:val="en-US" w:eastAsia="zh-CN"/>
        </w:rPr>
        <w:t xml:space="preserve"> 土壤垂直分层隶属度</w:t>
      </w:r>
    </w:p>
    <w:tbl>
      <w:tblPr>
        <w:tblStyle w:val="13"/>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100"/>
        <w:gridCol w:w="1100"/>
        <w:gridCol w:w="1129"/>
        <w:gridCol w:w="1129"/>
        <w:gridCol w:w="1163"/>
        <w:gridCol w:w="1163"/>
      </w:tblGrid>
      <w:tr w14:paraId="05E12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1" w:type="dxa"/>
          </w:tcPr>
          <w:p w14:paraId="1BCC63C6">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1028" w:type="dxa"/>
          </w:tcPr>
          <w:p w14:paraId="0B1C6937">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Ⅰ级</w:t>
            </w:r>
          </w:p>
        </w:tc>
        <w:tc>
          <w:tcPr>
            <w:tcW w:w="1028" w:type="dxa"/>
          </w:tcPr>
          <w:p w14:paraId="5BFD24FE">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Ⅱ级</w:t>
            </w:r>
          </w:p>
        </w:tc>
        <w:tc>
          <w:tcPr>
            <w:tcW w:w="1132" w:type="dxa"/>
          </w:tcPr>
          <w:p w14:paraId="1980FF17">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Ⅲ级</w:t>
            </w:r>
          </w:p>
        </w:tc>
        <w:tc>
          <w:tcPr>
            <w:tcW w:w="1132" w:type="dxa"/>
          </w:tcPr>
          <w:p w14:paraId="04C6CE88">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Ⅳ级</w:t>
            </w:r>
          </w:p>
        </w:tc>
        <w:tc>
          <w:tcPr>
            <w:tcW w:w="1169" w:type="dxa"/>
          </w:tcPr>
          <w:p w14:paraId="59EDDB39">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Ⅴ级</w:t>
            </w:r>
          </w:p>
        </w:tc>
        <w:tc>
          <w:tcPr>
            <w:tcW w:w="1169" w:type="dxa"/>
          </w:tcPr>
          <w:p w14:paraId="73742AE0">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28CCD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1" w:type="dxa"/>
          </w:tcPr>
          <w:p w14:paraId="392C5F2C">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土壤垂直分层</w:t>
            </w:r>
          </w:p>
        </w:tc>
        <w:tc>
          <w:tcPr>
            <w:tcW w:w="1028" w:type="dxa"/>
            <w:vAlign w:val="center"/>
          </w:tcPr>
          <w:p w14:paraId="764BE7A2">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{{b_4_1}}</w:t>
            </w:r>
          </w:p>
        </w:tc>
        <w:tc>
          <w:tcPr>
            <w:tcW w:w="1028" w:type="dxa"/>
            <w:vAlign w:val="center"/>
          </w:tcPr>
          <w:p w14:paraId="59022B16">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{{b_4_2}}</w:t>
            </w:r>
          </w:p>
        </w:tc>
        <w:tc>
          <w:tcPr>
            <w:tcW w:w="1132" w:type="dxa"/>
            <w:vAlign w:val="center"/>
          </w:tcPr>
          <w:p w14:paraId="433BC0EF">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{{b_4_3}}</w:t>
            </w:r>
          </w:p>
        </w:tc>
        <w:tc>
          <w:tcPr>
            <w:tcW w:w="1132" w:type="dxa"/>
            <w:vAlign w:val="center"/>
          </w:tcPr>
          <w:p w14:paraId="666577C6">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{{b_4_4}}</w:t>
            </w:r>
          </w:p>
        </w:tc>
        <w:tc>
          <w:tcPr>
            <w:tcW w:w="1169" w:type="dxa"/>
            <w:vAlign w:val="center"/>
          </w:tcPr>
          <w:p w14:paraId="5DB0D6CC">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{{b_4_5}}</w:t>
            </w:r>
          </w:p>
        </w:tc>
        <w:tc>
          <w:tcPr>
            <w:tcW w:w="1169" w:type="dxa"/>
            <w:vAlign w:val="center"/>
          </w:tcPr>
          <w:p w14:paraId="6A2D7708">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{{b_4_6}}</w:t>
            </w:r>
          </w:p>
        </w:tc>
      </w:tr>
    </w:tbl>
    <w:p w14:paraId="34C5F468">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——土壤水平分层</w:t>
      </w:r>
    </w:p>
    <w:p w14:paraId="293E0310">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经现场勘察，区域内地质条件较为简单，基岩面起伏不大，通过土壤电阻率实测数据，计算得到土壤水平分层</w:t>
      </w:r>
      <w:r>
        <w:rPr>
          <w:rFonts w:hint="eastAsia" w:ascii="宋体" w:hAnsi="宋体" w:eastAsia="宋体" w:cs="宋体"/>
          <w:sz w:val="24"/>
          <w:szCs w:val="22"/>
        </w:rPr>
        <w:t>△</w:t>
      </w:r>
      <w:r>
        <w:rPr>
          <w:rFonts w:ascii="Times New Roman" w:hAnsi="Times New Roman" w:eastAsia="仿宋_GB2312" w:cs="Times New Roman"/>
          <w:sz w:val="24"/>
          <w:szCs w:val="22"/>
        </w:rPr>
        <w:t>ρ=</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4</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Ω·m。根据定量指标隶属度的确定方法和土壤水平分层分级标准，可判断出项目区域内土壤水平分层的隶属度，具体见</w:t>
      </w:r>
      <w:r>
        <w:rPr>
          <w:rFonts w:ascii="Times New Roman" w:hAnsi="Times New Roman" w:eastAsia="仿宋_GB2312" w:cs="Times New Roman"/>
          <w:sz w:val="24"/>
          <w:szCs w:val="22"/>
        </w:rPr>
        <w:fldChar w:fldCharType="begin"/>
      </w:r>
      <w:r>
        <w:rPr>
          <w:rFonts w:ascii="Times New Roman" w:hAnsi="Times New Roman" w:eastAsia="仿宋_GB2312" w:cs="Times New Roman"/>
          <w:sz w:val="24"/>
          <w:szCs w:val="22"/>
        </w:rPr>
        <w:instrText xml:space="preserve"> REF _Ref98928716 \h  \* MERGEFORMAT </w:instrText>
      </w:r>
      <w:r>
        <w:rPr>
          <w:rFonts w:ascii="Times New Roman" w:hAnsi="Times New Roman" w:eastAsia="仿宋_GB2312" w:cs="Times New Roman"/>
          <w:sz w:val="24"/>
          <w:szCs w:val="22"/>
        </w:rPr>
        <w:fldChar w:fldCharType="separate"/>
      </w:r>
      <w:r>
        <w:rPr>
          <w:rFonts w:ascii="Times New Roman" w:hAnsi="Times New Roman" w:eastAsia="仿宋_GB2312" w:cs="Times New Roman"/>
          <w:sz w:val="24"/>
          <w:szCs w:val="22"/>
        </w:rPr>
        <w:t>表</w:t>
      </w:r>
      <w:r>
        <w:rPr>
          <w:rFonts w:ascii="Times New Roman" w:hAnsi="Times New Roman" w:eastAsia="仿宋_GB2312" w:cs="Times New Roman"/>
          <w:sz w:val="24"/>
          <w:szCs w:val="22"/>
        </w:rPr>
        <w:fldChar w:fldCharType="end"/>
      </w:r>
      <w:r>
        <w:rPr>
          <w:rFonts w:hint="eastAsia" w:ascii="Times New Roman" w:hAnsi="Times New Roman" w:eastAsia="仿宋_GB2312" w:cs="Times New Roman"/>
          <w:sz w:val="24"/>
          <w:szCs w:val="22"/>
          <w:lang w:val="en-US" w:eastAsia="zh-CN"/>
        </w:rPr>
        <w:t>5</w:t>
      </w:r>
      <w:r>
        <w:rPr>
          <w:rFonts w:ascii="Times New Roman" w:hAnsi="Times New Roman" w:eastAsia="仿宋_GB2312" w:cs="Times New Roman"/>
          <w:sz w:val="24"/>
          <w:szCs w:val="22"/>
        </w:rPr>
        <w:t>。</w:t>
      </w:r>
    </w:p>
    <w:p w14:paraId="4B084904">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33" w:name="_Ref98928716"/>
      <w:r>
        <w:rPr>
          <w:rFonts w:hint="default" w:ascii="Times New Roman" w:hAnsi="Times New Roman" w:eastAsia="黑体" w:cs="Times New Roman"/>
          <w:b w:val="0"/>
          <w:bCs w:val="0"/>
          <w:sz w:val="21"/>
          <w:szCs w:val="21"/>
          <w:lang w:val="en-US" w:eastAsia="zh-CN"/>
        </w:rPr>
        <w:t>表</w:t>
      </w:r>
      <w:bookmarkEnd w:id="33"/>
      <w:r>
        <w:rPr>
          <w:rFonts w:hint="eastAsia" w:ascii="Times New Roman" w:hAnsi="Times New Roman" w:eastAsia="黑体" w:cs="Times New Roman"/>
          <w:b w:val="0"/>
          <w:bCs w:val="0"/>
          <w:sz w:val="21"/>
          <w:szCs w:val="21"/>
          <w:lang w:val="en-US" w:eastAsia="zh-CN"/>
        </w:rPr>
        <w:t>5</w:t>
      </w:r>
      <w:r>
        <w:rPr>
          <w:rFonts w:hint="default" w:ascii="Times New Roman" w:hAnsi="Times New Roman" w:eastAsia="黑体" w:cs="Times New Roman"/>
          <w:b w:val="0"/>
          <w:bCs w:val="0"/>
          <w:sz w:val="21"/>
          <w:szCs w:val="21"/>
          <w:lang w:val="en-US" w:eastAsia="zh-CN"/>
        </w:rPr>
        <w:t xml:space="preserve"> 土壤水平分层隶属度</w:t>
      </w:r>
    </w:p>
    <w:tbl>
      <w:tblPr>
        <w:tblStyle w:val="11"/>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3"/>
        <w:gridCol w:w="1100"/>
        <w:gridCol w:w="1100"/>
        <w:gridCol w:w="1100"/>
        <w:gridCol w:w="1100"/>
        <w:gridCol w:w="1223"/>
        <w:gridCol w:w="1224"/>
      </w:tblGrid>
      <w:tr w14:paraId="5177C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30" w:type="dxa"/>
            <w:vAlign w:val="center"/>
          </w:tcPr>
          <w:p w14:paraId="17E5EDE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083" w:type="dxa"/>
            <w:vAlign w:val="center"/>
          </w:tcPr>
          <w:p w14:paraId="6AE398E4">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083" w:type="dxa"/>
            <w:vAlign w:val="center"/>
          </w:tcPr>
          <w:p w14:paraId="386D5FF6">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083" w:type="dxa"/>
            <w:vAlign w:val="center"/>
          </w:tcPr>
          <w:p w14:paraId="5707210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083" w:type="dxa"/>
            <w:vAlign w:val="center"/>
          </w:tcPr>
          <w:p w14:paraId="478B006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229" w:type="dxa"/>
            <w:vAlign w:val="center"/>
          </w:tcPr>
          <w:p w14:paraId="3A9A663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229" w:type="dxa"/>
            <w:vAlign w:val="center"/>
          </w:tcPr>
          <w:p w14:paraId="56C7A37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1EA11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30" w:type="dxa"/>
            <w:vAlign w:val="center"/>
          </w:tcPr>
          <w:p w14:paraId="3BAB7AF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土壤水平分层</w:t>
            </w:r>
          </w:p>
        </w:tc>
        <w:tc>
          <w:tcPr>
            <w:tcW w:w="1083" w:type="dxa"/>
            <w:vAlign w:val="center"/>
          </w:tcPr>
          <w:p w14:paraId="3C99F38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{{b_5_1}}</w:t>
            </w:r>
          </w:p>
        </w:tc>
        <w:tc>
          <w:tcPr>
            <w:tcW w:w="1083" w:type="dxa"/>
            <w:vAlign w:val="center"/>
          </w:tcPr>
          <w:p w14:paraId="791F9385">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{{b_5_2}}</w:t>
            </w:r>
          </w:p>
        </w:tc>
        <w:tc>
          <w:tcPr>
            <w:tcW w:w="1083" w:type="dxa"/>
            <w:vAlign w:val="center"/>
          </w:tcPr>
          <w:p w14:paraId="4B6B5897">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{{b_5_3}}</w:t>
            </w:r>
          </w:p>
        </w:tc>
        <w:tc>
          <w:tcPr>
            <w:tcW w:w="1083" w:type="dxa"/>
            <w:vAlign w:val="center"/>
          </w:tcPr>
          <w:p w14:paraId="70327BAF">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{{b_5_4}}</w:t>
            </w:r>
          </w:p>
        </w:tc>
        <w:tc>
          <w:tcPr>
            <w:tcW w:w="1229" w:type="dxa"/>
            <w:vAlign w:val="center"/>
          </w:tcPr>
          <w:p w14:paraId="5BBFD8D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{{b_5_5}}</w:t>
            </w:r>
          </w:p>
        </w:tc>
        <w:tc>
          <w:tcPr>
            <w:tcW w:w="1229" w:type="dxa"/>
            <w:vAlign w:val="center"/>
          </w:tcPr>
          <w:p w14:paraId="4D13CCCA">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{{b_5_6}}</w:t>
            </w:r>
          </w:p>
        </w:tc>
      </w:tr>
    </w:tbl>
    <w:p w14:paraId="5D45E126">
      <w:pPr>
        <w:spacing w:line="600" w:lineRule="exact"/>
        <w:ind w:firstLine="482" w:firstLineChars="200"/>
        <w:rPr>
          <w:rFonts w:ascii="Times New Roman" w:hAnsi="Times New Roman" w:eastAsia="仿宋_GB2312" w:cs="Times New Roman"/>
          <w:b/>
          <w:bCs/>
          <w:sz w:val="24"/>
          <w:szCs w:val="22"/>
        </w:rPr>
      </w:pPr>
      <w:r>
        <w:rPr>
          <w:rFonts w:ascii="Times New Roman" w:hAnsi="Times New Roman" w:eastAsia="仿宋_GB2312" w:cs="Times New Roman"/>
          <w:b/>
          <w:bCs/>
          <w:sz w:val="24"/>
          <w:szCs w:val="22"/>
        </w:rPr>
        <w:t>地形地貌</w:t>
      </w:r>
    </w:p>
    <w:p w14:paraId="5CDB5814">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经现场勘察和地形数据分析，项目区域内地貌以</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5</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为主。根据定量指标隶属度的确定方法和地形地貌分级标准，可判断出地形地貌的隶属度，具体见</w:t>
      </w:r>
      <w:r>
        <w:rPr>
          <w:rFonts w:hint="eastAsia" w:ascii="Times New Roman" w:hAnsi="Times New Roman" w:eastAsia="仿宋_GB2312" w:cs="Times New Roman"/>
          <w:sz w:val="24"/>
          <w:szCs w:val="22"/>
        </w:rPr>
        <w:t>表</w:t>
      </w:r>
      <w:r>
        <w:rPr>
          <w:rFonts w:hint="eastAsia" w:ascii="Times New Roman" w:hAnsi="Times New Roman" w:eastAsia="仿宋_GB2312" w:cs="Times New Roman"/>
          <w:sz w:val="24"/>
          <w:szCs w:val="22"/>
          <w:lang w:val="en-US" w:eastAsia="zh-CN"/>
        </w:rPr>
        <w:t>6</w:t>
      </w:r>
      <w:r>
        <w:rPr>
          <w:rFonts w:ascii="Times New Roman" w:hAnsi="Times New Roman" w:eastAsia="仿宋_GB2312" w:cs="Times New Roman"/>
          <w:sz w:val="24"/>
          <w:szCs w:val="22"/>
        </w:rPr>
        <w:t xml:space="preserve">。 </w:t>
      </w:r>
    </w:p>
    <w:p w14:paraId="65CED8F8">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6</w:t>
      </w:r>
      <w:r>
        <w:rPr>
          <w:rFonts w:hint="default" w:ascii="Times New Roman" w:hAnsi="Times New Roman" w:eastAsia="黑体" w:cs="Times New Roman"/>
          <w:b w:val="0"/>
          <w:bCs w:val="0"/>
          <w:sz w:val="21"/>
          <w:szCs w:val="21"/>
          <w:lang w:val="en-US" w:eastAsia="zh-CN"/>
        </w:rPr>
        <w:t xml:space="preserve"> 地形地貌隶属度</w:t>
      </w:r>
    </w:p>
    <w:tbl>
      <w:tblPr>
        <w:tblStyle w:val="11"/>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9"/>
        <w:gridCol w:w="1194"/>
        <w:gridCol w:w="1194"/>
        <w:gridCol w:w="1195"/>
        <w:gridCol w:w="1195"/>
        <w:gridCol w:w="1195"/>
        <w:gridCol w:w="1195"/>
      </w:tblGrid>
      <w:tr w14:paraId="1E714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49" w:type="dxa"/>
            <w:vAlign w:val="center"/>
          </w:tcPr>
          <w:p w14:paraId="4B669CE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94" w:type="dxa"/>
            <w:vAlign w:val="center"/>
          </w:tcPr>
          <w:p w14:paraId="3A9E189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94" w:type="dxa"/>
            <w:vAlign w:val="center"/>
          </w:tcPr>
          <w:p w14:paraId="5E224E6B">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95" w:type="dxa"/>
            <w:vAlign w:val="center"/>
          </w:tcPr>
          <w:p w14:paraId="6527387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95" w:type="dxa"/>
            <w:vAlign w:val="center"/>
          </w:tcPr>
          <w:p w14:paraId="2CAED02E">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95" w:type="dxa"/>
            <w:vAlign w:val="center"/>
          </w:tcPr>
          <w:p w14:paraId="4975341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95" w:type="dxa"/>
            <w:vAlign w:val="center"/>
          </w:tcPr>
          <w:p w14:paraId="6C23D0F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15D3A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49" w:type="dxa"/>
            <w:vAlign w:val="center"/>
          </w:tcPr>
          <w:p w14:paraId="6B084F2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地形地貌</w:t>
            </w:r>
          </w:p>
        </w:tc>
        <w:tc>
          <w:tcPr>
            <w:tcW w:w="1194" w:type="dxa"/>
            <w:vAlign w:val="center"/>
          </w:tcPr>
          <w:p w14:paraId="38D254C7">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{{b_6_1}}</w:t>
            </w:r>
          </w:p>
        </w:tc>
        <w:tc>
          <w:tcPr>
            <w:tcW w:w="1194" w:type="dxa"/>
            <w:vAlign w:val="center"/>
          </w:tcPr>
          <w:p w14:paraId="780B31A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{{b_6_2}}</w:t>
            </w:r>
          </w:p>
        </w:tc>
        <w:tc>
          <w:tcPr>
            <w:tcW w:w="1195" w:type="dxa"/>
            <w:vAlign w:val="center"/>
          </w:tcPr>
          <w:p w14:paraId="607BD76F">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{{b_6_3}}</w:t>
            </w:r>
          </w:p>
        </w:tc>
        <w:tc>
          <w:tcPr>
            <w:tcW w:w="1195" w:type="dxa"/>
            <w:vAlign w:val="center"/>
          </w:tcPr>
          <w:p w14:paraId="0A04B789">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{{b_6_4}}</w:t>
            </w:r>
          </w:p>
        </w:tc>
        <w:tc>
          <w:tcPr>
            <w:tcW w:w="1195" w:type="dxa"/>
            <w:vAlign w:val="center"/>
          </w:tcPr>
          <w:p w14:paraId="7201C00F">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{{b_6_5}}</w:t>
            </w:r>
          </w:p>
        </w:tc>
        <w:tc>
          <w:tcPr>
            <w:tcW w:w="1195" w:type="dxa"/>
            <w:vAlign w:val="center"/>
          </w:tcPr>
          <w:p w14:paraId="3D53E372">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{{b_6_6}}</w:t>
            </w:r>
          </w:p>
        </w:tc>
      </w:tr>
    </w:tbl>
    <w:p w14:paraId="4093ED44">
      <w:pPr>
        <w:spacing w:line="360" w:lineRule="auto"/>
        <w:ind w:firstLine="480" w:firstLineChars="0"/>
        <w:rPr>
          <w:rFonts w:ascii="Times New Roman" w:hAnsi="Times New Roman" w:eastAsia="仿宋" w:cs="Times New Roman"/>
          <w:b/>
          <w:bCs/>
          <w:sz w:val="24"/>
          <w:szCs w:val="22"/>
        </w:rPr>
      </w:pPr>
      <w:r>
        <w:rPr>
          <w:rFonts w:ascii="Times New Roman" w:hAnsi="Times New Roman" w:eastAsia="仿宋" w:cs="Times New Roman"/>
          <w:b/>
          <w:bCs/>
          <w:sz w:val="24"/>
          <w:szCs w:val="22"/>
        </w:rPr>
        <w:t>周边环境</w:t>
      </w:r>
    </w:p>
    <w:p w14:paraId="0602105D">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——安全距离</w:t>
      </w:r>
    </w:p>
    <w:p w14:paraId="183A7E47">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经现场勘察，评估区域附近</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6</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。根据定量指标隶属度的确定方法和安全距离分级标准，可判断出安全距离的隶属度，具体见表</w:t>
      </w:r>
      <w:r>
        <w:rPr>
          <w:rFonts w:hint="eastAsia" w:ascii="Times New Roman" w:hAnsi="Times New Roman" w:eastAsia="仿宋_GB2312" w:cs="Times New Roman"/>
          <w:sz w:val="24"/>
          <w:szCs w:val="22"/>
          <w:lang w:val="en-US" w:eastAsia="zh-CN"/>
        </w:rPr>
        <w:t>7</w:t>
      </w:r>
      <w:r>
        <w:rPr>
          <w:rFonts w:hint="eastAsia" w:ascii="Times New Roman" w:hAnsi="Times New Roman" w:eastAsia="仿宋_GB2312" w:cs="Times New Roman"/>
          <w:sz w:val="24"/>
          <w:szCs w:val="22"/>
        </w:rPr>
        <w:t>。</w:t>
      </w:r>
    </w:p>
    <w:p w14:paraId="170B3001">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7</w:t>
      </w:r>
      <w:r>
        <w:rPr>
          <w:rFonts w:hint="default" w:ascii="Times New Roman" w:hAnsi="Times New Roman" w:eastAsia="黑体" w:cs="Times New Roman"/>
          <w:b w:val="0"/>
          <w:bCs w:val="0"/>
          <w:sz w:val="21"/>
          <w:szCs w:val="21"/>
          <w:lang w:val="en-US" w:eastAsia="zh-CN"/>
        </w:rPr>
        <w:t xml:space="preserve"> 安全距离隶属度</w:t>
      </w:r>
    </w:p>
    <w:tbl>
      <w:tblPr>
        <w:tblStyle w:val="11"/>
        <w:tblW w:w="8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2"/>
        <w:gridCol w:w="1150"/>
        <w:gridCol w:w="1150"/>
        <w:gridCol w:w="1151"/>
        <w:gridCol w:w="1151"/>
        <w:gridCol w:w="1151"/>
        <w:gridCol w:w="1151"/>
      </w:tblGrid>
      <w:tr w14:paraId="4E22D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12" w:type="dxa"/>
            <w:vAlign w:val="center"/>
          </w:tcPr>
          <w:p w14:paraId="233D516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50" w:type="dxa"/>
            <w:vAlign w:val="center"/>
          </w:tcPr>
          <w:p w14:paraId="0268E1B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50" w:type="dxa"/>
            <w:vAlign w:val="center"/>
          </w:tcPr>
          <w:p w14:paraId="0CA808A5">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51" w:type="dxa"/>
            <w:vAlign w:val="center"/>
          </w:tcPr>
          <w:p w14:paraId="2560494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51" w:type="dxa"/>
            <w:vAlign w:val="center"/>
          </w:tcPr>
          <w:p w14:paraId="79E8277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51" w:type="dxa"/>
            <w:vAlign w:val="center"/>
          </w:tcPr>
          <w:p w14:paraId="5A3FB6EB">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51" w:type="dxa"/>
            <w:vAlign w:val="center"/>
          </w:tcPr>
          <w:p w14:paraId="022F5158">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7055C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12" w:type="dxa"/>
            <w:vAlign w:val="center"/>
          </w:tcPr>
          <w:p w14:paraId="51578F8B">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安全距离</w:t>
            </w:r>
          </w:p>
        </w:tc>
        <w:tc>
          <w:tcPr>
            <w:tcW w:w="1150" w:type="dxa"/>
            <w:vAlign w:val="center"/>
          </w:tcPr>
          <w:p w14:paraId="272A9A7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{{b_7_1}}</w:t>
            </w:r>
          </w:p>
        </w:tc>
        <w:tc>
          <w:tcPr>
            <w:tcW w:w="1150" w:type="dxa"/>
            <w:vAlign w:val="center"/>
          </w:tcPr>
          <w:p w14:paraId="2873BDD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{{b_7_2}}</w:t>
            </w:r>
          </w:p>
        </w:tc>
        <w:tc>
          <w:tcPr>
            <w:tcW w:w="1151" w:type="dxa"/>
            <w:vAlign w:val="center"/>
          </w:tcPr>
          <w:p w14:paraId="7B45A974">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{{b_7_3}}</w:t>
            </w:r>
          </w:p>
        </w:tc>
        <w:tc>
          <w:tcPr>
            <w:tcW w:w="1151" w:type="dxa"/>
            <w:vAlign w:val="center"/>
          </w:tcPr>
          <w:p w14:paraId="3A82BFA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{{b_7_4}}</w:t>
            </w:r>
          </w:p>
        </w:tc>
        <w:tc>
          <w:tcPr>
            <w:tcW w:w="1151" w:type="dxa"/>
            <w:vAlign w:val="center"/>
          </w:tcPr>
          <w:p w14:paraId="44FE39F6">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{{b_7_5}}</w:t>
            </w:r>
          </w:p>
        </w:tc>
        <w:tc>
          <w:tcPr>
            <w:tcW w:w="1151" w:type="dxa"/>
            <w:vAlign w:val="center"/>
          </w:tcPr>
          <w:p w14:paraId="707A7437">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{{b_7_6}}</w:t>
            </w:r>
          </w:p>
        </w:tc>
      </w:tr>
    </w:tbl>
    <w:p w14:paraId="2F96CE89">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——相对高度</w:t>
      </w:r>
    </w:p>
    <w:p w14:paraId="477E361C">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经现场勘察，</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7</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。根据定量指标隶属度的确定方法和相对高度分级标准，可判断出相对高度的隶属度。</w:t>
      </w:r>
    </w:p>
    <w:p w14:paraId="4FEEAFEE">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8</w:t>
      </w:r>
      <w:r>
        <w:rPr>
          <w:rFonts w:hint="default" w:ascii="Times New Roman" w:hAnsi="Times New Roman" w:eastAsia="黑体" w:cs="Times New Roman"/>
          <w:b w:val="0"/>
          <w:bCs w:val="0"/>
          <w:sz w:val="21"/>
          <w:szCs w:val="21"/>
          <w:lang w:val="en-US" w:eastAsia="zh-CN"/>
        </w:rPr>
        <w:t>相对高度隶属度</w:t>
      </w:r>
    </w:p>
    <w:tbl>
      <w:tblPr>
        <w:tblStyle w:val="11"/>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125"/>
        <w:gridCol w:w="1125"/>
        <w:gridCol w:w="1125"/>
        <w:gridCol w:w="1125"/>
        <w:gridCol w:w="1246"/>
        <w:gridCol w:w="1246"/>
      </w:tblGrid>
      <w:tr w14:paraId="6164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25" w:type="dxa"/>
            <w:vAlign w:val="center"/>
          </w:tcPr>
          <w:p w14:paraId="12E01C8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25" w:type="dxa"/>
            <w:vAlign w:val="center"/>
          </w:tcPr>
          <w:p w14:paraId="3AB3ED9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25" w:type="dxa"/>
            <w:vAlign w:val="center"/>
          </w:tcPr>
          <w:p w14:paraId="23AEA5AE">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25" w:type="dxa"/>
            <w:vAlign w:val="center"/>
          </w:tcPr>
          <w:p w14:paraId="7E16C64B">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25" w:type="dxa"/>
            <w:vAlign w:val="center"/>
          </w:tcPr>
          <w:p w14:paraId="4AC23364">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246" w:type="dxa"/>
            <w:vAlign w:val="center"/>
          </w:tcPr>
          <w:p w14:paraId="173A5ED2">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246" w:type="dxa"/>
            <w:vAlign w:val="center"/>
          </w:tcPr>
          <w:p w14:paraId="6DA67DC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5BA2F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25" w:type="dxa"/>
            <w:vAlign w:val="center"/>
          </w:tcPr>
          <w:p w14:paraId="7D928C3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相对高度</w:t>
            </w:r>
          </w:p>
        </w:tc>
        <w:tc>
          <w:tcPr>
            <w:tcW w:w="1125" w:type="dxa"/>
            <w:vAlign w:val="center"/>
          </w:tcPr>
          <w:p w14:paraId="7A1A89E6">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{{b_8_1}}</w:t>
            </w:r>
          </w:p>
        </w:tc>
        <w:tc>
          <w:tcPr>
            <w:tcW w:w="1125" w:type="dxa"/>
            <w:vAlign w:val="center"/>
          </w:tcPr>
          <w:p w14:paraId="67292E1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{{b_8_2}}</w:t>
            </w:r>
          </w:p>
        </w:tc>
        <w:tc>
          <w:tcPr>
            <w:tcW w:w="1125" w:type="dxa"/>
            <w:vAlign w:val="center"/>
          </w:tcPr>
          <w:p w14:paraId="31D94993">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{{b_8_3}}</w:t>
            </w:r>
          </w:p>
        </w:tc>
        <w:tc>
          <w:tcPr>
            <w:tcW w:w="1125" w:type="dxa"/>
            <w:vAlign w:val="center"/>
          </w:tcPr>
          <w:p w14:paraId="77E8487E">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{{b_8_4}}</w:t>
            </w:r>
          </w:p>
        </w:tc>
        <w:tc>
          <w:tcPr>
            <w:tcW w:w="1246" w:type="dxa"/>
            <w:vAlign w:val="center"/>
          </w:tcPr>
          <w:p w14:paraId="2531FD8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{{b_8_5}}</w:t>
            </w:r>
          </w:p>
        </w:tc>
        <w:tc>
          <w:tcPr>
            <w:tcW w:w="1246" w:type="dxa"/>
            <w:vAlign w:val="center"/>
          </w:tcPr>
          <w:p w14:paraId="17A2BE30">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{{b_8_6}}</w:t>
            </w:r>
          </w:p>
        </w:tc>
      </w:tr>
    </w:tbl>
    <w:p w14:paraId="63CB25B6">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——电磁环境</w:t>
      </w:r>
    </w:p>
    <w:p w14:paraId="0372B2C1">
      <w:pPr>
        <w:spacing w:line="600" w:lineRule="exact"/>
        <w:ind w:firstLine="480" w:firstLineChars="200"/>
        <w:rPr>
          <w:rFonts w:ascii="Times New Roman" w:hAnsi="Times New Roman" w:eastAsia="仿宋_GB2312" w:cs="Times New Roman"/>
          <w:sz w:val="24"/>
          <w:szCs w:val="22"/>
        </w:rPr>
      </w:pPr>
      <w:r>
        <w:rPr>
          <w:rFonts w:hint="eastAsia" w:ascii="Times New Roman" w:hAnsi="Times New Roman" w:eastAsia="仿宋_GB2312" w:cs="Times New Roman"/>
          <w:sz w:val="24"/>
          <w:szCs w:val="22"/>
        </w:rPr>
        <w:t>项目附近最大电磁感应强度为{{</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8</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Gs根据定量指标隶属度的确定方法和电磁影响分级标准，可判断出电磁环境的隶属度，具体见表</w:t>
      </w:r>
      <w:r>
        <w:rPr>
          <w:rFonts w:hint="eastAsia" w:ascii="Times New Roman" w:hAnsi="Times New Roman" w:eastAsia="仿宋_GB2312" w:cs="Times New Roman"/>
          <w:sz w:val="24"/>
          <w:szCs w:val="22"/>
          <w:lang w:val="en-US" w:eastAsia="zh-CN"/>
        </w:rPr>
        <w:t>9</w:t>
      </w:r>
      <w:r>
        <w:rPr>
          <w:rFonts w:ascii="Times New Roman" w:hAnsi="Times New Roman" w:eastAsia="仿宋_GB2312" w:cs="Times New Roman"/>
          <w:sz w:val="24"/>
          <w:szCs w:val="22"/>
        </w:rPr>
        <w:t>。</w:t>
      </w:r>
    </w:p>
    <w:p w14:paraId="62403E59">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9</w:t>
      </w:r>
      <w:r>
        <w:rPr>
          <w:rFonts w:hint="default" w:ascii="Times New Roman" w:hAnsi="Times New Roman" w:eastAsia="黑体" w:cs="Times New Roman"/>
          <w:b w:val="0"/>
          <w:bCs w:val="0"/>
          <w:sz w:val="21"/>
          <w:szCs w:val="21"/>
          <w:lang w:val="en-US" w:eastAsia="zh-CN"/>
        </w:rPr>
        <w:t xml:space="preserve"> 电磁环境隶属度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4"/>
        <w:gridCol w:w="1100"/>
        <w:gridCol w:w="1100"/>
        <w:gridCol w:w="1100"/>
        <w:gridCol w:w="1100"/>
        <w:gridCol w:w="1254"/>
        <w:gridCol w:w="1254"/>
      </w:tblGrid>
      <w:tr w14:paraId="30446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85" w:type="dxa"/>
          </w:tcPr>
          <w:p w14:paraId="55A4CAED">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1027" w:type="dxa"/>
          </w:tcPr>
          <w:p w14:paraId="2E09C3D6">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Ⅰ级</w:t>
            </w:r>
          </w:p>
        </w:tc>
        <w:tc>
          <w:tcPr>
            <w:tcW w:w="1052" w:type="dxa"/>
          </w:tcPr>
          <w:p w14:paraId="47AAA52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Ⅱ级</w:t>
            </w:r>
          </w:p>
        </w:tc>
        <w:tc>
          <w:tcPr>
            <w:tcW w:w="1052" w:type="dxa"/>
          </w:tcPr>
          <w:p w14:paraId="788DF29F">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Ⅲ级</w:t>
            </w:r>
          </w:p>
        </w:tc>
        <w:tc>
          <w:tcPr>
            <w:tcW w:w="1052" w:type="dxa"/>
          </w:tcPr>
          <w:p w14:paraId="78A1C5D4">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Ⅳ级</w:t>
            </w:r>
          </w:p>
        </w:tc>
        <w:tc>
          <w:tcPr>
            <w:tcW w:w="1276" w:type="dxa"/>
          </w:tcPr>
          <w:p w14:paraId="712F50D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Ⅴ级</w:t>
            </w:r>
          </w:p>
        </w:tc>
        <w:tc>
          <w:tcPr>
            <w:tcW w:w="1276" w:type="dxa"/>
          </w:tcPr>
          <w:p w14:paraId="7E795DC7">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44624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85" w:type="dxa"/>
          </w:tcPr>
          <w:p w14:paraId="0EA3AEAA">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电磁环境</w:t>
            </w:r>
          </w:p>
        </w:tc>
        <w:tc>
          <w:tcPr>
            <w:tcW w:w="1027" w:type="dxa"/>
            <w:vAlign w:val="center"/>
          </w:tcPr>
          <w:p w14:paraId="387065DB">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{{b_9_1}}</w:t>
            </w:r>
          </w:p>
        </w:tc>
        <w:tc>
          <w:tcPr>
            <w:tcW w:w="1052" w:type="dxa"/>
            <w:vAlign w:val="center"/>
          </w:tcPr>
          <w:p w14:paraId="4B0061F1">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{{b_9_2}}</w:t>
            </w:r>
          </w:p>
        </w:tc>
        <w:tc>
          <w:tcPr>
            <w:tcW w:w="1052" w:type="dxa"/>
            <w:vAlign w:val="center"/>
          </w:tcPr>
          <w:p w14:paraId="68BA3D27">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{{b_9_3}}</w:t>
            </w:r>
          </w:p>
        </w:tc>
        <w:tc>
          <w:tcPr>
            <w:tcW w:w="1052" w:type="dxa"/>
            <w:vAlign w:val="center"/>
          </w:tcPr>
          <w:p w14:paraId="4BC902DE">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{{b_9_4}}</w:t>
            </w:r>
          </w:p>
        </w:tc>
        <w:tc>
          <w:tcPr>
            <w:tcW w:w="1276" w:type="dxa"/>
            <w:vAlign w:val="center"/>
          </w:tcPr>
          <w:p w14:paraId="797FE898">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{{b_9_5}}</w:t>
            </w:r>
          </w:p>
        </w:tc>
        <w:tc>
          <w:tcPr>
            <w:tcW w:w="1276" w:type="dxa"/>
            <w:vAlign w:val="center"/>
          </w:tcPr>
          <w:p w14:paraId="280DDF3D">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{{b_9_6}}</w:t>
            </w:r>
          </w:p>
        </w:tc>
      </w:tr>
    </w:tbl>
    <w:p w14:paraId="26EF5982">
      <w:pPr>
        <w:spacing w:line="600" w:lineRule="exact"/>
        <w:ind w:firstLine="0" w:firstLineChars="0"/>
        <w:rPr>
          <w:rFonts w:ascii="Times New Roman" w:hAnsi="Times New Roman" w:eastAsia="仿宋_GB2312" w:cs="Times New Roman"/>
          <w:sz w:val="24"/>
          <w:szCs w:val="22"/>
        </w:rPr>
      </w:pPr>
      <w:bookmarkStart w:id="34" w:name="_Toc76720882"/>
      <w:bookmarkStart w:id="35" w:name="_Toc67407135"/>
      <w:bookmarkStart w:id="36" w:name="_Toc78903443"/>
      <w:r>
        <w:rPr>
          <w:rFonts w:ascii="Times New Roman" w:hAnsi="Times New Roman" w:eastAsia="仿宋_GB2312" w:cs="Times New Roman"/>
          <w:sz w:val="24"/>
          <w:szCs w:val="22"/>
        </w:rPr>
        <w:t>（</w:t>
      </w:r>
      <w:r>
        <w:rPr>
          <w:rFonts w:hint="eastAsia" w:ascii="Times New Roman" w:hAnsi="Times New Roman" w:eastAsia="仿宋_GB2312" w:cs="Times New Roman"/>
          <w:sz w:val="24"/>
          <w:szCs w:val="22"/>
        </w:rPr>
        <w:t>2）</w:t>
      </w:r>
      <w:r>
        <w:rPr>
          <w:rFonts w:ascii="Times New Roman" w:hAnsi="Times New Roman" w:eastAsia="仿宋_GB2312" w:cs="Times New Roman"/>
          <w:sz w:val="24"/>
          <w:szCs w:val="22"/>
        </w:rPr>
        <w:t>区域承灾体风险</w:t>
      </w:r>
      <w:bookmarkEnd w:id="34"/>
      <w:bookmarkEnd w:id="35"/>
      <w:bookmarkEnd w:id="36"/>
    </w:p>
    <w:p w14:paraId="4749A1F9">
      <w:pPr>
        <w:spacing w:line="360" w:lineRule="auto"/>
        <w:ind w:left="482" w:firstLine="0" w:firstLineChars="0"/>
        <w:rPr>
          <w:rFonts w:ascii="Times New Roman" w:hAnsi="Times New Roman" w:eastAsia="仿宋" w:cs="Times New Roman"/>
          <w:b/>
          <w:bCs/>
          <w:sz w:val="24"/>
          <w:szCs w:val="22"/>
        </w:rPr>
      </w:pPr>
      <w:r>
        <w:rPr>
          <w:rFonts w:ascii="Times New Roman" w:hAnsi="Times New Roman" w:eastAsia="仿宋" w:cs="Times New Roman"/>
          <w:b/>
          <w:bCs/>
          <w:sz w:val="24"/>
          <w:szCs w:val="22"/>
        </w:rPr>
        <w:t>a.项目属性</w:t>
      </w:r>
    </w:p>
    <w:p w14:paraId="6ED7ADD0">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——使用性质</w:t>
      </w:r>
    </w:p>
    <w:p w14:paraId="6333F507">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评估区域内建</w:t>
      </w:r>
      <w:r>
        <w:rPr>
          <w:rFonts w:hint="eastAsia" w:ascii="Times New Roman" w:hAnsi="Times New Roman" w:eastAsia="仿宋_GB2312" w:cs="Times New Roman"/>
          <w:sz w:val="24"/>
          <w:szCs w:val="22"/>
        </w:rPr>
        <w:t>（构）</w:t>
      </w:r>
      <w:r>
        <w:rPr>
          <w:rFonts w:ascii="Times New Roman" w:hAnsi="Times New Roman" w:eastAsia="仿宋_GB2312" w:cs="Times New Roman"/>
          <w:sz w:val="24"/>
          <w:szCs w:val="22"/>
        </w:rPr>
        <w:t>筑物</w:t>
      </w:r>
      <w:r>
        <w:rPr>
          <w:rFonts w:hint="eastAsia" w:ascii="Times New Roman" w:hAnsi="Times New Roman" w:eastAsia="仿宋_GB2312" w:cs="Times New Roman"/>
          <w:sz w:val="24"/>
          <w:szCs w:val="22"/>
          <w:lang w:val="en-US" w:eastAsia="zh-CN"/>
        </w:rPr>
        <w:t>属于</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9</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}级</w:t>
      </w:r>
      <w:r>
        <w:rPr>
          <w:rFonts w:ascii="Times New Roman" w:hAnsi="Times New Roman" w:eastAsia="仿宋_GB2312" w:cs="Times New Roman"/>
          <w:sz w:val="24"/>
          <w:szCs w:val="22"/>
        </w:rPr>
        <w:t>，根据定量指标隶属度的确定方法和使用性质分级标准，可判断出使用性质的隶属度，具体</w:t>
      </w:r>
      <w:r>
        <w:rPr>
          <w:rFonts w:hint="eastAsia" w:ascii="Times New Roman" w:hAnsi="Times New Roman" w:eastAsia="仿宋_GB2312" w:cs="Times New Roman"/>
          <w:sz w:val="24"/>
          <w:szCs w:val="22"/>
        </w:rPr>
        <w:t>见</w:t>
      </w:r>
      <w:r>
        <w:rPr>
          <w:rFonts w:hint="eastAsia" w:ascii="Times New Roman" w:hAnsi="Times New Roman" w:eastAsia="仿宋_GB2312" w:cs="Times New Roman"/>
          <w:sz w:val="24"/>
          <w:szCs w:val="22"/>
          <w:lang w:val="en-US" w:eastAsia="zh-CN"/>
        </w:rPr>
        <w:t>表10</w:t>
      </w:r>
      <w:r>
        <w:rPr>
          <w:rFonts w:ascii="Times New Roman" w:hAnsi="Times New Roman" w:eastAsia="仿宋_GB2312" w:cs="Times New Roman"/>
          <w:sz w:val="24"/>
          <w:szCs w:val="22"/>
        </w:rPr>
        <w:t>。</w:t>
      </w:r>
    </w:p>
    <w:p w14:paraId="5B4C001B">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10</w:t>
      </w:r>
      <w:r>
        <w:rPr>
          <w:rFonts w:hint="default" w:ascii="Times New Roman" w:hAnsi="Times New Roman" w:eastAsia="黑体" w:cs="Times New Roman"/>
          <w:b w:val="0"/>
          <w:bCs w:val="0"/>
          <w:sz w:val="21"/>
          <w:szCs w:val="21"/>
          <w:lang w:val="en-US" w:eastAsia="zh-CN"/>
        </w:rPr>
        <w:t>使用性质隶属度</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8"/>
        <w:gridCol w:w="1322"/>
        <w:gridCol w:w="1322"/>
        <w:gridCol w:w="1322"/>
        <w:gridCol w:w="1322"/>
        <w:gridCol w:w="1322"/>
        <w:gridCol w:w="1322"/>
      </w:tblGrid>
      <w:tr w14:paraId="4C5EB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588" w:type="dxa"/>
            <w:vAlign w:val="center"/>
          </w:tcPr>
          <w:p w14:paraId="0DAD019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322" w:type="dxa"/>
            <w:vAlign w:val="center"/>
          </w:tcPr>
          <w:p w14:paraId="412312B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322" w:type="dxa"/>
            <w:vAlign w:val="center"/>
          </w:tcPr>
          <w:p w14:paraId="7992B36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322" w:type="dxa"/>
            <w:vAlign w:val="center"/>
          </w:tcPr>
          <w:p w14:paraId="0BFA437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322" w:type="dxa"/>
            <w:vAlign w:val="center"/>
          </w:tcPr>
          <w:p w14:paraId="1AFB61EF">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322" w:type="dxa"/>
            <w:vAlign w:val="center"/>
          </w:tcPr>
          <w:p w14:paraId="38E8D3A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322" w:type="dxa"/>
            <w:vAlign w:val="center"/>
          </w:tcPr>
          <w:p w14:paraId="18B69055">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3DF62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88" w:type="dxa"/>
            <w:vAlign w:val="center"/>
          </w:tcPr>
          <w:p w14:paraId="1E20828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使用性质</w:t>
            </w:r>
          </w:p>
        </w:tc>
        <w:tc>
          <w:tcPr>
            <w:tcW w:w="1322" w:type="dxa"/>
            <w:vAlign w:val="center"/>
          </w:tcPr>
          <w:p w14:paraId="603CEBC8">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{{b_10_1}}</w:t>
            </w:r>
          </w:p>
        </w:tc>
        <w:tc>
          <w:tcPr>
            <w:tcW w:w="1322" w:type="dxa"/>
            <w:vAlign w:val="center"/>
          </w:tcPr>
          <w:p w14:paraId="1C2E36F8">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{{b_10_2}}</w:t>
            </w:r>
          </w:p>
        </w:tc>
        <w:tc>
          <w:tcPr>
            <w:tcW w:w="1322" w:type="dxa"/>
            <w:vAlign w:val="center"/>
          </w:tcPr>
          <w:p w14:paraId="33FF7D5E">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{{b_10_3}}</w:t>
            </w:r>
          </w:p>
        </w:tc>
        <w:tc>
          <w:tcPr>
            <w:tcW w:w="1322" w:type="dxa"/>
            <w:vAlign w:val="center"/>
          </w:tcPr>
          <w:p w14:paraId="6B795E9B">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{{b_10_4}}</w:t>
            </w:r>
          </w:p>
        </w:tc>
        <w:tc>
          <w:tcPr>
            <w:tcW w:w="1322" w:type="dxa"/>
            <w:vAlign w:val="center"/>
          </w:tcPr>
          <w:p w14:paraId="2A2F49E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{{b_10_5}}</w:t>
            </w:r>
          </w:p>
        </w:tc>
        <w:tc>
          <w:tcPr>
            <w:tcW w:w="1322" w:type="dxa"/>
            <w:vAlign w:val="center"/>
          </w:tcPr>
          <w:p w14:paraId="0FB0F3B9">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{{b_10_6}}</w:t>
            </w:r>
          </w:p>
        </w:tc>
      </w:tr>
    </w:tbl>
    <w:p w14:paraId="66B942D0">
      <w:pPr>
        <w:spacing w:line="600" w:lineRule="exact"/>
        <w:ind w:firstLine="482" w:firstLineChars="200"/>
        <w:rPr>
          <w:rFonts w:ascii="Times New Roman" w:hAnsi="Times New Roman" w:eastAsia="仿宋_GB2312" w:cs="Times New Roman"/>
          <w:b/>
          <w:bCs/>
          <w:sz w:val="24"/>
          <w:szCs w:val="22"/>
        </w:rPr>
      </w:pPr>
      <w:r>
        <w:rPr>
          <w:rFonts w:ascii="Times New Roman" w:hAnsi="Times New Roman" w:eastAsia="仿宋_GB2312" w:cs="Times New Roman"/>
          <w:b/>
          <w:bCs/>
          <w:sz w:val="24"/>
          <w:szCs w:val="22"/>
        </w:rPr>
        <w:t>——人员数量</w:t>
      </w:r>
    </w:p>
    <w:p w14:paraId="6C450D69">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根据勘查了解，本次研究项目区域内日常工作人员</w:t>
      </w:r>
      <w:r>
        <w:rPr>
          <w:rFonts w:hint="eastAsia" w:ascii="Times New Roman" w:hAnsi="Times New Roman" w:eastAsia="仿宋_GB2312" w:cs="Times New Roman"/>
          <w:sz w:val="24"/>
          <w:szCs w:val="22"/>
        </w:rPr>
        <w:t>在{{</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10</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人</w:t>
      </w:r>
      <w:r>
        <w:rPr>
          <w:rFonts w:hint="eastAsia" w:ascii="Times New Roman" w:hAnsi="Times New Roman" w:eastAsia="仿宋_GB2312" w:cs="Times New Roman"/>
          <w:sz w:val="24"/>
          <w:szCs w:val="22"/>
        </w:rPr>
        <w:t>以内</w:t>
      </w:r>
      <w:r>
        <w:rPr>
          <w:rFonts w:ascii="Times New Roman" w:hAnsi="Times New Roman" w:eastAsia="仿宋_GB2312" w:cs="Times New Roman"/>
          <w:sz w:val="24"/>
          <w:szCs w:val="22"/>
        </w:rPr>
        <w:t>。根据定量指标隶属度的确定方法和人员数量分级标准，可判断出人员数量的隶属度，具体见表</w:t>
      </w:r>
      <w:r>
        <w:rPr>
          <w:rFonts w:hint="eastAsia" w:ascii="Times New Roman" w:hAnsi="Times New Roman" w:eastAsia="仿宋_GB2312" w:cs="Times New Roman"/>
          <w:sz w:val="24"/>
          <w:szCs w:val="22"/>
          <w:lang w:val="en-US" w:eastAsia="zh-CN"/>
        </w:rPr>
        <w:t>11</w:t>
      </w:r>
      <w:r>
        <w:rPr>
          <w:rFonts w:ascii="Times New Roman" w:hAnsi="Times New Roman" w:eastAsia="仿宋_GB2312" w:cs="Times New Roman"/>
          <w:sz w:val="24"/>
          <w:szCs w:val="22"/>
        </w:rPr>
        <w:t>。</w:t>
      </w:r>
    </w:p>
    <w:p w14:paraId="30206BE8">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11</w:t>
      </w:r>
      <w:r>
        <w:rPr>
          <w:rFonts w:hint="default" w:ascii="Times New Roman" w:hAnsi="Times New Roman" w:eastAsia="黑体" w:cs="Times New Roman"/>
          <w:b w:val="0"/>
          <w:bCs w:val="0"/>
          <w:sz w:val="21"/>
          <w:szCs w:val="21"/>
          <w:lang w:val="en-US" w:eastAsia="zh-CN"/>
        </w:rPr>
        <w:t>人员数量隶属度</w:t>
      </w:r>
    </w:p>
    <w:tbl>
      <w:tblPr>
        <w:tblStyle w:val="11"/>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1200"/>
        <w:gridCol w:w="1200"/>
        <w:gridCol w:w="1200"/>
        <w:gridCol w:w="1200"/>
        <w:gridCol w:w="1200"/>
        <w:gridCol w:w="1200"/>
      </w:tblGrid>
      <w:tr w14:paraId="1B81C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90" w:type="dxa"/>
            <w:vAlign w:val="center"/>
          </w:tcPr>
          <w:p w14:paraId="66D8795F">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085" w:type="dxa"/>
            <w:vAlign w:val="center"/>
          </w:tcPr>
          <w:p w14:paraId="19B5266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085" w:type="dxa"/>
            <w:vAlign w:val="center"/>
          </w:tcPr>
          <w:p w14:paraId="558EFEAE">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085" w:type="dxa"/>
            <w:vAlign w:val="center"/>
          </w:tcPr>
          <w:p w14:paraId="69CD3B1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085" w:type="dxa"/>
            <w:vAlign w:val="center"/>
          </w:tcPr>
          <w:p w14:paraId="015FDD90">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95" w:type="dxa"/>
            <w:vAlign w:val="center"/>
          </w:tcPr>
          <w:p w14:paraId="55C37D6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95" w:type="dxa"/>
            <w:vAlign w:val="center"/>
          </w:tcPr>
          <w:p w14:paraId="0E556F5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16187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90" w:type="dxa"/>
            <w:vAlign w:val="center"/>
          </w:tcPr>
          <w:p w14:paraId="75BF474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人员数量</w:t>
            </w:r>
          </w:p>
        </w:tc>
        <w:tc>
          <w:tcPr>
            <w:tcW w:w="1085" w:type="dxa"/>
            <w:vAlign w:val="center"/>
          </w:tcPr>
          <w:p w14:paraId="461D873E">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{{b_11_1}}</w:t>
            </w:r>
          </w:p>
        </w:tc>
        <w:tc>
          <w:tcPr>
            <w:tcW w:w="1085" w:type="dxa"/>
            <w:vAlign w:val="center"/>
          </w:tcPr>
          <w:p w14:paraId="75DA2E76">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{{b_11_2}}</w:t>
            </w:r>
          </w:p>
        </w:tc>
        <w:tc>
          <w:tcPr>
            <w:tcW w:w="1085" w:type="dxa"/>
            <w:vAlign w:val="center"/>
          </w:tcPr>
          <w:p w14:paraId="4E35560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{{b_11_3}}</w:t>
            </w:r>
          </w:p>
        </w:tc>
        <w:tc>
          <w:tcPr>
            <w:tcW w:w="1085" w:type="dxa"/>
            <w:vAlign w:val="center"/>
          </w:tcPr>
          <w:p w14:paraId="6F316F5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{{b_11_4}}</w:t>
            </w:r>
          </w:p>
        </w:tc>
        <w:tc>
          <w:tcPr>
            <w:tcW w:w="1195" w:type="dxa"/>
            <w:vAlign w:val="center"/>
          </w:tcPr>
          <w:p w14:paraId="5689CDB9">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{{b_11_5}}</w:t>
            </w:r>
          </w:p>
        </w:tc>
        <w:tc>
          <w:tcPr>
            <w:tcW w:w="1195" w:type="dxa"/>
            <w:vAlign w:val="center"/>
          </w:tcPr>
          <w:p w14:paraId="326A03E4">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{{b_11_6}}</w:t>
            </w:r>
          </w:p>
        </w:tc>
      </w:tr>
    </w:tbl>
    <w:p w14:paraId="50C3B925">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——影响程度</w:t>
      </w:r>
    </w:p>
    <w:p w14:paraId="7FA28DEA">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由于该区域内</w:t>
      </w:r>
      <w:r>
        <w:rPr>
          <w:rFonts w:hint="eastAsia" w:ascii="Times New Roman" w:hAnsi="Times New Roman" w:eastAsia="仿宋_GB2312" w:cs="Times New Roman"/>
          <w:sz w:val="24"/>
          <w:szCs w:val="22"/>
        </w:rPr>
        <w:t>项目雷击后可能产生的爆炸及火灾危险环境</w:t>
      </w:r>
      <w:r>
        <w:rPr>
          <w:rFonts w:hint="eastAsia" w:ascii="Times New Roman" w:hAnsi="Times New Roman" w:eastAsia="仿宋_GB2312" w:cs="Times New Roman"/>
          <w:sz w:val="24"/>
          <w:szCs w:val="22"/>
          <w:lang w:val="en-US" w:eastAsia="zh-CN"/>
        </w:rPr>
        <w:t>危险等级属于</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11</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级</w:t>
      </w:r>
      <w:r>
        <w:rPr>
          <w:rFonts w:ascii="Times New Roman" w:hAnsi="Times New Roman" w:eastAsia="仿宋_GB2312" w:cs="Times New Roman"/>
          <w:sz w:val="24"/>
          <w:szCs w:val="22"/>
        </w:rPr>
        <w:t>。根据定量指标隶属度的确定方法和影响程度分级标准，可判断出爆炸火灾危险场所影响程度的隶属度，具体见表</w:t>
      </w:r>
      <w:r>
        <w:rPr>
          <w:rFonts w:hint="eastAsia" w:ascii="Times New Roman" w:hAnsi="Times New Roman" w:eastAsia="仿宋_GB2312" w:cs="Times New Roman"/>
          <w:sz w:val="24"/>
          <w:szCs w:val="22"/>
          <w:lang w:val="en-US" w:eastAsia="zh-CN"/>
        </w:rPr>
        <w:t>12</w:t>
      </w:r>
      <w:r>
        <w:rPr>
          <w:rFonts w:hint="eastAsia" w:ascii="Times New Roman" w:hAnsi="Times New Roman" w:eastAsia="仿宋_GB2312" w:cs="Times New Roman"/>
          <w:sz w:val="24"/>
          <w:szCs w:val="22"/>
        </w:rPr>
        <w:t>。</w:t>
      </w:r>
    </w:p>
    <w:p w14:paraId="1A2B432B">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12</w:t>
      </w:r>
      <w:r>
        <w:rPr>
          <w:rFonts w:hint="default" w:ascii="Times New Roman" w:hAnsi="Times New Roman" w:eastAsia="黑体" w:cs="Times New Roman"/>
          <w:b w:val="0"/>
          <w:bCs w:val="0"/>
          <w:sz w:val="21"/>
          <w:szCs w:val="21"/>
          <w:lang w:val="en-US" w:eastAsia="zh-CN"/>
        </w:rPr>
        <w:t xml:space="preserve"> 影响程度隶属度</w:t>
      </w:r>
    </w:p>
    <w:tbl>
      <w:tblPr>
        <w:tblStyle w:val="11"/>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1200"/>
        <w:gridCol w:w="1200"/>
        <w:gridCol w:w="1200"/>
        <w:gridCol w:w="1200"/>
        <w:gridCol w:w="1200"/>
        <w:gridCol w:w="1200"/>
      </w:tblGrid>
      <w:tr w14:paraId="36F1C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06" w:type="dxa"/>
            <w:vAlign w:val="center"/>
          </w:tcPr>
          <w:p w14:paraId="08BC9786">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19" w:type="dxa"/>
            <w:vAlign w:val="center"/>
          </w:tcPr>
          <w:p w14:paraId="460DAD6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19" w:type="dxa"/>
            <w:vAlign w:val="center"/>
          </w:tcPr>
          <w:p w14:paraId="15C2D57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19" w:type="dxa"/>
            <w:vAlign w:val="center"/>
          </w:tcPr>
          <w:p w14:paraId="6E84DA4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19" w:type="dxa"/>
            <w:vAlign w:val="center"/>
          </w:tcPr>
          <w:p w14:paraId="79B7972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19" w:type="dxa"/>
            <w:vAlign w:val="center"/>
          </w:tcPr>
          <w:p w14:paraId="132EDBF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19" w:type="dxa"/>
            <w:vAlign w:val="center"/>
          </w:tcPr>
          <w:p w14:paraId="0C981AF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4343D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06" w:type="dxa"/>
            <w:vAlign w:val="center"/>
          </w:tcPr>
          <w:p w14:paraId="07E49614">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影响程度</w:t>
            </w:r>
          </w:p>
        </w:tc>
        <w:tc>
          <w:tcPr>
            <w:tcW w:w="1119" w:type="dxa"/>
            <w:vAlign w:val="center"/>
          </w:tcPr>
          <w:p w14:paraId="675E2C3E">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{{b_12_1}}</w:t>
            </w:r>
          </w:p>
        </w:tc>
        <w:tc>
          <w:tcPr>
            <w:tcW w:w="1119" w:type="dxa"/>
            <w:vAlign w:val="center"/>
          </w:tcPr>
          <w:p w14:paraId="22D44275">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{{b_12_2}}</w:t>
            </w:r>
          </w:p>
        </w:tc>
        <w:tc>
          <w:tcPr>
            <w:tcW w:w="1119" w:type="dxa"/>
            <w:vAlign w:val="center"/>
          </w:tcPr>
          <w:p w14:paraId="4406469D">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{{b_12_3}}</w:t>
            </w:r>
          </w:p>
        </w:tc>
        <w:tc>
          <w:tcPr>
            <w:tcW w:w="1119" w:type="dxa"/>
            <w:vAlign w:val="center"/>
          </w:tcPr>
          <w:p w14:paraId="3FCFD325">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{{b_12_4}}</w:t>
            </w:r>
          </w:p>
        </w:tc>
        <w:tc>
          <w:tcPr>
            <w:tcW w:w="1119" w:type="dxa"/>
            <w:vAlign w:val="center"/>
          </w:tcPr>
          <w:p w14:paraId="22E411AD">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{{b_12_5}}</w:t>
            </w:r>
          </w:p>
        </w:tc>
        <w:tc>
          <w:tcPr>
            <w:tcW w:w="1119" w:type="dxa"/>
            <w:vAlign w:val="center"/>
          </w:tcPr>
          <w:p w14:paraId="02260EB7">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{{b_12_6}}</w:t>
            </w:r>
          </w:p>
        </w:tc>
      </w:tr>
    </w:tbl>
    <w:p w14:paraId="1B08479C">
      <w:pPr>
        <w:spacing w:line="560" w:lineRule="exact"/>
        <w:ind w:left="420" w:firstLine="0" w:firstLineChars="0"/>
        <w:rPr>
          <w:rFonts w:ascii="Times New Roman" w:hAnsi="Times New Roman" w:eastAsia="仿宋" w:cs="Times New Roman"/>
          <w:b/>
          <w:bCs/>
          <w:sz w:val="24"/>
          <w:szCs w:val="24"/>
        </w:rPr>
      </w:pPr>
      <w:r>
        <w:rPr>
          <w:rFonts w:ascii="Times New Roman" w:hAnsi="Times New Roman" w:eastAsia="仿宋" w:cs="Times New Roman"/>
          <w:b/>
          <w:bCs/>
          <w:sz w:val="24"/>
          <w:szCs w:val="24"/>
        </w:rPr>
        <w:t>b.建构筑特征</w:t>
      </w:r>
    </w:p>
    <w:p w14:paraId="27AFE00C">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——占地面积</w:t>
      </w:r>
    </w:p>
    <w:p w14:paraId="213304ED">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本次项目</w:t>
      </w:r>
      <w:r>
        <w:rPr>
          <w:rFonts w:hint="eastAsia" w:ascii="Times New Roman" w:hAnsi="Times New Roman" w:eastAsia="仿宋_GB2312" w:cs="Times New Roman"/>
          <w:sz w:val="24"/>
          <w:szCs w:val="22"/>
        </w:rPr>
        <w:t>占地</w:t>
      </w:r>
      <w:r>
        <w:rPr>
          <w:rFonts w:ascii="Times New Roman" w:hAnsi="Times New Roman" w:eastAsia="仿宋_GB2312" w:cs="Times New Roman"/>
          <w:sz w:val="24"/>
          <w:szCs w:val="22"/>
        </w:rPr>
        <w:t>面积约</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12</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m</w:t>
      </w:r>
      <w:r>
        <w:rPr>
          <w:rFonts w:hint="eastAsia" w:ascii="Times New Roman" w:hAnsi="Times New Roman" w:eastAsia="仿宋_GB2312" w:cs="Times New Roman"/>
          <w:sz w:val="24"/>
          <w:szCs w:val="22"/>
          <w:vertAlign w:val="superscript"/>
          <w:lang w:val="en-US" w:eastAsia="zh-CN"/>
        </w:rPr>
        <w:t>2</w:t>
      </w:r>
      <w:r>
        <w:rPr>
          <w:rFonts w:ascii="Times New Roman" w:hAnsi="Times New Roman" w:eastAsia="仿宋_GB2312" w:cs="Times New Roman"/>
          <w:sz w:val="24"/>
          <w:szCs w:val="22"/>
        </w:rPr>
        <w:t>。根据定量指标隶属度的确定方法和占地面积</w:t>
      </w:r>
      <w:r>
        <w:rPr>
          <w:rFonts w:hint="eastAsia" w:ascii="Times New Roman" w:hAnsi="Times New Roman" w:eastAsia="仿宋_GB2312" w:cs="Times New Roman"/>
          <w:sz w:val="24"/>
          <w:szCs w:val="22"/>
        </w:rPr>
        <w:t>的</w:t>
      </w:r>
      <w:r>
        <w:rPr>
          <w:rFonts w:ascii="Times New Roman" w:hAnsi="Times New Roman" w:eastAsia="仿宋_GB2312" w:cs="Times New Roman"/>
          <w:sz w:val="24"/>
          <w:szCs w:val="22"/>
        </w:rPr>
        <w:t>分级标准，可判断出占地面积的隶属度，具体</w:t>
      </w:r>
      <w:r>
        <w:rPr>
          <w:rFonts w:hint="eastAsia" w:ascii="Times New Roman" w:hAnsi="Times New Roman" w:eastAsia="仿宋_GB2312" w:cs="Times New Roman"/>
          <w:sz w:val="24"/>
          <w:szCs w:val="22"/>
        </w:rPr>
        <w:t>见表</w:t>
      </w:r>
      <w:r>
        <w:rPr>
          <w:rFonts w:hint="eastAsia" w:ascii="Times New Roman" w:hAnsi="Times New Roman" w:eastAsia="仿宋_GB2312" w:cs="Times New Roman"/>
          <w:sz w:val="24"/>
          <w:szCs w:val="22"/>
          <w:lang w:val="en-US" w:eastAsia="zh-CN"/>
        </w:rPr>
        <w:t>13</w:t>
      </w:r>
      <w:r>
        <w:rPr>
          <w:rFonts w:ascii="Times New Roman" w:hAnsi="Times New Roman" w:eastAsia="仿宋_GB2312" w:cs="Times New Roman"/>
          <w:sz w:val="24"/>
          <w:szCs w:val="22"/>
        </w:rPr>
        <w:t>。</w:t>
      </w:r>
    </w:p>
    <w:p w14:paraId="3D50C66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13</w:t>
      </w:r>
      <w:r>
        <w:rPr>
          <w:rFonts w:hint="default" w:ascii="Times New Roman" w:hAnsi="Times New Roman" w:eastAsia="黑体" w:cs="Times New Roman"/>
          <w:b w:val="0"/>
          <w:bCs w:val="0"/>
          <w:sz w:val="21"/>
          <w:szCs w:val="21"/>
          <w:lang w:val="en-US" w:eastAsia="zh-CN"/>
        </w:rPr>
        <w:t>占地面积隶属度</w:t>
      </w:r>
    </w:p>
    <w:tbl>
      <w:tblPr>
        <w:tblStyle w:val="11"/>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1200"/>
        <w:gridCol w:w="1200"/>
        <w:gridCol w:w="1200"/>
        <w:gridCol w:w="1200"/>
        <w:gridCol w:w="1200"/>
        <w:gridCol w:w="1200"/>
      </w:tblGrid>
      <w:tr w14:paraId="39755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21" w:type="dxa"/>
            <w:vAlign w:val="center"/>
          </w:tcPr>
          <w:p w14:paraId="5ED809C6">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50" w:type="dxa"/>
            <w:vAlign w:val="center"/>
          </w:tcPr>
          <w:p w14:paraId="20FBDF2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49" w:type="dxa"/>
            <w:vAlign w:val="center"/>
          </w:tcPr>
          <w:p w14:paraId="79AC960F">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50" w:type="dxa"/>
            <w:vAlign w:val="center"/>
          </w:tcPr>
          <w:p w14:paraId="6D05B4CF">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50" w:type="dxa"/>
            <w:vAlign w:val="center"/>
          </w:tcPr>
          <w:p w14:paraId="0EF650AE">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50" w:type="dxa"/>
            <w:vAlign w:val="center"/>
          </w:tcPr>
          <w:p w14:paraId="1A81D0D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50" w:type="dxa"/>
            <w:vAlign w:val="center"/>
          </w:tcPr>
          <w:p w14:paraId="364F0C48">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0163D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21" w:type="dxa"/>
            <w:vAlign w:val="center"/>
          </w:tcPr>
          <w:p w14:paraId="0521C99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占地面积</w:t>
            </w:r>
          </w:p>
        </w:tc>
        <w:tc>
          <w:tcPr>
            <w:tcW w:w="1150" w:type="dxa"/>
            <w:vAlign w:val="center"/>
          </w:tcPr>
          <w:p w14:paraId="7C3F7D38">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{{b_13_1}}</w:t>
            </w:r>
          </w:p>
        </w:tc>
        <w:tc>
          <w:tcPr>
            <w:tcW w:w="1149" w:type="dxa"/>
            <w:vAlign w:val="center"/>
          </w:tcPr>
          <w:p w14:paraId="2AB3D11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{{b_13_2}}</w:t>
            </w:r>
          </w:p>
        </w:tc>
        <w:tc>
          <w:tcPr>
            <w:tcW w:w="1150" w:type="dxa"/>
            <w:vAlign w:val="center"/>
          </w:tcPr>
          <w:p w14:paraId="4F69A17E">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{{b_13_3}}</w:t>
            </w:r>
          </w:p>
        </w:tc>
        <w:tc>
          <w:tcPr>
            <w:tcW w:w="1150" w:type="dxa"/>
            <w:vAlign w:val="center"/>
          </w:tcPr>
          <w:p w14:paraId="226550D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{{b_13_4}}</w:t>
            </w:r>
          </w:p>
        </w:tc>
        <w:tc>
          <w:tcPr>
            <w:tcW w:w="1150" w:type="dxa"/>
            <w:vAlign w:val="center"/>
          </w:tcPr>
          <w:p w14:paraId="23DA26F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{{b_13_5}}</w:t>
            </w:r>
          </w:p>
        </w:tc>
        <w:tc>
          <w:tcPr>
            <w:tcW w:w="1150" w:type="dxa"/>
            <w:vAlign w:val="center"/>
          </w:tcPr>
          <w:p w14:paraId="2CA7E485">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{{b_13_6}}</w:t>
            </w:r>
          </w:p>
        </w:tc>
      </w:tr>
    </w:tbl>
    <w:p w14:paraId="65CE6E0F">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——材料结构</w:t>
      </w:r>
    </w:p>
    <w:p w14:paraId="3B612C23">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该项目的建（构）筑物材料结构为</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13</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。根据定量指标隶属度的确定方法和材料结构分级标准，可判断出材料结构的隶属度，具体</w:t>
      </w:r>
      <w:r>
        <w:rPr>
          <w:rFonts w:hint="eastAsia" w:ascii="Times New Roman" w:hAnsi="Times New Roman" w:eastAsia="仿宋_GB2312" w:cs="Times New Roman"/>
          <w:sz w:val="24"/>
          <w:szCs w:val="22"/>
        </w:rPr>
        <w:t>见表</w:t>
      </w:r>
      <w:r>
        <w:rPr>
          <w:rFonts w:hint="eastAsia" w:ascii="Times New Roman" w:hAnsi="Times New Roman" w:eastAsia="仿宋_GB2312" w:cs="Times New Roman"/>
          <w:sz w:val="24"/>
          <w:szCs w:val="22"/>
          <w:lang w:val="en-US" w:eastAsia="zh-CN"/>
        </w:rPr>
        <w:t>14</w:t>
      </w:r>
      <w:r>
        <w:rPr>
          <w:rFonts w:ascii="Times New Roman" w:hAnsi="Times New Roman" w:eastAsia="仿宋_GB2312" w:cs="Times New Roman"/>
          <w:sz w:val="24"/>
          <w:szCs w:val="22"/>
        </w:rPr>
        <w:t>。</w:t>
      </w:r>
    </w:p>
    <w:p w14:paraId="19E709C4">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 xml:space="preserve">14 </w:t>
      </w:r>
      <w:r>
        <w:rPr>
          <w:rFonts w:hint="default" w:ascii="Times New Roman" w:hAnsi="Times New Roman" w:eastAsia="黑体" w:cs="Times New Roman"/>
          <w:b w:val="0"/>
          <w:bCs w:val="0"/>
          <w:sz w:val="21"/>
          <w:szCs w:val="21"/>
          <w:lang w:val="en-US" w:eastAsia="zh-CN"/>
        </w:rPr>
        <w:t>材料结构隶属度</w:t>
      </w:r>
    </w:p>
    <w:tbl>
      <w:tblPr>
        <w:tblStyle w:val="11"/>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1200"/>
        <w:gridCol w:w="1200"/>
        <w:gridCol w:w="1200"/>
        <w:gridCol w:w="1200"/>
        <w:gridCol w:w="1200"/>
        <w:gridCol w:w="1200"/>
      </w:tblGrid>
      <w:tr w14:paraId="2CA18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64" w:type="dxa"/>
            <w:vAlign w:val="center"/>
          </w:tcPr>
          <w:p w14:paraId="4F6E6FE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58" w:type="dxa"/>
            <w:vAlign w:val="center"/>
          </w:tcPr>
          <w:p w14:paraId="5AC6F61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59" w:type="dxa"/>
            <w:vAlign w:val="center"/>
          </w:tcPr>
          <w:p w14:paraId="1DDC752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60" w:type="dxa"/>
            <w:vAlign w:val="center"/>
          </w:tcPr>
          <w:p w14:paraId="2D88137E">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60" w:type="dxa"/>
            <w:vAlign w:val="center"/>
          </w:tcPr>
          <w:p w14:paraId="5860A1F0">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60" w:type="dxa"/>
            <w:vAlign w:val="center"/>
          </w:tcPr>
          <w:p w14:paraId="0E3153E0">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60" w:type="dxa"/>
            <w:vAlign w:val="center"/>
          </w:tcPr>
          <w:p w14:paraId="59961F77">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4A743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64" w:type="dxa"/>
            <w:vAlign w:val="center"/>
          </w:tcPr>
          <w:p w14:paraId="54D33ED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材料结构</w:t>
            </w:r>
          </w:p>
        </w:tc>
        <w:tc>
          <w:tcPr>
            <w:tcW w:w="1158" w:type="dxa"/>
            <w:vAlign w:val="center"/>
          </w:tcPr>
          <w:p w14:paraId="471EA98D">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{{b_14_1}}</w:t>
            </w:r>
          </w:p>
        </w:tc>
        <w:tc>
          <w:tcPr>
            <w:tcW w:w="1159" w:type="dxa"/>
            <w:vAlign w:val="center"/>
          </w:tcPr>
          <w:p w14:paraId="7E5B723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{{b_14_2}}</w:t>
            </w:r>
          </w:p>
        </w:tc>
        <w:tc>
          <w:tcPr>
            <w:tcW w:w="1160" w:type="dxa"/>
            <w:vAlign w:val="center"/>
          </w:tcPr>
          <w:p w14:paraId="1538B83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{{b_14_3}}</w:t>
            </w:r>
          </w:p>
        </w:tc>
        <w:tc>
          <w:tcPr>
            <w:tcW w:w="1160" w:type="dxa"/>
            <w:vAlign w:val="center"/>
          </w:tcPr>
          <w:p w14:paraId="3BFEE2F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{{b_14_4}}</w:t>
            </w:r>
          </w:p>
        </w:tc>
        <w:tc>
          <w:tcPr>
            <w:tcW w:w="1160" w:type="dxa"/>
            <w:vAlign w:val="center"/>
          </w:tcPr>
          <w:p w14:paraId="3C566CFC">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{{b_14_5}}</w:t>
            </w:r>
          </w:p>
        </w:tc>
        <w:tc>
          <w:tcPr>
            <w:tcW w:w="1160" w:type="dxa"/>
            <w:vAlign w:val="center"/>
          </w:tcPr>
          <w:p w14:paraId="41F22DF3">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{{b_14_6}}</w:t>
            </w:r>
          </w:p>
        </w:tc>
      </w:tr>
    </w:tbl>
    <w:p w14:paraId="42BA0F30">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——等效高度</w:t>
      </w:r>
    </w:p>
    <w:p w14:paraId="76E5761B">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项目的</w:t>
      </w:r>
      <w:r>
        <w:rPr>
          <w:rFonts w:hint="eastAsia" w:ascii="Times New Roman" w:hAnsi="Times New Roman" w:eastAsia="仿宋_GB2312" w:cs="Times New Roman"/>
          <w:sz w:val="24"/>
          <w:szCs w:val="22"/>
        </w:rPr>
        <w:t>杆塔</w:t>
      </w:r>
      <w:r>
        <w:rPr>
          <w:rFonts w:ascii="Times New Roman" w:hAnsi="Times New Roman" w:eastAsia="仿宋_GB2312" w:cs="Times New Roman"/>
          <w:sz w:val="24"/>
          <w:szCs w:val="22"/>
        </w:rPr>
        <w:t>最高高度是</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14</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m，根据定量指标隶属度的确定方法和等效高度分级标准，可判断出等效高度的隶属度，具体见表</w:t>
      </w:r>
      <w:r>
        <w:rPr>
          <w:rFonts w:hint="eastAsia" w:ascii="Times New Roman" w:hAnsi="Times New Roman" w:eastAsia="仿宋_GB2312" w:cs="Times New Roman"/>
          <w:sz w:val="24"/>
          <w:szCs w:val="22"/>
          <w:lang w:val="en-US" w:eastAsia="zh-CN"/>
        </w:rPr>
        <w:t>15</w:t>
      </w:r>
      <w:r>
        <w:rPr>
          <w:rFonts w:ascii="Times New Roman" w:hAnsi="Times New Roman" w:eastAsia="仿宋_GB2312" w:cs="Times New Roman"/>
          <w:sz w:val="24"/>
          <w:szCs w:val="22"/>
        </w:rPr>
        <w:t>。</w:t>
      </w:r>
    </w:p>
    <w:p w14:paraId="5BF0E98F">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15</w:t>
      </w:r>
      <w:r>
        <w:rPr>
          <w:rFonts w:hint="default" w:ascii="Times New Roman" w:hAnsi="Times New Roman" w:eastAsia="黑体" w:cs="Times New Roman"/>
          <w:b w:val="0"/>
          <w:bCs w:val="0"/>
          <w:sz w:val="21"/>
          <w:szCs w:val="21"/>
          <w:lang w:val="en-US" w:eastAsia="zh-CN"/>
        </w:rPr>
        <w:t xml:space="preserve"> 等效高度隶属度</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1200"/>
        <w:gridCol w:w="1200"/>
        <w:gridCol w:w="1200"/>
        <w:gridCol w:w="1200"/>
        <w:gridCol w:w="1200"/>
        <w:gridCol w:w="1200"/>
      </w:tblGrid>
      <w:tr w14:paraId="724F9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95" w:type="dxa"/>
            <w:vAlign w:val="center"/>
          </w:tcPr>
          <w:p w14:paraId="443D079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70" w:type="dxa"/>
            <w:vAlign w:val="center"/>
          </w:tcPr>
          <w:p w14:paraId="7459E4C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70" w:type="dxa"/>
            <w:vAlign w:val="center"/>
          </w:tcPr>
          <w:p w14:paraId="37A9AE55">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71" w:type="dxa"/>
            <w:vAlign w:val="center"/>
          </w:tcPr>
          <w:p w14:paraId="0391D43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71" w:type="dxa"/>
            <w:vAlign w:val="center"/>
          </w:tcPr>
          <w:p w14:paraId="0C86F396">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71" w:type="dxa"/>
            <w:vAlign w:val="center"/>
          </w:tcPr>
          <w:p w14:paraId="303B7E6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71" w:type="dxa"/>
            <w:vAlign w:val="center"/>
          </w:tcPr>
          <w:p w14:paraId="5432319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3B1CF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95" w:type="dxa"/>
            <w:vAlign w:val="center"/>
          </w:tcPr>
          <w:p w14:paraId="7D8E99D0">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等效高度</w:t>
            </w:r>
          </w:p>
        </w:tc>
        <w:tc>
          <w:tcPr>
            <w:tcW w:w="1170" w:type="dxa"/>
            <w:vAlign w:val="center"/>
          </w:tcPr>
          <w:p w14:paraId="62AFBE1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{{b_15_1}}</w:t>
            </w:r>
          </w:p>
        </w:tc>
        <w:tc>
          <w:tcPr>
            <w:tcW w:w="1170" w:type="dxa"/>
            <w:vAlign w:val="center"/>
          </w:tcPr>
          <w:p w14:paraId="0B1B759C">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{{b_15_2}}</w:t>
            </w:r>
          </w:p>
        </w:tc>
        <w:tc>
          <w:tcPr>
            <w:tcW w:w="1171" w:type="dxa"/>
            <w:vAlign w:val="center"/>
          </w:tcPr>
          <w:p w14:paraId="377B969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{{b_15_3}}</w:t>
            </w:r>
          </w:p>
        </w:tc>
        <w:tc>
          <w:tcPr>
            <w:tcW w:w="1171" w:type="dxa"/>
            <w:vAlign w:val="center"/>
          </w:tcPr>
          <w:p w14:paraId="1B4C4206">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{{b_15_4}}</w:t>
            </w:r>
          </w:p>
        </w:tc>
        <w:tc>
          <w:tcPr>
            <w:tcW w:w="1171" w:type="dxa"/>
            <w:vAlign w:val="center"/>
          </w:tcPr>
          <w:p w14:paraId="578D91A2">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{{b_15_5}}</w:t>
            </w:r>
          </w:p>
        </w:tc>
        <w:tc>
          <w:tcPr>
            <w:tcW w:w="1171" w:type="dxa"/>
            <w:vAlign w:val="center"/>
          </w:tcPr>
          <w:p w14:paraId="42001A92">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{{b_15_6}}</w:t>
            </w:r>
          </w:p>
        </w:tc>
      </w:tr>
    </w:tbl>
    <w:p w14:paraId="61B7E88E">
      <w:pPr>
        <w:spacing w:line="560" w:lineRule="exact"/>
        <w:ind w:firstLine="424" w:firstLineChars="176"/>
        <w:rPr>
          <w:rFonts w:ascii="Times New Roman" w:hAnsi="Times New Roman" w:eastAsia="仿宋" w:cs="Times New Roman"/>
          <w:b/>
          <w:bCs/>
          <w:sz w:val="24"/>
          <w:szCs w:val="22"/>
        </w:rPr>
      </w:pPr>
      <w:r>
        <w:rPr>
          <w:rFonts w:ascii="Times New Roman" w:hAnsi="Times New Roman" w:eastAsia="仿宋" w:cs="Times New Roman"/>
          <w:b/>
          <w:bCs/>
          <w:sz w:val="24"/>
          <w:szCs w:val="22"/>
        </w:rPr>
        <w:t>c.电子电气系统</w:t>
      </w:r>
    </w:p>
    <w:p w14:paraId="67617BB5">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——电子系统</w:t>
      </w:r>
    </w:p>
    <w:p w14:paraId="21D3ACB7">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根据定量指标隶属度的确定方法和电子系统分级标准，可判断出电子系统的隶属度，具体见</w:t>
      </w:r>
      <w:r>
        <w:rPr>
          <w:rFonts w:hint="eastAsia" w:ascii="Times New Roman" w:hAnsi="Times New Roman" w:eastAsia="仿宋_GB2312" w:cs="Times New Roman"/>
          <w:sz w:val="24"/>
          <w:szCs w:val="22"/>
          <w:lang w:val="en-US" w:eastAsia="zh-CN"/>
        </w:rPr>
        <w:t>表16</w:t>
      </w:r>
      <w:r>
        <w:rPr>
          <w:rFonts w:ascii="Times New Roman" w:hAnsi="Times New Roman" w:eastAsia="仿宋_GB2312" w:cs="Times New Roman"/>
          <w:sz w:val="24"/>
          <w:szCs w:val="22"/>
        </w:rPr>
        <w:t>。</w:t>
      </w:r>
    </w:p>
    <w:p w14:paraId="5095B9C7">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16</w:t>
      </w:r>
      <w:r>
        <w:rPr>
          <w:rFonts w:hint="default" w:ascii="Times New Roman" w:hAnsi="Times New Roman" w:eastAsia="黑体" w:cs="Times New Roman"/>
          <w:b w:val="0"/>
          <w:bCs w:val="0"/>
          <w:sz w:val="21"/>
          <w:szCs w:val="21"/>
          <w:lang w:val="en-US" w:eastAsia="zh-CN"/>
        </w:rPr>
        <w:t>电子系统隶属度</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1200"/>
        <w:gridCol w:w="1200"/>
        <w:gridCol w:w="1200"/>
        <w:gridCol w:w="1200"/>
        <w:gridCol w:w="1211"/>
        <w:gridCol w:w="1212"/>
      </w:tblGrid>
      <w:tr w14:paraId="51D23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blHeader/>
          <w:jc w:val="center"/>
        </w:trPr>
        <w:tc>
          <w:tcPr>
            <w:tcW w:w="1666" w:type="dxa"/>
            <w:vAlign w:val="center"/>
          </w:tcPr>
          <w:p w14:paraId="1B04E435">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06" w:type="dxa"/>
            <w:vAlign w:val="center"/>
          </w:tcPr>
          <w:p w14:paraId="25B381B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05" w:type="dxa"/>
            <w:vAlign w:val="center"/>
          </w:tcPr>
          <w:p w14:paraId="72846015">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05" w:type="dxa"/>
            <w:vAlign w:val="center"/>
          </w:tcPr>
          <w:p w14:paraId="5B670994">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05" w:type="dxa"/>
            <w:vAlign w:val="center"/>
          </w:tcPr>
          <w:p w14:paraId="1AE747A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216" w:type="dxa"/>
            <w:vAlign w:val="center"/>
          </w:tcPr>
          <w:p w14:paraId="35B4F084">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216" w:type="dxa"/>
            <w:vAlign w:val="center"/>
          </w:tcPr>
          <w:p w14:paraId="2F1063D9">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2E528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blHeader/>
          <w:jc w:val="center"/>
        </w:trPr>
        <w:tc>
          <w:tcPr>
            <w:tcW w:w="1666" w:type="dxa"/>
            <w:vAlign w:val="center"/>
          </w:tcPr>
          <w:p w14:paraId="1E9F253F">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电子系统</w:t>
            </w:r>
          </w:p>
        </w:tc>
        <w:tc>
          <w:tcPr>
            <w:tcW w:w="1106" w:type="dxa"/>
            <w:vAlign w:val="center"/>
          </w:tcPr>
          <w:p w14:paraId="5A64B009">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{{b_16_1}}</w:t>
            </w:r>
          </w:p>
        </w:tc>
        <w:tc>
          <w:tcPr>
            <w:tcW w:w="1105" w:type="dxa"/>
            <w:vAlign w:val="center"/>
          </w:tcPr>
          <w:p w14:paraId="63C2346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{{b_16_2}}</w:t>
            </w:r>
          </w:p>
        </w:tc>
        <w:tc>
          <w:tcPr>
            <w:tcW w:w="1105" w:type="dxa"/>
            <w:vAlign w:val="center"/>
          </w:tcPr>
          <w:p w14:paraId="2C61BCF9">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{{b_16_3}}</w:t>
            </w:r>
          </w:p>
        </w:tc>
        <w:tc>
          <w:tcPr>
            <w:tcW w:w="1105" w:type="dxa"/>
            <w:vAlign w:val="center"/>
          </w:tcPr>
          <w:p w14:paraId="3C9B569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{{b_16_4}}</w:t>
            </w:r>
          </w:p>
        </w:tc>
        <w:tc>
          <w:tcPr>
            <w:tcW w:w="1216" w:type="dxa"/>
            <w:vAlign w:val="center"/>
          </w:tcPr>
          <w:p w14:paraId="2E5629FD">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{{b_16_5}}</w:t>
            </w:r>
          </w:p>
        </w:tc>
        <w:tc>
          <w:tcPr>
            <w:tcW w:w="1216" w:type="dxa"/>
            <w:vAlign w:val="center"/>
          </w:tcPr>
          <w:p w14:paraId="7A82D3B9">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{{b_16_6}}</w:t>
            </w:r>
          </w:p>
        </w:tc>
      </w:tr>
    </w:tbl>
    <w:p w14:paraId="439499A9">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——电气系统</w:t>
      </w:r>
    </w:p>
    <w:p w14:paraId="36D7BBF1">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评估目标区域的</w:t>
      </w:r>
      <w:r>
        <w:rPr>
          <w:rFonts w:hint="eastAsia" w:ascii="Times New Roman" w:hAnsi="Times New Roman" w:eastAsia="仿宋_GB2312" w:cs="Times New Roman"/>
          <w:sz w:val="24"/>
          <w:szCs w:val="22"/>
        </w:rPr>
        <w:t>电气系统</w:t>
      </w:r>
      <w:r>
        <w:rPr>
          <w:rFonts w:hint="eastAsia" w:ascii="Times New Roman" w:hAnsi="Times New Roman" w:eastAsia="仿宋_GB2312" w:cs="Times New Roman"/>
          <w:sz w:val="24"/>
          <w:szCs w:val="22"/>
          <w:lang w:val="en-US" w:eastAsia="zh-CN"/>
        </w:rPr>
        <w:t>危险等级为</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data</w:t>
      </w:r>
      <w:r>
        <w:rPr>
          <w:rFonts w:hint="eastAsia" w:ascii="Times New Roman" w:hAnsi="Times New Roman" w:eastAsia="仿宋_GB2312" w:cs="Times New Roman"/>
          <w:sz w:val="24"/>
          <w:szCs w:val="22"/>
        </w:rPr>
        <w:t>_</w:t>
      </w:r>
      <w:r>
        <w:rPr>
          <w:rFonts w:hint="eastAsia" w:ascii="Times New Roman" w:hAnsi="Times New Roman" w:eastAsia="仿宋_GB2312" w:cs="Times New Roman"/>
          <w:sz w:val="24"/>
          <w:szCs w:val="22"/>
          <w:lang w:val="en-US" w:eastAsia="zh-CN"/>
        </w:rPr>
        <w:t>15</w:t>
      </w:r>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级</w:t>
      </w:r>
      <w:r>
        <w:rPr>
          <w:rFonts w:ascii="Times New Roman" w:hAnsi="Times New Roman" w:eastAsia="仿宋_GB2312" w:cs="Times New Roman"/>
          <w:sz w:val="24"/>
          <w:szCs w:val="22"/>
        </w:rPr>
        <w:t>。根据定量指标隶属度的确定方法和电气系统分级标准，可判断出电气系统的隶属度，具体见</w:t>
      </w:r>
      <w:r>
        <w:rPr>
          <w:rFonts w:hint="eastAsia" w:ascii="Times New Roman" w:hAnsi="Times New Roman" w:eastAsia="仿宋_GB2312" w:cs="Times New Roman"/>
          <w:sz w:val="24"/>
          <w:szCs w:val="22"/>
          <w:lang w:val="en-US" w:eastAsia="zh-CN"/>
        </w:rPr>
        <w:t>表17</w:t>
      </w:r>
      <w:r>
        <w:rPr>
          <w:rFonts w:ascii="Times New Roman" w:hAnsi="Times New Roman" w:eastAsia="仿宋_GB2312" w:cs="Times New Roman"/>
          <w:sz w:val="24"/>
          <w:szCs w:val="22"/>
        </w:rPr>
        <w:t>。</w:t>
      </w:r>
    </w:p>
    <w:p w14:paraId="0D51D45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17</w:t>
      </w:r>
      <w:r>
        <w:rPr>
          <w:rFonts w:hint="default" w:ascii="Times New Roman" w:hAnsi="Times New Roman" w:eastAsia="黑体" w:cs="Times New Roman"/>
          <w:b w:val="0"/>
          <w:bCs w:val="0"/>
          <w:sz w:val="21"/>
          <w:szCs w:val="21"/>
          <w:lang w:val="en-US" w:eastAsia="zh-CN"/>
        </w:rPr>
        <w:t xml:space="preserve"> 电气系统隶属度</w:t>
      </w:r>
    </w:p>
    <w:tbl>
      <w:tblPr>
        <w:tblStyle w:val="11"/>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8"/>
        <w:gridCol w:w="1200"/>
        <w:gridCol w:w="1200"/>
        <w:gridCol w:w="1200"/>
        <w:gridCol w:w="1200"/>
        <w:gridCol w:w="1200"/>
        <w:gridCol w:w="1200"/>
      </w:tblGrid>
      <w:tr w14:paraId="4890B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32" w:type="dxa"/>
            <w:vAlign w:val="center"/>
          </w:tcPr>
          <w:p w14:paraId="174B9B2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147" w:type="dxa"/>
            <w:vAlign w:val="center"/>
          </w:tcPr>
          <w:p w14:paraId="4A8C95B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Ⅰ级</w:t>
            </w:r>
          </w:p>
        </w:tc>
        <w:tc>
          <w:tcPr>
            <w:tcW w:w="1147" w:type="dxa"/>
            <w:vAlign w:val="center"/>
          </w:tcPr>
          <w:p w14:paraId="0E595AB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Ⅱ级</w:t>
            </w:r>
          </w:p>
        </w:tc>
        <w:tc>
          <w:tcPr>
            <w:tcW w:w="1148" w:type="dxa"/>
            <w:vAlign w:val="center"/>
          </w:tcPr>
          <w:p w14:paraId="14F8E26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Ⅲ级</w:t>
            </w:r>
          </w:p>
        </w:tc>
        <w:tc>
          <w:tcPr>
            <w:tcW w:w="1148" w:type="dxa"/>
            <w:vAlign w:val="center"/>
          </w:tcPr>
          <w:p w14:paraId="2B12B322">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Ⅳ级</w:t>
            </w:r>
          </w:p>
        </w:tc>
        <w:tc>
          <w:tcPr>
            <w:tcW w:w="1148" w:type="dxa"/>
            <w:vAlign w:val="center"/>
          </w:tcPr>
          <w:p w14:paraId="076EE2C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Ⅴ级</w:t>
            </w:r>
          </w:p>
        </w:tc>
        <w:tc>
          <w:tcPr>
            <w:tcW w:w="1148" w:type="dxa"/>
            <w:vAlign w:val="center"/>
          </w:tcPr>
          <w:p w14:paraId="24A1FEB5">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75FA2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32" w:type="dxa"/>
            <w:vAlign w:val="center"/>
          </w:tcPr>
          <w:p w14:paraId="2E40B40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电气系统</w:t>
            </w:r>
          </w:p>
        </w:tc>
        <w:tc>
          <w:tcPr>
            <w:tcW w:w="1147" w:type="dxa"/>
            <w:vAlign w:val="center"/>
          </w:tcPr>
          <w:p w14:paraId="0347B4EF">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{{b_17_1}}</w:t>
            </w:r>
          </w:p>
        </w:tc>
        <w:tc>
          <w:tcPr>
            <w:tcW w:w="1147" w:type="dxa"/>
            <w:vAlign w:val="center"/>
          </w:tcPr>
          <w:p w14:paraId="70F4EB5F">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{{b_17_2}}</w:t>
            </w:r>
          </w:p>
        </w:tc>
        <w:tc>
          <w:tcPr>
            <w:tcW w:w="1148" w:type="dxa"/>
            <w:vAlign w:val="center"/>
          </w:tcPr>
          <w:p w14:paraId="7EF67E57">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{{b_17_3}}</w:t>
            </w:r>
          </w:p>
        </w:tc>
        <w:tc>
          <w:tcPr>
            <w:tcW w:w="1148" w:type="dxa"/>
            <w:vAlign w:val="center"/>
          </w:tcPr>
          <w:p w14:paraId="5159D6D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{{b_17_4}}</w:t>
            </w:r>
          </w:p>
        </w:tc>
        <w:tc>
          <w:tcPr>
            <w:tcW w:w="1148" w:type="dxa"/>
            <w:vAlign w:val="center"/>
          </w:tcPr>
          <w:p w14:paraId="7E943DC9">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{{b_17_5}}</w:t>
            </w:r>
          </w:p>
        </w:tc>
        <w:tc>
          <w:tcPr>
            <w:tcW w:w="1148" w:type="dxa"/>
            <w:vAlign w:val="center"/>
          </w:tcPr>
          <w:p w14:paraId="3E38943D">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{{b_17_6}}</w:t>
            </w:r>
          </w:p>
        </w:tc>
      </w:tr>
    </w:tbl>
    <w:p w14:paraId="5EF3E7E7">
      <w:pPr>
        <w:spacing w:line="600" w:lineRule="exact"/>
        <w:ind w:firstLine="0" w:firstLineChars="0"/>
        <w:rPr>
          <w:rFonts w:ascii="Times New Roman" w:hAnsi="Times New Roman" w:eastAsia="仿宋_GB2312" w:cs="Times New Roman"/>
          <w:sz w:val="24"/>
          <w:szCs w:val="22"/>
        </w:rPr>
      </w:pPr>
      <w:bookmarkStart w:id="37" w:name="_Toc2936"/>
      <w:r>
        <w:rPr>
          <w:rFonts w:hint="eastAsia" w:ascii="Times New Roman" w:hAnsi="Times New Roman" w:eastAsia="仿宋_GB2312" w:cs="Times New Roman"/>
          <w:sz w:val="24"/>
          <w:szCs w:val="22"/>
        </w:rPr>
        <w:t>（</w:t>
      </w:r>
      <w:r>
        <w:rPr>
          <w:rFonts w:hint="eastAsia" w:ascii="Times New Roman" w:hAnsi="Times New Roman" w:eastAsia="仿宋_GB2312" w:cs="Times New Roman"/>
          <w:sz w:val="24"/>
          <w:szCs w:val="22"/>
          <w:lang w:val="en-US" w:eastAsia="zh-CN"/>
        </w:rPr>
        <w:t>3</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各级指标隶属度矩阵计算</w:t>
      </w:r>
      <w:bookmarkEnd w:id="37"/>
    </w:p>
    <w:p w14:paraId="4E146EE5">
      <w:pPr>
        <w:spacing w:line="360" w:lineRule="auto"/>
        <w:ind w:firstLine="426" w:firstLineChars="0"/>
        <w:rPr>
          <w:rFonts w:ascii="Times New Roman" w:hAnsi="Times New Roman" w:eastAsia="仿宋" w:cs="Times New Roman"/>
          <w:b/>
          <w:bCs/>
          <w:sz w:val="24"/>
          <w:szCs w:val="28"/>
        </w:rPr>
      </w:pPr>
      <w:bookmarkStart w:id="38" w:name="_Toc32194"/>
      <w:r>
        <w:rPr>
          <w:rFonts w:hint="eastAsia" w:ascii="Times New Roman" w:hAnsi="Times New Roman" w:eastAsia="仿宋" w:cs="Times New Roman"/>
          <w:b/>
          <w:bCs/>
          <w:sz w:val="24"/>
          <w:szCs w:val="28"/>
        </w:rPr>
        <w:t>a.</w:t>
      </w:r>
      <w:r>
        <w:rPr>
          <w:rFonts w:ascii="Times New Roman" w:hAnsi="Times New Roman" w:eastAsia="仿宋" w:cs="Times New Roman"/>
          <w:b/>
          <w:bCs/>
          <w:sz w:val="24"/>
          <w:szCs w:val="28"/>
        </w:rPr>
        <w:t>第三层指标隶属度矩阵</w:t>
      </w:r>
      <w:bookmarkEnd w:id="38"/>
    </w:p>
    <w:p w14:paraId="00EF2934">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——土壤结构隶属</w:t>
      </w:r>
    </w:p>
    <w:p w14:paraId="720C537B">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根据上述的隶属度与权重，依据B=W×R公式，由土壤电阻率、水平土壤电阻率、垂直土壤电阻率和土壤结构权重计算出土壤结构的隶属度，结果见表</w:t>
      </w:r>
      <w:r>
        <w:rPr>
          <w:rFonts w:hint="eastAsia" w:ascii="Times New Roman" w:hAnsi="Times New Roman" w:eastAsia="仿宋_GB2312" w:cs="Times New Roman"/>
          <w:sz w:val="24"/>
          <w:szCs w:val="22"/>
          <w:lang w:val="en-US" w:eastAsia="zh-CN"/>
        </w:rPr>
        <w:t>18</w:t>
      </w:r>
      <w:r>
        <w:rPr>
          <w:rFonts w:ascii="Times New Roman" w:hAnsi="Times New Roman" w:eastAsia="仿宋_GB2312" w:cs="Times New Roman"/>
          <w:sz w:val="24"/>
          <w:szCs w:val="22"/>
        </w:rPr>
        <w:t>。</w:t>
      </w:r>
    </w:p>
    <w:p w14:paraId="0AF8EBEF">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18</w:t>
      </w:r>
      <w:r>
        <w:rPr>
          <w:rFonts w:hint="default" w:ascii="Times New Roman" w:hAnsi="Times New Roman" w:eastAsia="黑体" w:cs="Times New Roman"/>
          <w:b w:val="0"/>
          <w:bCs w:val="0"/>
          <w:sz w:val="21"/>
          <w:szCs w:val="21"/>
          <w:lang w:val="en-US" w:eastAsia="zh-CN"/>
        </w:rPr>
        <w:t>土壤结构隶属度</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8"/>
        <w:gridCol w:w="1200"/>
        <w:gridCol w:w="1200"/>
        <w:gridCol w:w="1200"/>
        <w:gridCol w:w="1200"/>
        <w:gridCol w:w="1292"/>
        <w:gridCol w:w="1292"/>
      </w:tblGrid>
      <w:tr w14:paraId="08A9C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17" w:type="dxa"/>
            <w:vAlign w:val="center"/>
          </w:tcPr>
          <w:p w14:paraId="0A7FDB4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049" w:type="dxa"/>
            <w:vAlign w:val="center"/>
          </w:tcPr>
          <w:p w14:paraId="660C407B">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 级</w:t>
            </w:r>
          </w:p>
        </w:tc>
        <w:tc>
          <w:tcPr>
            <w:tcW w:w="1049" w:type="dxa"/>
            <w:vAlign w:val="center"/>
          </w:tcPr>
          <w:p w14:paraId="7F129B0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 级</w:t>
            </w:r>
          </w:p>
        </w:tc>
        <w:tc>
          <w:tcPr>
            <w:tcW w:w="1049" w:type="dxa"/>
            <w:vAlign w:val="center"/>
          </w:tcPr>
          <w:p w14:paraId="07D24E69">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 级</w:t>
            </w:r>
          </w:p>
        </w:tc>
        <w:tc>
          <w:tcPr>
            <w:tcW w:w="1049" w:type="dxa"/>
            <w:vAlign w:val="center"/>
          </w:tcPr>
          <w:p w14:paraId="2A16D72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 级</w:t>
            </w:r>
          </w:p>
        </w:tc>
        <w:tc>
          <w:tcPr>
            <w:tcW w:w="1352" w:type="dxa"/>
            <w:vAlign w:val="center"/>
          </w:tcPr>
          <w:p w14:paraId="4948D82C">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 级</w:t>
            </w:r>
          </w:p>
        </w:tc>
        <w:tc>
          <w:tcPr>
            <w:tcW w:w="1352" w:type="dxa"/>
            <w:vAlign w:val="center"/>
          </w:tcPr>
          <w:p w14:paraId="3CD56E7A">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42F4E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17" w:type="dxa"/>
            <w:vAlign w:val="center"/>
          </w:tcPr>
          <w:p w14:paraId="4CD19F2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土壤结构</w:t>
            </w:r>
          </w:p>
        </w:tc>
        <w:tc>
          <w:tcPr>
            <w:tcW w:w="1049" w:type="dxa"/>
            <w:vAlign w:val="center"/>
          </w:tcPr>
          <w:p w14:paraId="20D37ADB">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{{b_18_1}}</w:t>
            </w:r>
          </w:p>
        </w:tc>
        <w:tc>
          <w:tcPr>
            <w:tcW w:w="1049" w:type="dxa"/>
            <w:vAlign w:val="center"/>
          </w:tcPr>
          <w:p w14:paraId="6C1CD54F">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{{b_18_2}}</w:t>
            </w:r>
          </w:p>
        </w:tc>
        <w:tc>
          <w:tcPr>
            <w:tcW w:w="1049" w:type="dxa"/>
            <w:vAlign w:val="center"/>
          </w:tcPr>
          <w:p w14:paraId="293028EB">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{{b_18_3}}</w:t>
            </w:r>
          </w:p>
        </w:tc>
        <w:tc>
          <w:tcPr>
            <w:tcW w:w="1049" w:type="dxa"/>
            <w:vAlign w:val="center"/>
          </w:tcPr>
          <w:p w14:paraId="379E8488">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{{b_18_4}}</w:t>
            </w:r>
          </w:p>
        </w:tc>
        <w:tc>
          <w:tcPr>
            <w:tcW w:w="1352" w:type="dxa"/>
            <w:vAlign w:val="center"/>
          </w:tcPr>
          <w:p w14:paraId="574F21FB">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{{b_18_5}}</w:t>
            </w:r>
          </w:p>
        </w:tc>
        <w:tc>
          <w:tcPr>
            <w:tcW w:w="1352" w:type="dxa"/>
            <w:vAlign w:val="center"/>
          </w:tcPr>
          <w:p w14:paraId="38119C3A">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{{b_18_6}}</w:t>
            </w:r>
          </w:p>
        </w:tc>
      </w:tr>
    </w:tbl>
    <w:p w14:paraId="04CBEBF2">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——周边环境隶属</w:t>
      </w:r>
    </w:p>
    <w:p w14:paraId="1E2751D2">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根据上述的隶属度与权重，依据B=W×R公式，由安全距离、相对高度、电磁环境隶属度和周边环境权重计算出周边环境的隶属度，结果见下表</w:t>
      </w:r>
      <w:r>
        <w:rPr>
          <w:rFonts w:hint="eastAsia" w:ascii="Times New Roman" w:hAnsi="Times New Roman" w:eastAsia="仿宋_GB2312" w:cs="Times New Roman"/>
          <w:sz w:val="24"/>
          <w:szCs w:val="22"/>
          <w:lang w:val="en-US" w:eastAsia="zh-CN"/>
        </w:rPr>
        <w:t>19</w:t>
      </w:r>
      <w:r>
        <w:rPr>
          <w:rFonts w:ascii="Times New Roman" w:hAnsi="Times New Roman" w:eastAsia="仿宋_GB2312" w:cs="Times New Roman"/>
          <w:sz w:val="24"/>
          <w:szCs w:val="22"/>
        </w:rPr>
        <w:t>。</w:t>
      </w:r>
    </w:p>
    <w:p w14:paraId="2EA36EEA">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19</w:t>
      </w:r>
      <w:r>
        <w:rPr>
          <w:rFonts w:hint="default" w:ascii="Times New Roman" w:hAnsi="Times New Roman" w:eastAsia="黑体" w:cs="Times New Roman"/>
          <w:b w:val="0"/>
          <w:bCs w:val="0"/>
          <w:sz w:val="21"/>
          <w:szCs w:val="21"/>
          <w:lang w:val="en-US" w:eastAsia="zh-CN"/>
        </w:rPr>
        <w:t xml:space="preserve"> 周边环境隶属度</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8"/>
        <w:gridCol w:w="1200"/>
        <w:gridCol w:w="1200"/>
        <w:gridCol w:w="1200"/>
        <w:gridCol w:w="1200"/>
        <w:gridCol w:w="1292"/>
        <w:gridCol w:w="1292"/>
      </w:tblGrid>
      <w:tr w14:paraId="0E252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17" w:type="dxa"/>
            <w:vAlign w:val="center"/>
          </w:tcPr>
          <w:p w14:paraId="4EE2DAB4">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049" w:type="dxa"/>
            <w:vAlign w:val="center"/>
          </w:tcPr>
          <w:p w14:paraId="6FED011B">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 级</w:t>
            </w:r>
          </w:p>
        </w:tc>
        <w:tc>
          <w:tcPr>
            <w:tcW w:w="1049" w:type="dxa"/>
            <w:vAlign w:val="center"/>
          </w:tcPr>
          <w:p w14:paraId="7250613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 级</w:t>
            </w:r>
          </w:p>
        </w:tc>
        <w:tc>
          <w:tcPr>
            <w:tcW w:w="1049" w:type="dxa"/>
            <w:vAlign w:val="center"/>
          </w:tcPr>
          <w:p w14:paraId="10AE774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 级</w:t>
            </w:r>
          </w:p>
        </w:tc>
        <w:tc>
          <w:tcPr>
            <w:tcW w:w="1049" w:type="dxa"/>
            <w:vAlign w:val="center"/>
          </w:tcPr>
          <w:p w14:paraId="1023128D">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 级</w:t>
            </w:r>
          </w:p>
        </w:tc>
        <w:tc>
          <w:tcPr>
            <w:tcW w:w="1352" w:type="dxa"/>
            <w:vAlign w:val="center"/>
          </w:tcPr>
          <w:p w14:paraId="2C8B5555">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 级</w:t>
            </w:r>
          </w:p>
        </w:tc>
        <w:tc>
          <w:tcPr>
            <w:tcW w:w="1352" w:type="dxa"/>
            <w:vAlign w:val="center"/>
          </w:tcPr>
          <w:p w14:paraId="27A11074">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625AF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17" w:type="dxa"/>
            <w:vAlign w:val="center"/>
          </w:tcPr>
          <w:p w14:paraId="02575A17">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周边环境</w:t>
            </w:r>
          </w:p>
        </w:tc>
        <w:tc>
          <w:tcPr>
            <w:tcW w:w="1049" w:type="dxa"/>
            <w:vAlign w:val="center"/>
          </w:tcPr>
          <w:p w14:paraId="6C27C3C0">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{{b_19_1}}</w:t>
            </w:r>
          </w:p>
        </w:tc>
        <w:tc>
          <w:tcPr>
            <w:tcW w:w="1049" w:type="dxa"/>
            <w:vAlign w:val="center"/>
          </w:tcPr>
          <w:p w14:paraId="4C8D7AB6">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{{b_19_2}}</w:t>
            </w:r>
          </w:p>
        </w:tc>
        <w:tc>
          <w:tcPr>
            <w:tcW w:w="1049" w:type="dxa"/>
            <w:vAlign w:val="center"/>
          </w:tcPr>
          <w:p w14:paraId="6AA9807D">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{{b_19_3}}</w:t>
            </w:r>
          </w:p>
        </w:tc>
        <w:tc>
          <w:tcPr>
            <w:tcW w:w="1049" w:type="dxa"/>
            <w:vAlign w:val="center"/>
          </w:tcPr>
          <w:p w14:paraId="03B33C97">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{{b_19_4}}</w:t>
            </w:r>
          </w:p>
        </w:tc>
        <w:tc>
          <w:tcPr>
            <w:tcW w:w="1352" w:type="dxa"/>
            <w:vAlign w:val="center"/>
          </w:tcPr>
          <w:p w14:paraId="0E282607">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{{b_19_5}}</w:t>
            </w:r>
          </w:p>
        </w:tc>
        <w:tc>
          <w:tcPr>
            <w:tcW w:w="1352" w:type="dxa"/>
            <w:vAlign w:val="center"/>
          </w:tcPr>
          <w:p w14:paraId="7C9ABF73">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{{b_19_6}}</w:t>
            </w:r>
          </w:p>
        </w:tc>
      </w:tr>
    </w:tbl>
    <w:p w14:paraId="1887204E">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——项目属性隶属</w:t>
      </w:r>
    </w:p>
    <w:p w14:paraId="12EF14AC">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根据上述的隶属度与权重，依据B=W×R公式，由项目使用性质、人员数量、影响程度和项目属性权重计算出项目属性的隶属度，结果见下表</w:t>
      </w:r>
      <w:r>
        <w:rPr>
          <w:rFonts w:hint="eastAsia" w:ascii="Times New Roman" w:hAnsi="Times New Roman" w:eastAsia="仿宋_GB2312" w:cs="Times New Roman"/>
          <w:sz w:val="24"/>
          <w:szCs w:val="22"/>
          <w:lang w:val="en-US" w:eastAsia="zh-CN"/>
        </w:rPr>
        <w:t>20</w:t>
      </w:r>
      <w:r>
        <w:rPr>
          <w:rFonts w:ascii="Times New Roman" w:hAnsi="Times New Roman" w:eastAsia="仿宋_GB2312" w:cs="Times New Roman"/>
          <w:sz w:val="24"/>
          <w:szCs w:val="22"/>
        </w:rPr>
        <w:t>。</w:t>
      </w:r>
    </w:p>
    <w:p w14:paraId="11FA0D7A">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20</w:t>
      </w:r>
      <w:r>
        <w:rPr>
          <w:rFonts w:hint="default" w:ascii="Times New Roman" w:hAnsi="Times New Roman" w:eastAsia="黑体" w:cs="Times New Roman"/>
          <w:b w:val="0"/>
          <w:bCs w:val="0"/>
          <w:sz w:val="21"/>
          <w:szCs w:val="21"/>
          <w:lang w:val="en-US" w:eastAsia="zh-CN"/>
        </w:rPr>
        <w:t>项目属性隶属度</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1200"/>
        <w:gridCol w:w="1415"/>
        <w:gridCol w:w="1331"/>
        <w:gridCol w:w="1200"/>
        <w:gridCol w:w="1200"/>
        <w:gridCol w:w="1200"/>
      </w:tblGrid>
      <w:tr w14:paraId="01D2F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605" w:type="pct"/>
            <w:vAlign w:val="center"/>
          </w:tcPr>
          <w:p w14:paraId="40E3A9DB">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605" w:type="pct"/>
            <w:vAlign w:val="center"/>
          </w:tcPr>
          <w:p w14:paraId="78F81AA9">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 级</w:t>
            </w:r>
          </w:p>
        </w:tc>
        <w:tc>
          <w:tcPr>
            <w:tcW w:w="865" w:type="pct"/>
            <w:vAlign w:val="center"/>
          </w:tcPr>
          <w:p w14:paraId="6123B90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 级</w:t>
            </w:r>
          </w:p>
        </w:tc>
        <w:tc>
          <w:tcPr>
            <w:tcW w:w="816" w:type="pct"/>
            <w:vAlign w:val="center"/>
          </w:tcPr>
          <w:p w14:paraId="327D660F">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 级</w:t>
            </w:r>
          </w:p>
        </w:tc>
        <w:tc>
          <w:tcPr>
            <w:tcW w:w="685" w:type="pct"/>
            <w:vAlign w:val="center"/>
          </w:tcPr>
          <w:p w14:paraId="0FC1093F">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 级</w:t>
            </w:r>
          </w:p>
        </w:tc>
        <w:tc>
          <w:tcPr>
            <w:tcW w:w="710" w:type="pct"/>
            <w:vAlign w:val="center"/>
          </w:tcPr>
          <w:p w14:paraId="7B8C6769">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 级</w:t>
            </w:r>
          </w:p>
        </w:tc>
        <w:tc>
          <w:tcPr>
            <w:tcW w:w="710" w:type="pct"/>
            <w:vAlign w:val="center"/>
          </w:tcPr>
          <w:p w14:paraId="6B791F67">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01A9D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5" w:type="pct"/>
          </w:tcPr>
          <w:p w14:paraId="3B192EBD">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项目属性</w:t>
            </w:r>
          </w:p>
        </w:tc>
        <w:tc>
          <w:tcPr>
            <w:tcW w:w="605" w:type="pct"/>
            <w:vAlign w:val="center"/>
          </w:tcPr>
          <w:p w14:paraId="5022CD25">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{{b_20_1}}</w:t>
            </w:r>
          </w:p>
        </w:tc>
        <w:tc>
          <w:tcPr>
            <w:tcW w:w="865" w:type="pct"/>
            <w:vAlign w:val="center"/>
          </w:tcPr>
          <w:p w14:paraId="6224DF07">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{{b_20_2}}</w:t>
            </w:r>
          </w:p>
        </w:tc>
        <w:tc>
          <w:tcPr>
            <w:tcW w:w="816" w:type="pct"/>
            <w:vAlign w:val="center"/>
          </w:tcPr>
          <w:p w14:paraId="3B8D0089">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{{b_20_3}}</w:t>
            </w:r>
          </w:p>
        </w:tc>
        <w:tc>
          <w:tcPr>
            <w:tcW w:w="685" w:type="pct"/>
            <w:vAlign w:val="center"/>
          </w:tcPr>
          <w:p w14:paraId="2B5A5E50">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{{b_20_4}}</w:t>
            </w:r>
          </w:p>
        </w:tc>
        <w:tc>
          <w:tcPr>
            <w:tcW w:w="710" w:type="pct"/>
            <w:vAlign w:val="center"/>
          </w:tcPr>
          <w:p w14:paraId="44E0F509">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{{b_20_5}}</w:t>
            </w:r>
          </w:p>
        </w:tc>
        <w:tc>
          <w:tcPr>
            <w:tcW w:w="710" w:type="pct"/>
            <w:vAlign w:val="center"/>
          </w:tcPr>
          <w:p w14:paraId="73AD003F">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{{b_20_6}}</w:t>
            </w:r>
          </w:p>
        </w:tc>
      </w:tr>
    </w:tbl>
    <w:p w14:paraId="603EBED2">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——建（构）筑物特征隶属</w:t>
      </w:r>
    </w:p>
    <w:p w14:paraId="622B629E">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根据上述的隶属度与权重，依据B=W×R公式，由项目占地面积、等效高度、材料结构</w:t>
      </w:r>
      <w:r>
        <w:rPr>
          <w:rFonts w:hint="eastAsia" w:ascii="Times New Roman" w:hAnsi="Times New Roman" w:eastAsia="仿宋_GB2312" w:cs="Times New Roman"/>
          <w:sz w:val="24"/>
          <w:szCs w:val="22"/>
        </w:rPr>
        <w:t>隶属度</w:t>
      </w:r>
      <w:r>
        <w:rPr>
          <w:rFonts w:ascii="Times New Roman" w:hAnsi="Times New Roman" w:eastAsia="仿宋_GB2312" w:cs="Times New Roman"/>
          <w:sz w:val="24"/>
          <w:szCs w:val="22"/>
        </w:rPr>
        <w:t>和建筑物特征权重计算出建构筑物特征的隶属度，结果见下表</w:t>
      </w:r>
      <w:r>
        <w:rPr>
          <w:rFonts w:hint="eastAsia" w:ascii="Times New Roman" w:hAnsi="Times New Roman" w:eastAsia="仿宋_GB2312" w:cs="Times New Roman"/>
          <w:sz w:val="24"/>
          <w:szCs w:val="22"/>
          <w:lang w:val="en-US" w:eastAsia="zh-CN"/>
        </w:rPr>
        <w:t>21</w:t>
      </w:r>
      <w:r>
        <w:rPr>
          <w:rFonts w:ascii="Times New Roman" w:hAnsi="Times New Roman" w:eastAsia="仿宋_GB2312" w:cs="Times New Roman"/>
          <w:sz w:val="24"/>
          <w:szCs w:val="22"/>
        </w:rPr>
        <w:t>。</w:t>
      </w:r>
    </w:p>
    <w:p w14:paraId="08B6C795">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21</w:t>
      </w:r>
      <w:r>
        <w:rPr>
          <w:rFonts w:hint="default" w:ascii="Times New Roman" w:hAnsi="Times New Roman" w:eastAsia="黑体" w:cs="Times New Roman"/>
          <w:b w:val="0"/>
          <w:bCs w:val="0"/>
          <w:sz w:val="21"/>
          <w:szCs w:val="21"/>
          <w:lang w:val="en-US" w:eastAsia="zh-CN"/>
        </w:rPr>
        <w:t xml:space="preserve"> 建构筑物特征隶属度</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1200"/>
        <w:gridCol w:w="1200"/>
        <w:gridCol w:w="1200"/>
        <w:gridCol w:w="1214"/>
        <w:gridCol w:w="1217"/>
        <w:gridCol w:w="1217"/>
      </w:tblGrid>
      <w:tr w14:paraId="5D32B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46" w:type="dxa"/>
            <w:vAlign w:val="center"/>
          </w:tcPr>
          <w:p w14:paraId="67134856">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危险等级</w:t>
            </w:r>
          </w:p>
        </w:tc>
        <w:tc>
          <w:tcPr>
            <w:tcW w:w="1068" w:type="dxa"/>
            <w:vAlign w:val="center"/>
          </w:tcPr>
          <w:p w14:paraId="69CB07B2">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Ⅰ 级</w:t>
            </w:r>
          </w:p>
        </w:tc>
        <w:tc>
          <w:tcPr>
            <w:tcW w:w="1068" w:type="dxa"/>
            <w:vAlign w:val="center"/>
          </w:tcPr>
          <w:p w14:paraId="2CF32C8E">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Ⅱ 级</w:t>
            </w:r>
          </w:p>
        </w:tc>
        <w:tc>
          <w:tcPr>
            <w:tcW w:w="1068" w:type="dxa"/>
            <w:vAlign w:val="center"/>
          </w:tcPr>
          <w:p w14:paraId="080104DA">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Ⅲ 级</w:t>
            </w:r>
          </w:p>
        </w:tc>
        <w:tc>
          <w:tcPr>
            <w:tcW w:w="1220" w:type="dxa"/>
            <w:vAlign w:val="center"/>
          </w:tcPr>
          <w:p w14:paraId="2A23DAB1">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Ⅳ 级</w:t>
            </w:r>
          </w:p>
        </w:tc>
        <w:tc>
          <w:tcPr>
            <w:tcW w:w="1224" w:type="dxa"/>
            <w:vAlign w:val="center"/>
          </w:tcPr>
          <w:p w14:paraId="3C897452">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Ⅴ 级</w:t>
            </w:r>
          </w:p>
        </w:tc>
        <w:tc>
          <w:tcPr>
            <w:tcW w:w="1224" w:type="dxa"/>
            <w:vAlign w:val="center"/>
          </w:tcPr>
          <w:p w14:paraId="2F387A9C">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权重</w:t>
            </w:r>
          </w:p>
        </w:tc>
      </w:tr>
      <w:tr w14:paraId="73616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46" w:type="dxa"/>
            <w:vAlign w:val="center"/>
          </w:tcPr>
          <w:p w14:paraId="3A203EA8">
            <w:pPr>
              <w:spacing w:line="240" w:lineRule="atLeast"/>
              <w:ind w:firstLine="0" w:firstLineChars="0"/>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建筑物特征</w:t>
            </w:r>
          </w:p>
        </w:tc>
        <w:tc>
          <w:tcPr>
            <w:tcW w:w="1068" w:type="dxa"/>
            <w:vAlign w:val="center"/>
          </w:tcPr>
          <w:p w14:paraId="0210859C">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{{b_21_1}}</w:t>
            </w:r>
          </w:p>
        </w:tc>
        <w:tc>
          <w:tcPr>
            <w:tcW w:w="1068" w:type="dxa"/>
            <w:vAlign w:val="center"/>
          </w:tcPr>
          <w:p w14:paraId="4EE2539D">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{{b_21_2}}</w:t>
            </w:r>
          </w:p>
        </w:tc>
        <w:tc>
          <w:tcPr>
            <w:tcW w:w="1068" w:type="dxa"/>
            <w:vAlign w:val="center"/>
          </w:tcPr>
          <w:p w14:paraId="5BAE92BD">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{{b_21_3}}</w:t>
            </w:r>
          </w:p>
        </w:tc>
        <w:tc>
          <w:tcPr>
            <w:tcW w:w="1220" w:type="dxa"/>
            <w:vAlign w:val="center"/>
          </w:tcPr>
          <w:p w14:paraId="5340524C">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{{b_21_4}}</w:t>
            </w:r>
          </w:p>
        </w:tc>
        <w:tc>
          <w:tcPr>
            <w:tcW w:w="1224" w:type="dxa"/>
            <w:vAlign w:val="center"/>
          </w:tcPr>
          <w:p w14:paraId="65A20E31">
            <w:pPr>
              <w:spacing w:line="240" w:lineRule="atLeast"/>
              <w:ind w:firstLine="0" w:firstLineChars="0"/>
              <w:jc w:val="center"/>
              <w:rPr>
                <w:rFonts w:ascii="Times New Roman" w:hAnsi="Times New Roman" w:eastAsia="仿宋_GB2312" w:cs="Times New Roman"/>
                <w:sz w:val="20"/>
                <w:szCs w:val="20"/>
              </w:rPr>
            </w:pPr>
            <w:r>
              <w:rPr>
                <w:rFonts w:hint="eastAsia" w:ascii="Times New Roman" w:hAnsi="Times New Roman" w:eastAsia="仿宋_GB2312" w:cs="Times New Roman"/>
                <w:kern w:val="0"/>
                <w:sz w:val="20"/>
                <w:szCs w:val="20"/>
                <w:lang w:val="en-US" w:eastAsia="zh-CN"/>
              </w:rPr>
              <w:t>{{b_21_5}}</w:t>
            </w:r>
          </w:p>
        </w:tc>
        <w:tc>
          <w:tcPr>
            <w:tcW w:w="1224" w:type="dxa"/>
            <w:vAlign w:val="center"/>
          </w:tcPr>
          <w:p w14:paraId="3E2EE0AD">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{{b_21_6}}</w:t>
            </w:r>
          </w:p>
        </w:tc>
      </w:tr>
    </w:tbl>
    <w:p w14:paraId="18C66B19">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——电子电气系统隶属</w:t>
      </w:r>
    </w:p>
    <w:p w14:paraId="0F075FCC">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根据上述的隶属度与权重，依据B=W×R公式，由电子系统、电气系统隶属度和电子电气系统权重计算出电子电气系统的隶属度，结果见下表</w:t>
      </w:r>
      <w:r>
        <w:rPr>
          <w:rFonts w:hint="eastAsia" w:ascii="Times New Roman" w:hAnsi="Times New Roman" w:eastAsia="仿宋_GB2312" w:cs="Times New Roman"/>
          <w:sz w:val="24"/>
          <w:szCs w:val="22"/>
          <w:lang w:val="en-US" w:eastAsia="zh-CN"/>
        </w:rPr>
        <w:t>22</w:t>
      </w:r>
      <w:r>
        <w:rPr>
          <w:rFonts w:ascii="Times New Roman" w:hAnsi="Times New Roman" w:eastAsia="仿宋_GB2312" w:cs="Times New Roman"/>
          <w:sz w:val="24"/>
          <w:szCs w:val="22"/>
        </w:rPr>
        <w:t>。</w:t>
      </w:r>
    </w:p>
    <w:p w14:paraId="268271BF">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22</w:t>
      </w:r>
      <w:r>
        <w:rPr>
          <w:rFonts w:hint="default" w:ascii="Times New Roman" w:hAnsi="Times New Roman" w:eastAsia="黑体" w:cs="Times New Roman"/>
          <w:b w:val="0"/>
          <w:bCs w:val="0"/>
          <w:sz w:val="21"/>
          <w:szCs w:val="21"/>
          <w:lang w:val="en-US" w:eastAsia="zh-CN"/>
        </w:rPr>
        <w:t>电子电气系统隶属度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200"/>
        <w:gridCol w:w="1200"/>
        <w:gridCol w:w="1200"/>
        <w:gridCol w:w="1200"/>
        <w:gridCol w:w="1220"/>
        <w:gridCol w:w="1221"/>
      </w:tblGrid>
      <w:tr w14:paraId="56EB9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31" w:type="dxa"/>
          </w:tcPr>
          <w:p w14:paraId="75526CF9">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1074" w:type="dxa"/>
          </w:tcPr>
          <w:p w14:paraId="762B7C5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 级</w:t>
            </w:r>
          </w:p>
        </w:tc>
        <w:tc>
          <w:tcPr>
            <w:tcW w:w="978" w:type="dxa"/>
          </w:tcPr>
          <w:p w14:paraId="7D4D5D55">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 级</w:t>
            </w:r>
          </w:p>
        </w:tc>
        <w:tc>
          <w:tcPr>
            <w:tcW w:w="979" w:type="dxa"/>
          </w:tcPr>
          <w:p w14:paraId="1C027659">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 级</w:t>
            </w:r>
          </w:p>
        </w:tc>
        <w:tc>
          <w:tcPr>
            <w:tcW w:w="981" w:type="dxa"/>
          </w:tcPr>
          <w:p w14:paraId="25830089">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 级</w:t>
            </w:r>
          </w:p>
        </w:tc>
        <w:tc>
          <w:tcPr>
            <w:tcW w:w="1238" w:type="dxa"/>
          </w:tcPr>
          <w:p w14:paraId="2DB8573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 级</w:t>
            </w:r>
          </w:p>
        </w:tc>
        <w:tc>
          <w:tcPr>
            <w:tcW w:w="1238" w:type="dxa"/>
          </w:tcPr>
          <w:p w14:paraId="52D5F384">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7BAFA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tcPr>
          <w:p w14:paraId="5AD1DD8E">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电子电气系统</w:t>
            </w:r>
          </w:p>
        </w:tc>
        <w:tc>
          <w:tcPr>
            <w:tcW w:w="1074" w:type="dxa"/>
            <w:vAlign w:val="center"/>
          </w:tcPr>
          <w:p w14:paraId="402D7776">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{{b_22_1}}</w:t>
            </w:r>
          </w:p>
        </w:tc>
        <w:tc>
          <w:tcPr>
            <w:tcW w:w="978" w:type="dxa"/>
            <w:vAlign w:val="center"/>
          </w:tcPr>
          <w:p w14:paraId="2B4CD2C5">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{{b_22_2}}</w:t>
            </w:r>
          </w:p>
        </w:tc>
        <w:tc>
          <w:tcPr>
            <w:tcW w:w="979" w:type="dxa"/>
            <w:vAlign w:val="center"/>
          </w:tcPr>
          <w:p w14:paraId="3D3E8E6F">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{{b_22_3}}</w:t>
            </w:r>
          </w:p>
        </w:tc>
        <w:tc>
          <w:tcPr>
            <w:tcW w:w="981" w:type="dxa"/>
            <w:vAlign w:val="center"/>
          </w:tcPr>
          <w:p w14:paraId="23EAFB03">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{{b_22_4}}</w:t>
            </w:r>
          </w:p>
        </w:tc>
        <w:tc>
          <w:tcPr>
            <w:tcW w:w="1238" w:type="dxa"/>
            <w:vAlign w:val="center"/>
          </w:tcPr>
          <w:p w14:paraId="08AC6EE5">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{{b_22_5}}</w:t>
            </w:r>
          </w:p>
        </w:tc>
        <w:tc>
          <w:tcPr>
            <w:tcW w:w="1238" w:type="dxa"/>
            <w:vAlign w:val="center"/>
          </w:tcPr>
          <w:p w14:paraId="4C8CED49">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{{b_22_6}}</w:t>
            </w:r>
          </w:p>
        </w:tc>
      </w:tr>
    </w:tbl>
    <w:p w14:paraId="51A913F7">
      <w:pPr>
        <w:spacing w:line="560" w:lineRule="exact"/>
        <w:ind w:firstLine="424" w:firstLineChars="176"/>
        <w:rPr>
          <w:rFonts w:ascii="Times New Roman" w:hAnsi="Times New Roman" w:eastAsia="仿宋" w:cs="Times New Roman"/>
          <w:b/>
          <w:bCs/>
          <w:sz w:val="24"/>
          <w:szCs w:val="28"/>
        </w:rPr>
      </w:pPr>
      <w:bookmarkStart w:id="39" w:name="_Toc6227"/>
      <w:r>
        <w:rPr>
          <w:rFonts w:hint="eastAsia" w:ascii="Times New Roman" w:hAnsi="Times New Roman" w:eastAsia="仿宋" w:cs="Times New Roman"/>
          <w:b/>
          <w:bCs/>
          <w:sz w:val="24"/>
          <w:szCs w:val="28"/>
        </w:rPr>
        <w:t>b.</w:t>
      </w:r>
      <w:r>
        <w:rPr>
          <w:rFonts w:ascii="Times New Roman" w:hAnsi="Times New Roman" w:eastAsia="仿宋" w:cs="Times New Roman"/>
          <w:b/>
          <w:bCs/>
          <w:sz w:val="24"/>
          <w:szCs w:val="28"/>
        </w:rPr>
        <w:t>第二层指标隶属度矩阵</w:t>
      </w:r>
      <w:bookmarkEnd w:id="39"/>
    </w:p>
    <w:p w14:paraId="5E6FDBCC">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——雷电风险隶属</w:t>
      </w:r>
    </w:p>
    <w:p w14:paraId="044FFEA0">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根据雷电流强度和雷击密度的隶属度与权重，依据B=W×R公式，由雷电流强度、雷电流密度、雷暴日数隶属度和雷电风险权重计算出雷电风险的隶属度，结果见下表</w:t>
      </w:r>
      <w:r>
        <w:rPr>
          <w:rFonts w:hint="eastAsia" w:ascii="Times New Roman" w:hAnsi="Times New Roman" w:eastAsia="仿宋_GB2312" w:cs="Times New Roman"/>
          <w:sz w:val="24"/>
          <w:szCs w:val="22"/>
          <w:lang w:val="en-US" w:eastAsia="zh-CN"/>
        </w:rPr>
        <w:t>23</w:t>
      </w:r>
      <w:r>
        <w:rPr>
          <w:rFonts w:ascii="Times New Roman" w:hAnsi="Times New Roman" w:eastAsia="仿宋_GB2312" w:cs="Times New Roman"/>
          <w:sz w:val="24"/>
          <w:szCs w:val="22"/>
        </w:rPr>
        <w:t>。</w:t>
      </w:r>
    </w:p>
    <w:p w14:paraId="34206D13">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23</w:t>
      </w:r>
      <w:r>
        <w:rPr>
          <w:rFonts w:hint="default" w:ascii="Times New Roman" w:hAnsi="Times New Roman" w:eastAsia="黑体" w:cs="Times New Roman"/>
          <w:b w:val="0"/>
          <w:bCs w:val="0"/>
          <w:sz w:val="21"/>
          <w:szCs w:val="21"/>
          <w:lang w:val="en-US" w:eastAsia="zh-CN"/>
        </w:rPr>
        <w:t xml:space="preserve"> 雷电风险隶属度</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
        <w:gridCol w:w="1200"/>
        <w:gridCol w:w="1200"/>
        <w:gridCol w:w="1201"/>
        <w:gridCol w:w="1317"/>
        <w:gridCol w:w="1317"/>
        <w:gridCol w:w="1317"/>
      </w:tblGrid>
      <w:tr w14:paraId="77FD1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pct"/>
          </w:tcPr>
          <w:p w14:paraId="5B05521C">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473" w:type="pct"/>
          </w:tcPr>
          <w:p w14:paraId="762BDEB3">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 级</w:t>
            </w:r>
          </w:p>
        </w:tc>
        <w:tc>
          <w:tcPr>
            <w:tcW w:w="743" w:type="pct"/>
          </w:tcPr>
          <w:p w14:paraId="0C0B73C3">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 级</w:t>
            </w:r>
          </w:p>
        </w:tc>
        <w:tc>
          <w:tcPr>
            <w:tcW w:w="743" w:type="pct"/>
          </w:tcPr>
          <w:p w14:paraId="2E64C7B3">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 级</w:t>
            </w:r>
          </w:p>
        </w:tc>
        <w:tc>
          <w:tcPr>
            <w:tcW w:w="811" w:type="pct"/>
          </w:tcPr>
          <w:p w14:paraId="6B4DD8EB">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 级</w:t>
            </w:r>
          </w:p>
        </w:tc>
        <w:tc>
          <w:tcPr>
            <w:tcW w:w="811" w:type="pct"/>
          </w:tcPr>
          <w:p w14:paraId="2487A6BC">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 级</w:t>
            </w:r>
          </w:p>
        </w:tc>
        <w:tc>
          <w:tcPr>
            <w:tcW w:w="811" w:type="pct"/>
          </w:tcPr>
          <w:p w14:paraId="642AB3FA">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4FC1C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pct"/>
          </w:tcPr>
          <w:p w14:paraId="3A37FF11">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雷电风险</w:t>
            </w:r>
          </w:p>
        </w:tc>
        <w:tc>
          <w:tcPr>
            <w:tcW w:w="1145" w:type="dxa"/>
            <w:vAlign w:val="center"/>
          </w:tcPr>
          <w:p w14:paraId="1140F371">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{{b_23_1}}</w:t>
            </w:r>
          </w:p>
        </w:tc>
        <w:tc>
          <w:tcPr>
            <w:tcW w:w="1210" w:type="dxa"/>
            <w:vAlign w:val="center"/>
          </w:tcPr>
          <w:p w14:paraId="03C7EC61">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{{b_23_2}}</w:t>
            </w:r>
          </w:p>
        </w:tc>
        <w:tc>
          <w:tcPr>
            <w:tcW w:w="1210" w:type="dxa"/>
            <w:vAlign w:val="center"/>
          </w:tcPr>
          <w:p w14:paraId="27C3ECCD">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{{b_23_3}}</w:t>
            </w:r>
          </w:p>
        </w:tc>
        <w:tc>
          <w:tcPr>
            <w:tcW w:w="1326" w:type="dxa"/>
            <w:vAlign w:val="center"/>
          </w:tcPr>
          <w:p w14:paraId="22604AB8">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{{b_23_4}}</w:t>
            </w:r>
          </w:p>
        </w:tc>
        <w:tc>
          <w:tcPr>
            <w:tcW w:w="1326" w:type="dxa"/>
            <w:vAlign w:val="center"/>
          </w:tcPr>
          <w:p w14:paraId="631F2AF1">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{{b_23_5}}</w:t>
            </w:r>
          </w:p>
        </w:tc>
        <w:tc>
          <w:tcPr>
            <w:tcW w:w="1326" w:type="dxa"/>
            <w:vAlign w:val="center"/>
          </w:tcPr>
          <w:p w14:paraId="6D2AD392">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{{b_23_6}}</w:t>
            </w:r>
          </w:p>
        </w:tc>
      </w:tr>
    </w:tbl>
    <w:p w14:paraId="613AA9A2">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——区域风险隶属</w:t>
      </w:r>
    </w:p>
    <w:p w14:paraId="228A8684">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根据土壤结构、地形地貌和周边环境的隶属度与权重，依据B=W×R公式，计算出区域风险的隶属度，结果见下表</w:t>
      </w:r>
      <w:r>
        <w:rPr>
          <w:rFonts w:hint="eastAsia" w:ascii="Times New Roman" w:hAnsi="Times New Roman" w:eastAsia="仿宋_GB2312" w:cs="Times New Roman"/>
          <w:sz w:val="24"/>
          <w:szCs w:val="22"/>
          <w:lang w:val="en-US" w:eastAsia="zh-CN"/>
        </w:rPr>
        <w:t>24</w:t>
      </w:r>
      <w:r>
        <w:rPr>
          <w:rFonts w:ascii="Times New Roman" w:hAnsi="Times New Roman" w:eastAsia="仿宋_GB2312" w:cs="Times New Roman"/>
          <w:sz w:val="24"/>
          <w:szCs w:val="22"/>
        </w:rPr>
        <w:t>。</w:t>
      </w:r>
    </w:p>
    <w:p w14:paraId="5071E44A">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24</w:t>
      </w:r>
      <w:r>
        <w:rPr>
          <w:rFonts w:hint="default" w:ascii="Times New Roman" w:hAnsi="Times New Roman" w:eastAsia="黑体" w:cs="Times New Roman"/>
          <w:b w:val="0"/>
          <w:bCs w:val="0"/>
          <w:sz w:val="21"/>
          <w:szCs w:val="21"/>
          <w:lang w:val="en-US" w:eastAsia="zh-CN"/>
        </w:rPr>
        <w:t>区域风险隶属度</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1200"/>
        <w:gridCol w:w="1220"/>
        <w:gridCol w:w="1337"/>
        <w:gridCol w:w="1221"/>
        <w:gridCol w:w="1220"/>
        <w:gridCol w:w="1221"/>
      </w:tblGrid>
      <w:tr w14:paraId="39600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pct"/>
          </w:tcPr>
          <w:p w14:paraId="3C4FB97C">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479" w:type="pct"/>
          </w:tcPr>
          <w:p w14:paraId="598B9247">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 级</w:t>
            </w:r>
          </w:p>
        </w:tc>
        <w:tc>
          <w:tcPr>
            <w:tcW w:w="753" w:type="pct"/>
          </w:tcPr>
          <w:p w14:paraId="5A778B87">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 级</w:t>
            </w:r>
          </w:p>
        </w:tc>
        <w:tc>
          <w:tcPr>
            <w:tcW w:w="822" w:type="pct"/>
          </w:tcPr>
          <w:p w14:paraId="37309CCD">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 级</w:t>
            </w:r>
          </w:p>
        </w:tc>
        <w:tc>
          <w:tcPr>
            <w:tcW w:w="754" w:type="pct"/>
          </w:tcPr>
          <w:p w14:paraId="5EFC276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 级</w:t>
            </w:r>
          </w:p>
        </w:tc>
        <w:tc>
          <w:tcPr>
            <w:tcW w:w="753" w:type="pct"/>
          </w:tcPr>
          <w:p w14:paraId="0A7FBC50">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 级</w:t>
            </w:r>
          </w:p>
        </w:tc>
        <w:tc>
          <w:tcPr>
            <w:tcW w:w="753" w:type="pct"/>
          </w:tcPr>
          <w:p w14:paraId="1CA887DA">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221C8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pct"/>
          </w:tcPr>
          <w:p w14:paraId="6C81151D">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区域风险</w:t>
            </w:r>
          </w:p>
        </w:tc>
        <w:tc>
          <w:tcPr>
            <w:tcW w:w="479" w:type="pct"/>
            <w:vAlign w:val="center"/>
          </w:tcPr>
          <w:p w14:paraId="2F13EF19">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{{b_24_1}}</w:t>
            </w:r>
          </w:p>
        </w:tc>
        <w:tc>
          <w:tcPr>
            <w:tcW w:w="753" w:type="pct"/>
            <w:vAlign w:val="center"/>
          </w:tcPr>
          <w:p w14:paraId="2AC86BC6">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{{b_24_2}}</w:t>
            </w:r>
          </w:p>
        </w:tc>
        <w:tc>
          <w:tcPr>
            <w:tcW w:w="822" w:type="pct"/>
            <w:vAlign w:val="center"/>
          </w:tcPr>
          <w:p w14:paraId="65DB4EAA">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{{b_24_3}}</w:t>
            </w:r>
          </w:p>
        </w:tc>
        <w:tc>
          <w:tcPr>
            <w:tcW w:w="754" w:type="pct"/>
            <w:vAlign w:val="center"/>
          </w:tcPr>
          <w:p w14:paraId="2965B164">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{{b_24_4}}</w:t>
            </w:r>
          </w:p>
        </w:tc>
        <w:tc>
          <w:tcPr>
            <w:tcW w:w="753" w:type="pct"/>
            <w:vAlign w:val="center"/>
          </w:tcPr>
          <w:p w14:paraId="3D5316CE">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{{b_24_5}}</w:t>
            </w:r>
          </w:p>
        </w:tc>
        <w:tc>
          <w:tcPr>
            <w:tcW w:w="753" w:type="pct"/>
            <w:vAlign w:val="center"/>
          </w:tcPr>
          <w:p w14:paraId="26BAF3FE">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{{b_24_6}}</w:t>
            </w:r>
          </w:p>
        </w:tc>
      </w:tr>
    </w:tbl>
    <w:p w14:paraId="618F81EB">
      <w:pPr>
        <w:spacing w:line="360" w:lineRule="auto"/>
        <w:ind w:firstLine="482" w:firstLineChars="200"/>
        <w:rPr>
          <w:rFonts w:ascii="Times New Roman" w:hAnsi="Times New Roman" w:eastAsia="仿宋" w:cs="Times New Roman"/>
          <w:b/>
          <w:bCs/>
          <w:sz w:val="24"/>
          <w:szCs w:val="28"/>
        </w:rPr>
      </w:pPr>
      <w:r>
        <w:rPr>
          <w:rFonts w:ascii="Times New Roman" w:hAnsi="Times New Roman" w:eastAsia="仿宋" w:cs="Times New Roman"/>
          <w:b/>
          <w:bCs/>
          <w:sz w:val="24"/>
          <w:szCs w:val="28"/>
        </w:rPr>
        <w:t>——承灾体风险隶属</w:t>
      </w:r>
    </w:p>
    <w:p w14:paraId="5977F840">
      <w:pPr>
        <w:spacing w:line="56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根据项目属性、建构筑物特征和电子电气系统的隶属度与权重，依据B=W×R公式，计算出承灾体风险的隶属度，结果见表</w:t>
      </w:r>
      <w:r>
        <w:rPr>
          <w:rFonts w:hint="eastAsia" w:ascii="Times New Roman" w:hAnsi="Times New Roman" w:eastAsia="仿宋_GB2312" w:cs="Times New Roman"/>
          <w:sz w:val="24"/>
          <w:szCs w:val="22"/>
          <w:lang w:val="en-US" w:eastAsia="zh-CN"/>
        </w:rPr>
        <w:t>25</w:t>
      </w:r>
      <w:r>
        <w:rPr>
          <w:rFonts w:ascii="Times New Roman" w:hAnsi="Times New Roman" w:eastAsia="仿宋_GB2312" w:cs="Times New Roman"/>
          <w:sz w:val="24"/>
          <w:szCs w:val="22"/>
        </w:rPr>
        <w:t>。</w:t>
      </w:r>
    </w:p>
    <w:p w14:paraId="66089CEB">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25</w:t>
      </w:r>
      <w:r>
        <w:rPr>
          <w:rFonts w:hint="default" w:ascii="Times New Roman" w:hAnsi="Times New Roman" w:eastAsia="黑体" w:cs="Times New Roman"/>
          <w:b w:val="0"/>
          <w:bCs w:val="0"/>
          <w:sz w:val="21"/>
          <w:szCs w:val="21"/>
          <w:lang w:val="en-US" w:eastAsia="zh-CN"/>
        </w:rPr>
        <w:t>雷电风险隶属度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1200"/>
        <w:gridCol w:w="1354"/>
        <w:gridCol w:w="1200"/>
        <w:gridCol w:w="1200"/>
        <w:gridCol w:w="1200"/>
        <w:gridCol w:w="1200"/>
      </w:tblGrid>
      <w:tr w14:paraId="4C02D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84" w:type="dxa"/>
          </w:tcPr>
          <w:p w14:paraId="7378DFAD">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危险等级</w:t>
            </w:r>
          </w:p>
        </w:tc>
        <w:tc>
          <w:tcPr>
            <w:tcW w:w="1118" w:type="dxa"/>
          </w:tcPr>
          <w:p w14:paraId="7F29D6CC">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Ⅰ 级</w:t>
            </w:r>
          </w:p>
        </w:tc>
        <w:tc>
          <w:tcPr>
            <w:tcW w:w="1459" w:type="dxa"/>
          </w:tcPr>
          <w:p w14:paraId="0322402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Ⅱ 级</w:t>
            </w:r>
          </w:p>
        </w:tc>
        <w:tc>
          <w:tcPr>
            <w:tcW w:w="1064" w:type="dxa"/>
          </w:tcPr>
          <w:p w14:paraId="5402FABE">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Ⅲ 级</w:t>
            </w:r>
          </w:p>
        </w:tc>
        <w:tc>
          <w:tcPr>
            <w:tcW w:w="1064" w:type="dxa"/>
          </w:tcPr>
          <w:p w14:paraId="115A332E">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Ⅳ 级</w:t>
            </w:r>
          </w:p>
        </w:tc>
        <w:tc>
          <w:tcPr>
            <w:tcW w:w="1064" w:type="dxa"/>
          </w:tcPr>
          <w:p w14:paraId="4C6A2242">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Ⅴ 级</w:t>
            </w:r>
          </w:p>
        </w:tc>
        <w:tc>
          <w:tcPr>
            <w:tcW w:w="1064" w:type="dxa"/>
          </w:tcPr>
          <w:p w14:paraId="6E8BB56C">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权重</w:t>
            </w:r>
          </w:p>
        </w:tc>
      </w:tr>
      <w:tr w14:paraId="480A5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0C446F15">
            <w:pPr>
              <w:spacing w:line="240" w:lineRule="atLeast"/>
              <w:ind w:firstLine="0" w:firstLineChars="0"/>
              <w:jc w:val="center"/>
              <w:rPr>
                <w:rFonts w:ascii="Times New Roman" w:hAnsi="Times New Roman" w:eastAsia="仿宋_GB2312" w:cs="Times New Roman"/>
                <w:kern w:val="0"/>
                <w:sz w:val="20"/>
                <w:szCs w:val="20"/>
              </w:rPr>
            </w:pPr>
            <w:r>
              <w:rPr>
                <w:rFonts w:ascii="Times New Roman" w:hAnsi="Times New Roman" w:eastAsia="仿宋_GB2312" w:cs="Times New Roman"/>
                <w:kern w:val="0"/>
                <w:sz w:val="20"/>
                <w:szCs w:val="20"/>
              </w:rPr>
              <w:t>承灾体风险</w:t>
            </w:r>
          </w:p>
        </w:tc>
        <w:tc>
          <w:tcPr>
            <w:tcW w:w="1118" w:type="dxa"/>
            <w:vAlign w:val="center"/>
          </w:tcPr>
          <w:p w14:paraId="38662FDA">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{{b_25_1}}</w:t>
            </w:r>
          </w:p>
        </w:tc>
        <w:tc>
          <w:tcPr>
            <w:tcW w:w="1459" w:type="dxa"/>
            <w:vAlign w:val="center"/>
          </w:tcPr>
          <w:p w14:paraId="43469304">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{{b_25_2}}</w:t>
            </w:r>
          </w:p>
        </w:tc>
        <w:tc>
          <w:tcPr>
            <w:tcW w:w="1064" w:type="dxa"/>
            <w:vAlign w:val="center"/>
          </w:tcPr>
          <w:p w14:paraId="0582CB9C">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{{b_25_3}}</w:t>
            </w:r>
          </w:p>
        </w:tc>
        <w:tc>
          <w:tcPr>
            <w:tcW w:w="1064" w:type="dxa"/>
            <w:vAlign w:val="center"/>
          </w:tcPr>
          <w:p w14:paraId="05C9DA45">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{{b_25_4}}</w:t>
            </w:r>
          </w:p>
        </w:tc>
        <w:tc>
          <w:tcPr>
            <w:tcW w:w="1064" w:type="dxa"/>
            <w:vAlign w:val="center"/>
          </w:tcPr>
          <w:p w14:paraId="2BC73E31">
            <w:pPr>
              <w:spacing w:line="240" w:lineRule="atLeast"/>
              <w:ind w:firstLine="0" w:firstLineChars="0"/>
              <w:jc w:val="center"/>
              <w:rPr>
                <w:rFonts w:ascii="Times New Roman" w:hAnsi="Times New Roman" w:eastAsia="仿宋_GB2312" w:cs="Times New Roman"/>
                <w:kern w:val="0"/>
                <w:sz w:val="20"/>
                <w:szCs w:val="20"/>
              </w:rPr>
            </w:pPr>
            <w:r>
              <w:rPr>
                <w:rFonts w:hint="eastAsia" w:ascii="Times New Roman" w:hAnsi="Times New Roman" w:eastAsia="仿宋_GB2312" w:cs="Times New Roman"/>
                <w:kern w:val="0"/>
                <w:sz w:val="20"/>
                <w:szCs w:val="20"/>
                <w:lang w:val="en-US" w:eastAsia="zh-CN"/>
              </w:rPr>
              <w:t>{{b_25_5}}</w:t>
            </w:r>
          </w:p>
        </w:tc>
        <w:tc>
          <w:tcPr>
            <w:tcW w:w="1064" w:type="dxa"/>
            <w:vAlign w:val="center"/>
          </w:tcPr>
          <w:p w14:paraId="0B72DF1B">
            <w:pPr>
              <w:spacing w:line="240" w:lineRule="atLeast"/>
              <w:ind w:firstLine="0" w:firstLineChars="0"/>
              <w:jc w:val="center"/>
              <w:rPr>
                <w:rFonts w:hint="eastAsia" w:ascii="Times New Roman" w:hAnsi="Times New Roman" w:eastAsia="仿宋_GB2312" w:cs="Times New Roman"/>
                <w:kern w:val="0"/>
                <w:sz w:val="20"/>
                <w:szCs w:val="20"/>
                <w:lang w:val="en-US" w:eastAsia="zh-CN"/>
              </w:rPr>
            </w:pPr>
            <w:r>
              <w:rPr>
                <w:rFonts w:hint="eastAsia" w:ascii="Times New Roman" w:hAnsi="Times New Roman" w:eastAsia="仿宋_GB2312" w:cs="Times New Roman"/>
                <w:kern w:val="0"/>
                <w:sz w:val="20"/>
                <w:szCs w:val="20"/>
                <w:lang w:val="en-US" w:eastAsia="zh-CN"/>
              </w:rPr>
              <w:t>{{b_25_6}}</w:t>
            </w:r>
          </w:p>
        </w:tc>
      </w:tr>
    </w:tbl>
    <w:p w14:paraId="0B7DE6C8">
      <w:pPr>
        <w:spacing w:line="560" w:lineRule="exact"/>
        <w:ind w:firstLine="424" w:firstLineChars="176"/>
        <w:rPr>
          <w:rFonts w:ascii="Times New Roman" w:hAnsi="Times New Roman" w:eastAsia="仿宋" w:cs="Times New Roman"/>
          <w:b/>
          <w:bCs/>
          <w:sz w:val="24"/>
          <w:szCs w:val="22"/>
        </w:rPr>
      </w:pPr>
      <w:bookmarkStart w:id="40" w:name="_Toc2364"/>
      <w:r>
        <w:rPr>
          <w:rFonts w:hint="eastAsia" w:ascii="Times New Roman" w:hAnsi="Times New Roman" w:eastAsia="仿宋" w:cs="Times New Roman"/>
          <w:b/>
          <w:bCs/>
          <w:sz w:val="24"/>
          <w:szCs w:val="22"/>
        </w:rPr>
        <w:t>c.</w:t>
      </w:r>
      <w:r>
        <w:rPr>
          <w:rFonts w:ascii="Times New Roman" w:hAnsi="Times New Roman" w:eastAsia="仿宋" w:cs="Times New Roman"/>
          <w:b/>
          <w:bCs/>
          <w:sz w:val="24"/>
          <w:szCs w:val="22"/>
        </w:rPr>
        <w:t>第一层指标隶属度矩阵</w:t>
      </w:r>
      <w:bookmarkEnd w:id="40"/>
    </w:p>
    <w:p w14:paraId="780B2B4B">
      <w:pPr>
        <w:spacing w:line="560" w:lineRule="exact"/>
        <w:ind w:firstLine="480" w:firstLineChars="200"/>
        <w:rPr>
          <w:rFonts w:ascii="Times New Roman" w:hAnsi="Times New Roman" w:eastAsia="仿宋_GB2312" w:cs="Times New Roman"/>
          <w:sz w:val="28"/>
        </w:rPr>
      </w:pPr>
      <w:r>
        <w:rPr>
          <w:rFonts w:ascii="Times New Roman" w:hAnsi="Times New Roman" w:eastAsia="仿宋_GB2312" w:cs="Times New Roman"/>
          <w:sz w:val="24"/>
          <w:szCs w:val="22"/>
        </w:rPr>
        <w:t>根据雷电风险、区域风险和承灾体风险的隶属度与权重，依据B=W×R公式，计算出区域雷电灾害风险的隶属度，结果见下表。</w:t>
      </w:r>
    </w:p>
    <w:p w14:paraId="5F88D5A1">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47" w:name="_GoBack"/>
      <w:r>
        <w:rPr>
          <w:rFonts w:hint="default"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26</w:t>
      </w:r>
      <w:r>
        <w:rPr>
          <w:rFonts w:hint="default" w:ascii="Times New Roman" w:hAnsi="Times New Roman" w:eastAsia="黑体" w:cs="Times New Roman"/>
          <w:b w:val="0"/>
          <w:bCs w:val="0"/>
          <w:sz w:val="21"/>
          <w:szCs w:val="21"/>
          <w:lang w:val="en-US" w:eastAsia="zh-CN"/>
        </w:rPr>
        <w:t xml:space="preserve"> 区域雷电灾害风险隶属度</w:t>
      </w:r>
    </w:p>
    <w:bookmarkEnd w:id="47"/>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1473"/>
        <w:gridCol w:w="1473"/>
        <w:gridCol w:w="1473"/>
        <w:gridCol w:w="1473"/>
        <w:gridCol w:w="1525"/>
      </w:tblGrid>
      <w:tr w14:paraId="6A9C2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6" w:type="pct"/>
          </w:tcPr>
          <w:p w14:paraId="1F786538">
            <w:pPr>
              <w:spacing w:line="240" w:lineRule="atLeast"/>
              <w:ind w:firstLine="0" w:firstLineChars="0"/>
              <w:jc w:val="center"/>
              <w:rPr>
                <w:rFonts w:ascii="Times New Roman" w:hAnsi="Times New Roman" w:eastAsia="仿宋_GB2312" w:cs="Times New Roman"/>
                <w:kern w:val="0"/>
                <w:sz w:val="21"/>
                <w:szCs w:val="21"/>
              </w:rPr>
            </w:pPr>
            <w:r>
              <w:rPr>
                <w:rFonts w:ascii="Times New Roman" w:hAnsi="Times New Roman" w:eastAsia="仿宋_GB2312" w:cs="Times New Roman"/>
                <w:kern w:val="0"/>
                <w:sz w:val="21"/>
                <w:szCs w:val="21"/>
              </w:rPr>
              <w:t>危险等级</w:t>
            </w:r>
          </w:p>
        </w:tc>
        <w:tc>
          <w:tcPr>
            <w:tcW w:w="864" w:type="pct"/>
          </w:tcPr>
          <w:p w14:paraId="68CFE61D">
            <w:pPr>
              <w:spacing w:line="240" w:lineRule="atLeast"/>
              <w:ind w:firstLine="0" w:firstLineChars="0"/>
              <w:jc w:val="center"/>
              <w:rPr>
                <w:rFonts w:ascii="Times New Roman" w:hAnsi="Times New Roman" w:eastAsia="仿宋_GB2312" w:cs="Times New Roman"/>
                <w:kern w:val="0"/>
                <w:sz w:val="21"/>
                <w:szCs w:val="21"/>
              </w:rPr>
            </w:pPr>
            <w:r>
              <w:rPr>
                <w:rFonts w:ascii="Times New Roman" w:hAnsi="Times New Roman" w:eastAsia="仿宋_GB2312" w:cs="Times New Roman"/>
                <w:kern w:val="0"/>
                <w:sz w:val="21"/>
                <w:szCs w:val="21"/>
              </w:rPr>
              <w:t>Ⅰ 级</w:t>
            </w:r>
          </w:p>
        </w:tc>
        <w:tc>
          <w:tcPr>
            <w:tcW w:w="864" w:type="pct"/>
          </w:tcPr>
          <w:p w14:paraId="0ABBDF66">
            <w:pPr>
              <w:spacing w:line="240" w:lineRule="atLeast"/>
              <w:ind w:firstLine="0" w:firstLineChars="0"/>
              <w:jc w:val="center"/>
              <w:rPr>
                <w:rFonts w:ascii="Times New Roman" w:hAnsi="Times New Roman" w:eastAsia="仿宋_GB2312" w:cs="Times New Roman"/>
                <w:kern w:val="0"/>
                <w:sz w:val="21"/>
                <w:szCs w:val="21"/>
              </w:rPr>
            </w:pPr>
            <w:r>
              <w:rPr>
                <w:rFonts w:ascii="Times New Roman" w:hAnsi="Times New Roman" w:eastAsia="仿宋_GB2312" w:cs="Times New Roman"/>
                <w:kern w:val="0"/>
                <w:sz w:val="21"/>
                <w:szCs w:val="21"/>
              </w:rPr>
              <w:t>Ⅱ 级</w:t>
            </w:r>
          </w:p>
        </w:tc>
        <w:tc>
          <w:tcPr>
            <w:tcW w:w="864" w:type="pct"/>
          </w:tcPr>
          <w:p w14:paraId="6475FF01">
            <w:pPr>
              <w:spacing w:line="240" w:lineRule="atLeast"/>
              <w:ind w:firstLine="0" w:firstLineChars="0"/>
              <w:jc w:val="center"/>
              <w:rPr>
                <w:rFonts w:ascii="Times New Roman" w:hAnsi="Times New Roman" w:eastAsia="仿宋_GB2312" w:cs="Times New Roman"/>
                <w:kern w:val="0"/>
                <w:sz w:val="21"/>
                <w:szCs w:val="21"/>
              </w:rPr>
            </w:pPr>
            <w:r>
              <w:rPr>
                <w:rFonts w:ascii="Times New Roman" w:hAnsi="Times New Roman" w:eastAsia="仿宋_GB2312" w:cs="Times New Roman"/>
                <w:kern w:val="0"/>
                <w:sz w:val="21"/>
                <w:szCs w:val="21"/>
              </w:rPr>
              <w:t>Ⅲ 级</w:t>
            </w:r>
          </w:p>
        </w:tc>
        <w:tc>
          <w:tcPr>
            <w:tcW w:w="864" w:type="pct"/>
          </w:tcPr>
          <w:p w14:paraId="1DC4B6FC">
            <w:pPr>
              <w:spacing w:line="240" w:lineRule="atLeast"/>
              <w:ind w:firstLine="0" w:firstLineChars="0"/>
              <w:jc w:val="center"/>
              <w:rPr>
                <w:rFonts w:ascii="Times New Roman" w:hAnsi="Times New Roman" w:eastAsia="仿宋_GB2312" w:cs="Times New Roman"/>
                <w:kern w:val="0"/>
                <w:sz w:val="21"/>
                <w:szCs w:val="21"/>
              </w:rPr>
            </w:pPr>
            <w:r>
              <w:rPr>
                <w:rFonts w:ascii="Times New Roman" w:hAnsi="Times New Roman" w:eastAsia="仿宋_GB2312" w:cs="Times New Roman"/>
                <w:kern w:val="0"/>
                <w:sz w:val="21"/>
                <w:szCs w:val="21"/>
              </w:rPr>
              <w:t>Ⅳ 级</w:t>
            </w:r>
          </w:p>
        </w:tc>
        <w:tc>
          <w:tcPr>
            <w:tcW w:w="895" w:type="pct"/>
          </w:tcPr>
          <w:p w14:paraId="1EACB16C">
            <w:pPr>
              <w:spacing w:line="240" w:lineRule="atLeast"/>
              <w:ind w:firstLine="0" w:firstLineChars="0"/>
              <w:jc w:val="center"/>
              <w:rPr>
                <w:rFonts w:ascii="Times New Roman" w:hAnsi="Times New Roman" w:eastAsia="仿宋_GB2312" w:cs="Times New Roman"/>
                <w:kern w:val="0"/>
                <w:sz w:val="21"/>
                <w:szCs w:val="21"/>
              </w:rPr>
            </w:pPr>
            <w:r>
              <w:rPr>
                <w:rFonts w:ascii="Times New Roman" w:hAnsi="Times New Roman" w:eastAsia="仿宋_GB2312" w:cs="Times New Roman"/>
                <w:kern w:val="0"/>
                <w:sz w:val="21"/>
                <w:szCs w:val="21"/>
              </w:rPr>
              <w:t>Ⅴ 级</w:t>
            </w:r>
          </w:p>
        </w:tc>
      </w:tr>
      <w:tr w14:paraId="1DC5E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6" w:type="pct"/>
          </w:tcPr>
          <w:p w14:paraId="6513C125">
            <w:pPr>
              <w:spacing w:line="240" w:lineRule="atLeast"/>
              <w:ind w:firstLine="0" w:firstLineChars="0"/>
              <w:jc w:val="center"/>
              <w:rPr>
                <w:rFonts w:ascii="Times New Roman" w:hAnsi="Times New Roman" w:eastAsia="仿宋_GB2312" w:cs="Times New Roman"/>
                <w:kern w:val="0"/>
                <w:sz w:val="21"/>
                <w:szCs w:val="21"/>
              </w:rPr>
            </w:pPr>
            <w:r>
              <w:rPr>
                <w:rFonts w:ascii="Times New Roman" w:hAnsi="Times New Roman" w:eastAsia="仿宋_GB2312" w:cs="Times New Roman"/>
                <w:kern w:val="0"/>
                <w:sz w:val="21"/>
                <w:szCs w:val="21"/>
              </w:rPr>
              <w:t>区域雷电灾害风险</w:t>
            </w:r>
          </w:p>
        </w:tc>
        <w:tc>
          <w:tcPr>
            <w:tcW w:w="864" w:type="pct"/>
            <w:vAlign w:val="center"/>
          </w:tcPr>
          <w:p w14:paraId="41E59191">
            <w:pPr>
              <w:spacing w:line="240" w:lineRule="atLeast"/>
              <w:ind w:firstLine="0" w:firstLineChars="0"/>
              <w:jc w:val="center"/>
              <w:rPr>
                <w:rFonts w:ascii="Times New Roman" w:hAnsi="Times New Roman" w:eastAsia="仿宋_GB2312" w:cs="Times New Roman"/>
                <w:kern w:val="0"/>
                <w:sz w:val="21"/>
                <w:szCs w:val="21"/>
              </w:rPr>
            </w:pPr>
            <w:r>
              <w:rPr>
                <w:rFonts w:hint="eastAsia" w:ascii="Times New Roman" w:hAnsi="Times New Roman" w:eastAsia="仿宋_GB2312" w:cs="Times New Roman"/>
                <w:kern w:val="0"/>
                <w:sz w:val="21"/>
                <w:szCs w:val="21"/>
                <w:lang w:val="en-US" w:eastAsia="zh-CN"/>
              </w:rPr>
              <w:t>{{b_26_1}}</w:t>
            </w:r>
          </w:p>
        </w:tc>
        <w:tc>
          <w:tcPr>
            <w:tcW w:w="864" w:type="pct"/>
            <w:vAlign w:val="center"/>
          </w:tcPr>
          <w:p w14:paraId="1F0E3B73">
            <w:pPr>
              <w:spacing w:line="240" w:lineRule="atLeast"/>
              <w:ind w:firstLine="0" w:firstLineChars="0"/>
              <w:jc w:val="center"/>
              <w:rPr>
                <w:rFonts w:ascii="Times New Roman" w:hAnsi="Times New Roman" w:eastAsia="仿宋_GB2312" w:cs="Times New Roman"/>
                <w:kern w:val="0"/>
                <w:sz w:val="21"/>
                <w:szCs w:val="21"/>
              </w:rPr>
            </w:pPr>
            <w:r>
              <w:rPr>
                <w:rFonts w:hint="eastAsia" w:ascii="Times New Roman" w:hAnsi="Times New Roman" w:eastAsia="仿宋_GB2312" w:cs="Times New Roman"/>
                <w:kern w:val="0"/>
                <w:sz w:val="21"/>
                <w:szCs w:val="21"/>
                <w:lang w:val="en-US" w:eastAsia="zh-CN"/>
              </w:rPr>
              <w:t>{{b_26_2}}</w:t>
            </w:r>
          </w:p>
        </w:tc>
        <w:tc>
          <w:tcPr>
            <w:tcW w:w="864" w:type="pct"/>
            <w:vAlign w:val="center"/>
          </w:tcPr>
          <w:p w14:paraId="000B611B">
            <w:pPr>
              <w:spacing w:line="240" w:lineRule="atLeast"/>
              <w:ind w:firstLine="0" w:firstLineChars="0"/>
              <w:jc w:val="center"/>
              <w:rPr>
                <w:rFonts w:ascii="Times New Roman" w:hAnsi="Times New Roman" w:eastAsia="仿宋_GB2312" w:cs="Times New Roman"/>
                <w:kern w:val="0"/>
                <w:sz w:val="21"/>
                <w:szCs w:val="21"/>
              </w:rPr>
            </w:pPr>
            <w:r>
              <w:rPr>
                <w:rFonts w:hint="eastAsia" w:ascii="Times New Roman" w:hAnsi="Times New Roman" w:eastAsia="仿宋_GB2312" w:cs="Times New Roman"/>
                <w:kern w:val="0"/>
                <w:sz w:val="21"/>
                <w:szCs w:val="21"/>
                <w:lang w:val="en-US" w:eastAsia="zh-CN"/>
              </w:rPr>
              <w:t>{{b_26_3}}</w:t>
            </w:r>
          </w:p>
        </w:tc>
        <w:tc>
          <w:tcPr>
            <w:tcW w:w="864" w:type="pct"/>
            <w:vAlign w:val="center"/>
          </w:tcPr>
          <w:p w14:paraId="4F98F05F">
            <w:pPr>
              <w:spacing w:line="240" w:lineRule="atLeast"/>
              <w:ind w:firstLine="0" w:firstLineChars="0"/>
              <w:jc w:val="center"/>
              <w:rPr>
                <w:rFonts w:ascii="Times New Roman" w:hAnsi="Times New Roman" w:eastAsia="仿宋_GB2312" w:cs="Times New Roman"/>
                <w:kern w:val="0"/>
                <w:sz w:val="21"/>
                <w:szCs w:val="21"/>
              </w:rPr>
            </w:pPr>
            <w:r>
              <w:rPr>
                <w:rFonts w:hint="eastAsia" w:ascii="Times New Roman" w:hAnsi="Times New Roman" w:eastAsia="仿宋_GB2312" w:cs="Times New Roman"/>
                <w:kern w:val="0"/>
                <w:sz w:val="21"/>
                <w:szCs w:val="21"/>
                <w:lang w:val="en-US" w:eastAsia="zh-CN"/>
              </w:rPr>
              <w:t>{{b_26_4}}</w:t>
            </w:r>
          </w:p>
        </w:tc>
        <w:tc>
          <w:tcPr>
            <w:tcW w:w="895" w:type="pct"/>
            <w:vAlign w:val="center"/>
          </w:tcPr>
          <w:p w14:paraId="394A42C2">
            <w:pPr>
              <w:spacing w:line="240" w:lineRule="atLeast"/>
              <w:ind w:firstLine="0" w:firstLineChars="0"/>
              <w:jc w:val="center"/>
              <w:rPr>
                <w:rFonts w:ascii="Times New Roman" w:hAnsi="Times New Roman" w:eastAsia="仿宋_GB2312" w:cs="Times New Roman"/>
                <w:kern w:val="0"/>
                <w:sz w:val="21"/>
                <w:szCs w:val="21"/>
              </w:rPr>
            </w:pPr>
            <w:r>
              <w:rPr>
                <w:rFonts w:hint="eastAsia" w:ascii="Times New Roman" w:hAnsi="Times New Roman" w:eastAsia="仿宋_GB2312" w:cs="Times New Roman"/>
                <w:kern w:val="0"/>
                <w:sz w:val="21"/>
                <w:szCs w:val="21"/>
                <w:lang w:val="en-US" w:eastAsia="zh-CN"/>
              </w:rPr>
              <w:t>{{b_26_5}}</w:t>
            </w:r>
          </w:p>
        </w:tc>
      </w:tr>
    </w:tbl>
    <w:p w14:paraId="778529CC">
      <w:pPr>
        <w:pStyle w:val="4"/>
        <w:bidi w:val="0"/>
        <w:rPr>
          <w:lang w:val="en-US" w:eastAsia="zh-CN"/>
        </w:rPr>
      </w:pPr>
      <w:bookmarkStart w:id="41" w:name="_Toc943"/>
      <w:bookmarkStart w:id="42" w:name="_Toc148432774"/>
      <w:bookmarkStart w:id="43" w:name="_Toc104810708"/>
      <w:bookmarkStart w:id="44" w:name="_Toc15839"/>
      <w:bookmarkStart w:id="45" w:name="_Toc162000035"/>
      <w:bookmarkStart w:id="46" w:name="_Toc104879259"/>
      <w:r>
        <w:rPr>
          <w:lang w:val="en-US" w:eastAsia="zh-CN"/>
        </w:rPr>
        <w:t>雷电灾害综合</w:t>
      </w:r>
      <w:bookmarkEnd w:id="41"/>
      <w:r>
        <w:rPr>
          <w:lang w:val="en-US" w:eastAsia="zh-CN"/>
        </w:rPr>
        <w:t>计算结果</w:t>
      </w:r>
      <w:bookmarkEnd w:id="42"/>
      <w:bookmarkEnd w:id="43"/>
      <w:bookmarkEnd w:id="44"/>
      <w:bookmarkEnd w:id="45"/>
      <w:bookmarkEnd w:id="46"/>
    </w:p>
    <w:p w14:paraId="4AA1773D">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根据气象行业标准《雷电灾害风险评估规范》（QX/T 85-2018)中规定，区域雷电灾害风险值分为五个等级，分别是Ⅰ级、Ⅱ级、Ⅲ级、Ⅳ级、Ⅴ级，每个等级的综合评价用g表示，g的区间为[0，10]，按等间距划分法，Ⅰ级为低风险，综合评价0≤g＜2；Ⅱ级为较低风险，综合评价2≤g＜4；Ⅲ级为中等风险，综合评价4≤g＜6；Ⅳ级为较高风险，综合评价6≤g＜8；Ⅴ级为高风险，综合评价8≤g＜10。</w:t>
      </w:r>
    </w:p>
    <w:p w14:paraId="2F682A04">
      <w:pPr>
        <w:spacing w:line="600" w:lineRule="exact"/>
        <w:ind w:firstLine="480" w:firstLineChars="200"/>
        <w:rPr>
          <w:rFonts w:ascii="Times New Roman" w:hAnsi="Times New Roman" w:eastAsia="仿宋_GB2312" w:cs="Times New Roman"/>
          <w:sz w:val="24"/>
          <w:szCs w:val="22"/>
        </w:rPr>
      </w:pPr>
      <w:r>
        <w:rPr>
          <w:rFonts w:ascii="Times New Roman" w:hAnsi="Times New Roman" w:eastAsia="仿宋_GB2312" w:cs="Times New Roman"/>
          <w:sz w:val="24"/>
          <w:szCs w:val="22"/>
        </w:rPr>
        <w:t>根据上文的分析和计算结果，结合最终计算得到Ⅰ级、Ⅱ级、Ⅲ级、Ⅳ级、Ⅴ级的隶属度r</w:t>
      </w:r>
      <w:r>
        <w:rPr>
          <w:rFonts w:ascii="Times New Roman" w:hAnsi="Times New Roman" w:eastAsia="仿宋_GB2312" w:cs="Times New Roman"/>
          <w:sz w:val="24"/>
          <w:szCs w:val="22"/>
          <w:vertAlign w:val="subscript"/>
        </w:rPr>
        <w:t>1</w:t>
      </w:r>
      <w:r>
        <w:rPr>
          <w:rFonts w:ascii="Times New Roman" w:hAnsi="Times New Roman" w:eastAsia="仿宋_GB2312" w:cs="Times New Roman"/>
          <w:sz w:val="24"/>
          <w:szCs w:val="22"/>
        </w:rPr>
        <w:t>、r</w:t>
      </w:r>
      <w:r>
        <w:rPr>
          <w:rFonts w:ascii="Times New Roman" w:hAnsi="Times New Roman" w:eastAsia="仿宋_GB2312" w:cs="Times New Roman"/>
          <w:sz w:val="24"/>
          <w:szCs w:val="22"/>
          <w:vertAlign w:val="subscript"/>
        </w:rPr>
        <w:t>2</w:t>
      </w:r>
      <w:r>
        <w:rPr>
          <w:rFonts w:ascii="Times New Roman" w:hAnsi="Times New Roman" w:eastAsia="仿宋_GB2312" w:cs="Times New Roman"/>
          <w:sz w:val="24"/>
          <w:szCs w:val="22"/>
        </w:rPr>
        <w:t>、r</w:t>
      </w:r>
      <w:r>
        <w:rPr>
          <w:rFonts w:ascii="Times New Roman" w:hAnsi="Times New Roman" w:eastAsia="仿宋_GB2312" w:cs="Times New Roman"/>
          <w:sz w:val="24"/>
          <w:szCs w:val="22"/>
          <w:vertAlign w:val="subscript"/>
        </w:rPr>
        <w:t>3</w:t>
      </w:r>
      <w:r>
        <w:rPr>
          <w:rFonts w:ascii="Times New Roman" w:hAnsi="Times New Roman" w:eastAsia="仿宋_GB2312" w:cs="Times New Roman"/>
          <w:sz w:val="24"/>
          <w:szCs w:val="22"/>
        </w:rPr>
        <w:t>、r</w:t>
      </w:r>
      <w:r>
        <w:rPr>
          <w:rFonts w:ascii="Times New Roman" w:hAnsi="Times New Roman" w:eastAsia="仿宋_GB2312" w:cs="Times New Roman"/>
          <w:sz w:val="24"/>
          <w:szCs w:val="22"/>
          <w:vertAlign w:val="subscript"/>
        </w:rPr>
        <w:t>4</w:t>
      </w:r>
      <w:r>
        <w:rPr>
          <w:rFonts w:ascii="Times New Roman" w:hAnsi="Times New Roman" w:eastAsia="仿宋_GB2312" w:cs="Times New Roman"/>
          <w:sz w:val="24"/>
          <w:szCs w:val="22"/>
        </w:rPr>
        <w:t>、r</w:t>
      </w:r>
      <w:r>
        <w:rPr>
          <w:rFonts w:ascii="Times New Roman" w:hAnsi="Times New Roman" w:eastAsia="仿宋_GB2312" w:cs="Times New Roman"/>
          <w:sz w:val="24"/>
          <w:szCs w:val="22"/>
          <w:vertAlign w:val="subscript"/>
        </w:rPr>
        <w:t>5</w:t>
      </w:r>
      <w:r>
        <w:rPr>
          <w:rFonts w:ascii="Times New Roman" w:hAnsi="Times New Roman" w:eastAsia="仿宋_GB2312" w:cs="Times New Roman"/>
          <w:sz w:val="24"/>
          <w:szCs w:val="22"/>
        </w:rPr>
        <w:t>，则根据综合评价区域雷电灾害风险值g = r</w:t>
      </w:r>
      <w:r>
        <w:rPr>
          <w:rFonts w:ascii="Times New Roman" w:hAnsi="Times New Roman" w:eastAsia="仿宋_GB2312" w:cs="Times New Roman"/>
          <w:sz w:val="24"/>
          <w:szCs w:val="22"/>
          <w:vertAlign w:val="subscript"/>
        </w:rPr>
        <w:t xml:space="preserve">1 </w:t>
      </w:r>
      <w:r>
        <w:rPr>
          <w:rFonts w:ascii="Times New Roman" w:hAnsi="Times New Roman" w:eastAsia="仿宋_GB2312" w:cs="Times New Roman"/>
          <w:sz w:val="24"/>
          <w:szCs w:val="22"/>
        </w:rPr>
        <w:t>+ 3×r</w:t>
      </w:r>
      <w:r>
        <w:rPr>
          <w:rFonts w:ascii="Times New Roman" w:hAnsi="Times New Roman" w:eastAsia="仿宋_GB2312" w:cs="Times New Roman"/>
          <w:sz w:val="24"/>
          <w:szCs w:val="22"/>
          <w:vertAlign w:val="subscript"/>
        </w:rPr>
        <w:t>2</w:t>
      </w:r>
      <w:r>
        <w:rPr>
          <w:rFonts w:ascii="Times New Roman" w:hAnsi="Times New Roman" w:eastAsia="仿宋_GB2312" w:cs="Times New Roman"/>
          <w:sz w:val="24"/>
          <w:szCs w:val="22"/>
        </w:rPr>
        <w:t xml:space="preserve"> + 5×r</w:t>
      </w:r>
      <w:r>
        <w:rPr>
          <w:rFonts w:ascii="Times New Roman" w:hAnsi="Times New Roman" w:eastAsia="仿宋_GB2312" w:cs="Times New Roman"/>
          <w:sz w:val="24"/>
          <w:szCs w:val="22"/>
          <w:vertAlign w:val="subscript"/>
        </w:rPr>
        <w:t>3</w:t>
      </w:r>
      <w:r>
        <w:rPr>
          <w:rFonts w:ascii="Times New Roman" w:hAnsi="Times New Roman" w:eastAsia="仿宋_GB2312" w:cs="Times New Roman"/>
          <w:sz w:val="24"/>
          <w:szCs w:val="22"/>
        </w:rPr>
        <w:t xml:space="preserve"> + 7×r</w:t>
      </w:r>
      <w:r>
        <w:rPr>
          <w:rFonts w:ascii="Times New Roman" w:hAnsi="Times New Roman" w:eastAsia="仿宋_GB2312" w:cs="Times New Roman"/>
          <w:sz w:val="24"/>
          <w:szCs w:val="22"/>
          <w:vertAlign w:val="subscript"/>
        </w:rPr>
        <w:t>4</w:t>
      </w:r>
      <w:r>
        <w:rPr>
          <w:rFonts w:ascii="Times New Roman" w:hAnsi="Times New Roman" w:eastAsia="仿宋_GB2312" w:cs="Times New Roman"/>
          <w:sz w:val="24"/>
          <w:szCs w:val="22"/>
        </w:rPr>
        <w:t xml:space="preserve"> + 9×r</w:t>
      </w:r>
      <w:r>
        <w:rPr>
          <w:rFonts w:ascii="Times New Roman" w:hAnsi="Times New Roman" w:eastAsia="仿宋_GB2312" w:cs="Times New Roman"/>
          <w:sz w:val="24"/>
          <w:szCs w:val="22"/>
          <w:vertAlign w:val="subscript"/>
        </w:rPr>
        <w:t>5</w:t>
      </w:r>
      <w:r>
        <w:rPr>
          <w:rFonts w:ascii="Times New Roman" w:hAnsi="Times New Roman" w:eastAsia="仿宋_GB2312" w:cs="Times New Roman"/>
          <w:sz w:val="24"/>
          <w:szCs w:val="22"/>
        </w:rPr>
        <w:t>，求出g =</w:t>
      </w:r>
      <w:r>
        <w:rPr>
          <w:rFonts w:hint="eastAsia" w:ascii="Times New Roman" w:hAnsi="Times New Roman" w:eastAsia="仿宋_GB2312" w:cs="Times New Roman"/>
          <w:sz w:val="24"/>
          <w:szCs w:val="22"/>
        </w:rPr>
        <w:t>{{b_2</w:t>
      </w:r>
      <w:r>
        <w:rPr>
          <w:rFonts w:hint="eastAsia" w:ascii="Times New Roman" w:hAnsi="Times New Roman" w:eastAsia="仿宋_GB2312" w:cs="Times New Roman"/>
          <w:sz w:val="24"/>
          <w:szCs w:val="22"/>
          <w:lang w:val="en-US" w:eastAsia="zh-CN"/>
        </w:rPr>
        <w:t>7</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。因此，项目所在区域的雷电灾害风险处于</w:t>
      </w:r>
      <w:r>
        <w:rPr>
          <w:rFonts w:hint="eastAsia" w:ascii="Times New Roman" w:hAnsi="Times New Roman" w:eastAsia="仿宋_GB2312" w:cs="Times New Roman"/>
          <w:sz w:val="24"/>
          <w:szCs w:val="22"/>
        </w:rPr>
        <w:t>{{b_2</w:t>
      </w:r>
      <w:r>
        <w:rPr>
          <w:rFonts w:hint="eastAsia" w:ascii="Times New Roman" w:hAnsi="Times New Roman" w:eastAsia="仿宋_GB2312" w:cs="Times New Roman"/>
          <w:sz w:val="24"/>
          <w:szCs w:val="22"/>
          <w:lang w:val="en-US" w:eastAsia="zh-CN"/>
        </w:rPr>
        <w:t>9</w:t>
      </w:r>
      <w:r>
        <w:rPr>
          <w:rFonts w:hint="eastAsia" w:ascii="Times New Roman" w:hAnsi="Times New Roman" w:eastAsia="仿宋_GB2312" w:cs="Times New Roman"/>
          <w:sz w:val="24"/>
          <w:szCs w:val="22"/>
        </w:rPr>
        <w:t>}}</w:t>
      </w:r>
      <w:r>
        <w:rPr>
          <w:rFonts w:ascii="Times New Roman" w:hAnsi="Times New Roman" w:eastAsia="仿宋_GB2312" w:cs="Times New Roman"/>
          <w:sz w:val="24"/>
          <w:szCs w:val="22"/>
        </w:rPr>
        <w:t>区域。</w:t>
      </w:r>
    </w:p>
    <w:p w14:paraId="60BB93BD">
      <w:pPr>
        <w:spacing w:line="600" w:lineRule="exact"/>
        <w:ind w:firstLine="480" w:firstLineChars="200"/>
        <w:rPr>
          <w:rFonts w:ascii="Calibri" w:hAnsi="Calibri" w:eastAsia="仿宋_GB2312" w:cs="Times New Roman"/>
          <w:sz w:val="24"/>
          <w:szCs w:val="22"/>
        </w:rPr>
      </w:pPr>
      <w:r>
        <w:rPr>
          <w:rFonts w:hint="eastAsia" w:ascii="Times New Roman" w:hAnsi="Times New Roman" w:eastAsia="仿宋_GB2312" w:cs="Times New Roman"/>
          <w:sz w:val="24"/>
          <w:szCs w:val="22"/>
        </w:rPr>
        <w:t>结论：根据项目区域雷电灾害风险管理需要，利用</w:t>
      </w:r>
      <w:r>
        <w:rPr>
          <w:rFonts w:ascii="Times New Roman" w:hAnsi="Times New Roman" w:eastAsia="仿宋_GB2312" w:cs="Times New Roman"/>
          <w:sz w:val="24"/>
          <w:szCs w:val="22"/>
        </w:rPr>
        <w:t>《雷电灾害风险评估技术规范》（QX/T 85-2018）</w:t>
      </w:r>
      <w:r>
        <w:rPr>
          <w:rFonts w:hint="eastAsia" w:ascii="Times New Roman" w:hAnsi="Times New Roman" w:eastAsia="仿宋_GB2312" w:cs="Times New Roman"/>
          <w:sz w:val="24"/>
          <w:szCs w:val="22"/>
        </w:rPr>
        <w:t>规定的层次分析法对项目区域内雷电灾害风险从雷电风险、区域风险、承灾体风险三个方面进行了详细的评估和计算。经计算，项目区域的雷电灾害风险处于{{b_2</w:t>
      </w:r>
      <w:r>
        <w:rPr>
          <w:rFonts w:hint="eastAsia" w:ascii="Times New Roman" w:hAnsi="Times New Roman" w:eastAsia="仿宋_GB2312" w:cs="Times New Roman"/>
          <w:sz w:val="24"/>
          <w:szCs w:val="22"/>
          <w:lang w:val="en-US" w:eastAsia="zh-CN"/>
        </w:rPr>
        <w:t>9</w:t>
      </w:r>
      <w:r>
        <w:rPr>
          <w:rFonts w:hint="eastAsia" w:ascii="Times New Roman" w:hAnsi="Times New Roman" w:eastAsia="仿宋_GB2312" w:cs="Times New Roman"/>
          <w:sz w:val="24"/>
          <w:szCs w:val="22"/>
        </w:rPr>
        <w:t>}}区域。</w:t>
      </w:r>
    </w:p>
    <w:p w14:paraId="3F8174D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8D5323"/>
    <w:multiLevelType w:val="singleLevel"/>
    <w:tmpl w:val="978D5323"/>
    <w:lvl w:ilvl="0" w:tentative="0">
      <w:start w:val="1"/>
      <w:numFmt w:val="bullet"/>
      <w:lvlText w:val=""/>
      <w:lvlJc w:val="left"/>
      <w:pPr>
        <w:ind w:left="420" w:hanging="420"/>
      </w:pPr>
      <w:rPr>
        <w:rFonts w:hint="default" w:ascii="Wingdings" w:hAnsi="Wingdings"/>
      </w:rPr>
    </w:lvl>
  </w:abstractNum>
  <w:abstractNum w:abstractNumId="1">
    <w:nsid w:val="BB02A4A0"/>
    <w:multiLevelType w:val="multilevel"/>
    <w:tmpl w:val="BB02A4A0"/>
    <w:lvl w:ilvl="0" w:tentative="0">
      <w:start w:val="1"/>
      <w:numFmt w:val="decimal"/>
      <w:pStyle w:val="2"/>
      <w:suff w:val="space"/>
      <w:lvlText w:val="%1."/>
      <w:lvlJc w:val="left"/>
      <w:pPr>
        <w:tabs>
          <w:tab w:val="left" w:pos="0"/>
        </w:tabs>
        <w:ind w:left="432" w:hanging="432"/>
      </w:pPr>
      <w:rPr>
        <w:rFonts w:hint="default" w:ascii="Times New Roman" w:hAnsi="Times New Roman"/>
        <w:b/>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suff w:val="space"/>
      <w:lvlText w:val="%1.%2.%3.%4."/>
      <w:lvlJc w:val="left"/>
      <w:pPr>
        <w:tabs>
          <w:tab w:val="left" w:pos="420"/>
        </w:tabs>
        <w:ind w:left="864" w:hanging="864"/>
      </w:pPr>
      <w:rPr>
        <w:rFonts w:hint="default" w:ascii="Times New Roman" w:hAnsi="Times New Roman"/>
        <w:b/>
      </w:rPr>
    </w:lvl>
    <w:lvl w:ilvl="4" w:tentative="0">
      <w:start w:val="1"/>
      <w:numFmt w:val="decimal"/>
      <w:pStyle w:val="6"/>
      <w:suff w:val="space"/>
      <w:lvlText w:val="%1.%2.%3.%4.%5."/>
      <w:lvlJc w:val="left"/>
      <w:pPr>
        <w:tabs>
          <w:tab w:val="left" w:pos="420"/>
        </w:tabs>
        <w:ind w:left="1008" w:hanging="1008"/>
      </w:pPr>
      <w:rPr>
        <w:rFonts w:hint="default" w:ascii="仿宋" w:hAnsi="仿宋"/>
        <w:b/>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E4D3865"/>
    <w:multiLevelType w:val="singleLevel"/>
    <w:tmpl w:val="5E4D3865"/>
    <w:lvl w:ilvl="0" w:tentative="0">
      <w:start w:val="1"/>
      <w:numFmt w:val="bullet"/>
      <w:lvlText w:val=""/>
      <w:lvlJc w:val="left"/>
      <w:pPr>
        <w:ind w:left="1413"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06362585"/>
    <w:rsid w:val="03C84489"/>
    <w:rsid w:val="06362585"/>
    <w:rsid w:val="0D45612B"/>
    <w:rsid w:val="10E771A0"/>
    <w:rsid w:val="173506A7"/>
    <w:rsid w:val="194D1260"/>
    <w:rsid w:val="1B355DFC"/>
    <w:rsid w:val="1C8568B5"/>
    <w:rsid w:val="1D763560"/>
    <w:rsid w:val="2A6401B8"/>
    <w:rsid w:val="2C8C19A5"/>
    <w:rsid w:val="30BF2332"/>
    <w:rsid w:val="31A35A6A"/>
    <w:rsid w:val="33B645E2"/>
    <w:rsid w:val="33E74334"/>
    <w:rsid w:val="341B222F"/>
    <w:rsid w:val="35246EC1"/>
    <w:rsid w:val="35BB5A78"/>
    <w:rsid w:val="36851BE2"/>
    <w:rsid w:val="3A543DA5"/>
    <w:rsid w:val="3B4F27BE"/>
    <w:rsid w:val="3EB51D6D"/>
    <w:rsid w:val="45B3713E"/>
    <w:rsid w:val="461B1C1B"/>
    <w:rsid w:val="4BE34E9C"/>
    <w:rsid w:val="4C912C37"/>
    <w:rsid w:val="51601CCC"/>
    <w:rsid w:val="54FC5522"/>
    <w:rsid w:val="56293EE0"/>
    <w:rsid w:val="56BB64C5"/>
    <w:rsid w:val="5ABC682F"/>
    <w:rsid w:val="629848C7"/>
    <w:rsid w:val="645B1C35"/>
    <w:rsid w:val="6D440CFA"/>
    <w:rsid w:val="6E4678CD"/>
    <w:rsid w:val="70E00746"/>
    <w:rsid w:val="7234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Times New Roman" w:hAnsi="Times New Roman" w:eastAsia="仿宋"/>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Times New Roman" w:hAnsi="Times New Roman" w:eastAsia="仿宋"/>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customStyle="1" w:styleId="13">
    <w:name w:val="网格型3"/>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No Spacing"/>
    <w:qFormat/>
    <w:uiPriority w:val="1"/>
    <w:pPr>
      <w:widowControl w:val="0"/>
      <w:spacing w:line="300" w:lineRule="exact"/>
      <w:ind w:firstLine="200" w:firstLineChars="200"/>
      <w:jc w:val="center"/>
    </w:pPr>
    <w:rPr>
      <w:rFonts w:ascii="Times New Roman" w:hAnsi="Times New Roman" w:eastAsia="黑体"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oleObject" Target="embeddings/oleObject3.bin"/><Relationship Id="rId89" Type="http://schemas.openxmlformats.org/officeDocument/2006/relationships/image" Target="media/image46.png"/><Relationship Id="rId88" Type="http://schemas.openxmlformats.org/officeDocument/2006/relationships/image" Target="media/image45.png"/><Relationship Id="rId87" Type="http://schemas.openxmlformats.org/officeDocument/2006/relationships/image" Target="media/image44.png"/><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wmf"/><Relationship Id="rId83" Type="http://schemas.openxmlformats.org/officeDocument/2006/relationships/oleObject" Target="embeddings/oleObject39.bin"/><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emf"/><Relationship Id="rId8" Type="http://schemas.openxmlformats.org/officeDocument/2006/relationships/image" Target="media/image3.wmf"/><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emf"/><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image" Target="media/image2.wmf"/><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3807</Words>
  <Characters>4532</Characters>
  <Lines>0</Lines>
  <Paragraphs>0</Paragraphs>
  <TotalTime>6</TotalTime>
  <ScaleCrop>false</ScaleCrop>
  <LinksUpToDate>false</LinksUpToDate>
  <CharactersWithSpaces>4554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2024-07-17T08:16:00Z</dcterms:created>
  <dc:creator>呆木</dc:creator>
  <cp:lastModifiedBy>呆木</cp:lastModifiedBy>
  <dcterms:modified xsi:type="dcterms:W3CDTF">2024-11-05T01:22:54Z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3672BA54BA1444EC993838CDD1CF4F94_11</vt:lpwstr>
  </property>
</Properties>
</file>