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BF10B">
      <w:pPr>
        <w:pStyle w:val="4"/>
        <w:bidi w:val="0"/>
      </w:pPr>
      <w:r>
        <w:rPr>
          <w:rFonts w:hint="eastAsia"/>
        </w:rPr>
        <w:t>风向和风能密度方向</w:t>
      </w:r>
    </w:p>
    <w:p w14:paraId="1DF54BF5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测风塔{{data_1}}高度各层评估年主导方向分别为{{data_2}}风向，风向频率分别为{{data_3}}</w:t>
      </w:r>
      <w:r>
        <w:rPr>
          <w:rFonts w:hint="eastAsia" w:eastAsia="仿宋_GB2312" w:cs="Times New Roman"/>
          <w:sz w:val="24"/>
          <w:szCs w:val="22"/>
          <w:lang w:val="en-US" w:eastAsia="zh-CN"/>
        </w:rPr>
        <w:t>%</w:t>
      </w:r>
      <w:bookmarkStart w:id="12" w:name="_GoBack"/>
      <w:bookmarkEnd w:id="12"/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，评估年风能密度主导风向分别为{{data_4}}，各高度各月风向频率和各高度各月风能密度方向频率如表1和表2所示。</w:t>
      </w:r>
    </w:p>
    <w:p w14:paraId="461DD657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0" w:name="_Toc453333168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表1  测风塔评估年各高度风向频率</w:t>
      </w:r>
      <w:bookmarkEnd w:id="0"/>
    </w:p>
    <w:p w14:paraId="7687AA4B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表2  测风塔评估年各高度风能密度方向频率</w:t>
      </w:r>
    </w:p>
    <w:p w14:paraId="67E2C6D7">
      <w:pPr>
        <w:pStyle w:val="4"/>
        <w:bidi w:val="0"/>
        <w:rPr>
          <w:rFonts w:hint="eastAsia"/>
        </w:rPr>
      </w:pPr>
      <w:r>
        <w:rPr>
          <w:rFonts w:hint="eastAsia"/>
        </w:rPr>
        <w:t>有效风速利用小时数</w:t>
      </w:r>
    </w:p>
    <w:p w14:paraId="3B6E0519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对风力发电而言，风速在3-25m/s区间为有效风速。对测风塔测各高度层评估年风速在3-25m/s区间的有效风速利用小时数进行统计，结果表明，测风塔{{data_1}}高度有效风速利用小时数分别为{{data_5}}小时，其中{{data_6}}月最大，{{data_7}}月有效风速利用小时数最小。</w:t>
      </w:r>
    </w:p>
    <w:p w14:paraId="70F14655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1" w:name="_Toc453333170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表3  测风塔有效风速小时数</w:t>
      </w:r>
      <w:bookmarkEnd w:id="1"/>
    </w:p>
    <w:p w14:paraId="6EA5ADE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各等级风速及其风能频率分布</w:t>
      </w:r>
    </w:p>
    <w:p w14:paraId="6FDBB52D">
      <w:pPr>
        <w:autoSpaceDE w:val="0"/>
        <w:autoSpaceDN w:val="0"/>
        <w:adjustRightInd w:val="0"/>
        <w:spacing w:before="60" w:after="60" w:line="360" w:lineRule="auto"/>
        <w:ind w:firstLine="480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测风塔{{data_8}}高度评估年{{data_9}}等级风速小时数分别为{{data_10}}小时，超过15m/s的有效风速小时数仅为{{data_11}}小时。{{data_8}}高度评估年{{data_12}}m/s风速段的风速频率较高，累计接近{{data_13}}%。测风塔{{data_8}}高度评估年{{data_14}}m/s风速段的风能频率较高，累计超过{{data_15}}%</w:t>
      </w:r>
      <w:r>
        <w:rPr>
          <w:rFonts w:hint="eastAsia" w:eastAsia="仿宋_GB2312" w:cs="Times New Roman"/>
          <w:sz w:val="24"/>
          <w:szCs w:val="22"/>
          <w:lang w:val="en-US" w:eastAsia="zh-CN"/>
        </w:rPr>
        <w:t>。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51B4ED48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2" w:name="_Toc373247626"/>
      <w:bookmarkStart w:id="3" w:name="_Toc453333171"/>
      <w:bookmarkStart w:id="4" w:name="_Toc370309560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表4  测风塔各高度各风速等级小时数（h）</w:t>
      </w:r>
      <w:bookmarkEnd w:id="2"/>
      <w:bookmarkEnd w:id="3"/>
      <w:bookmarkEnd w:id="4"/>
    </w:p>
    <w:p w14:paraId="38F07334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5" w:name="_Toc453333172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表5  测风塔评估年各高度风速频率分布表</w:t>
      </w:r>
      <w:bookmarkEnd w:id="5"/>
    </w:p>
    <w:p w14:paraId="3383C3EC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6" w:name="_Toc453333173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表 6  测风塔评估年各高度风能频率分布表</w:t>
      </w:r>
      <w:bookmarkEnd w:id="6"/>
    </w:p>
    <w:p w14:paraId="251DB095"/>
    <w:p w14:paraId="473ADD3D">
      <w:pPr>
        <w:pStyle w:val="4"/>
        <w:bidi w:val="0"/>
      </w:pPr>
      <w:bookmarkStart w:id="7" w:name="_Toc453333933"/>
      <w:r>
        <w:rPr>
          <w:rFonts w:hint="eastAsia"/>
        </w:rPr>
        <w:t>风频曲线及威布尔分布参数</w:t>
      </w:r>
      <w:bookmarkEnd w:id="7"/>
    </w:p>
    <w:p w14:paraId="2B285119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风频曲线拟合采用威布尔分布，其概率密度函数用下式表示：</w:t>
      </w:r>
    </w:p>
    <w:p w14:paraId="62C4A853">
      <w:pPr>
        <w:autoSpaceDE w:val="0"/>
        <w:autoSpaceDN w:val="0"/>
        <w:adjustRightInd w:val="0"/>
        <w:spacing w:before="60" w:after="60" w:line="360" w:lineRule="auto"/>
        <w:ind w:firstLine="48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28.5pt;width:14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 w14:paraId="2734EA66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8"/>
          <w:szCs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式中：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object>
          <v:shape id="_x0000_i1026" o:spt="75" type="#_x0000_t75" style="height:13.5pt;width:24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为概率密度函数，A为尺度参数，K为形状参数。由图可见，测风塔的风速频率分布呈单峰型分布形态，风频经Weibull分布拟合以后与实测数据拟合较好，风速基本符合Weibull分布。</w:t>
      </w:r>
    </w:p>
    <w:p w14:paraId="5BA2FCA3">
      <w:pPr>
        <w:pStyle w:val="11"/>
        <w:jc w:val="center"/>
        <w:rPr>
          <w:rFonts w:hint="eastAsia" w:ascii="Times New Roman" w:hAnsi="Times New Roman" w:eastAsia="仿宋" w:cs="Times New Roman"/>
          <w:kern w:val="2"/>
          <w:sz w:val="22"/>
          <w:szCs w:val="22"/>
          <w:lang w:val="en-US" w:eastAsia="zh-CN" w:bidi="ar-SA"/>
        </w:rPr>
      </w:pPr>
      <w:bookmarkStart w:id="8" w:name="_Toc453333174"/>
      <w:r>
        <w:rPr>
          <w:rFonts w:hint="eastAsia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 w:bidi="ar-SA"/>
        </w:rPr>
        <w:t>表7  测风塔评估年各高度风速Weibull分布参数</w:t>
      </w:r>
      <w:bookmarkEnd w:id="8"/>
    </w:p>
    <w:p w14:paraId="655C8343">
      <w:pPr>
        <w:pStyle w:val="11"/>
        <w:jc w:val="center"/>
        <w:rPr>
          <w:rFonts w:hint="eastAsia" w:ascii="Times New Roman" w:hAnsi="Times New Roman" w:eastAsia="仿宋" w:cs="Times New Roman"/>
          <w:kern w:val="2"/>
          <w:sz w:val="22"/>
          <w:szCs w:val="22"/>
          <w:lang w:val="en-US" w:eastAsia="zh-CN" w:bidi="ar-SA"/>
        </w:rPr>
      </w:pPr>
    </w:p>
    <w:p w14:paraId="3D9A0424">
      <w:pPr>
        <w:pStyle w:val="11"/>
        <w:jc w:val="center"/>
        <w:rPr>
          <w:rFonts w:hint="eastAsia" w:ascii="Times New Roman" w:hAnsi="Times New Roman" w:eastAsia="仿宋" w:cs="Times New Roman"/>
          <w:kern w:val="2"/>
          <w:sz w:val="22"/>
          <w:szCs w:val="22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kern w:val="2"/>
          <w:sz w:val="22"/>
          <w:szCs w:val="22"/>
          <w:lang w:val="en-US" w:eastAsia="zh-CN" w:bidi="ar-SA"/>
        </w:rPr>
        <w:t>{{figure}}</w:t>
      </w:r>
    </w:p>
    <w:p w14:paraId="16BD5BB0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9" w:name="_Toc453338015"/>
      <w:bookmarkStart w:id="10" w:name="_Toc373365986"/>
      <w:bookmarkStart w:id="11" w:name="_Toc373247539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图1  测风塔各高度风速威布尔分布曲线图</w:t>
      </w:r>
      <w:bookmarkEnd w:id="9"/>
      <w:bookmarkEnd w:id="10"/>
      <w:bookmarkEnd w:id="11"/>
    </w:p>
    <w:p w14:paraId="18F5658E">
      <w:pPr>
        <w:spacing w:line="360" w:lineRule="auto"/>
        <w:ind w:firstLine="420" w:firstLineChars="200"/>
        <w:jc w:val="center"/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797" w:bottom="1440" w:left="1797" w:header="851" w:footer="992" w:gutter="0"/>
          <w:cols w:space="425" w:num="1"/>
          <w:docGrid w:linePitch="312" w:charSpace="0"/>
        </w:sectPr>
      </w:pPr>
    </w:p>
    <w:p w14:paraId="59E9C359">
      <w:pPr>
        <w:autoSpaceDE w:val="0"/>
        <w:autoSpaceDN w:val="0"/>
        <w:adjustRightInd w:val="0"/>
        <w:spacing w:before="60" w:after="60" w:line="360" w:lineRule="auto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ECB2FA"/>
    <w:multiLevelType w:val="multilevel"/>
    <w:tmpl w:val="33ECB2FA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3A7E7298"/>
    <w:rsid w:val="0A6B54CA"/>
    <w:rsid w:val="109C01BA"/>
    <w:rsid w:val="168E1562"/>
    <w:rsid w:val="16B54D1D"/>
    <w:rsid w:val="1E281D87"/>
    <w:rsid w:val="23F21382"/>
    <w:rsid w:val="24B84507"/>
    <w:rsid w:val="260131EA"/>
    <w:rsid w:val="3A7E7298"/>
    <w:rsid w:val="4E361CE8"/>
    <w:rsid w:val="5839385E"/>
    <w:rsid w:val="5EF77C75"/>
    <w:rsid w:val="5FB17318"/>
    <w:rsid w:val="7B3D7962"/>
    <w:rsid w:val="7F89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240" w:afterLines="100" w:line="360" w:lineRule="auto"/>
      <w:ind w:left="575" w:hanging="575"/>
      <w:jc w:val="left"/>
      <w:outlineLvl w:val="1"/>
    </w:pPr>
    <w:rPr>
      <w:b/>
      <w:kern w:val="0"/>
      <w:sz w:val="24"/>
      <w:szCs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Times New Roman" w:hAnsi="Times New Roman" w:eastAsia="仿宋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99"/>
    <w:rPr>
      <w:rFonts w:ascii="Cambria" w:hAnsi="Cambria" w:eastAsia="黑体" w:cs="Cambria"/>
      <w:sz w:val="20"/>
      <w:szCs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559</Words>
  <Characters>778</Characters>
  <Lines>0</Lines>
  <Paragraphs>0</Paragraphs>
  <TotalTime>1</TotalTime>
  <ScaleCrop>false</ScaleCrop>
  <LinksUpToDate>false</LinksUpToDate>
  <CharactersWithSpaces>796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2024-07-12T01:56:00Z</dcterms:created>
  <dc:creator>呆木</dc:creator>
  <cp:lastModifiedBy>呆木</cp:lastModifiedBy>
  <dcterms:modified xsi:type="dcterms:W3CDTF">2024-11-05T06:22:25Z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8B75F2FA8845466490387B26F0B214DE_11</vt:lpwstr>
  </property>
</Properties>
</file>