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271B" w:rsidRDefault="00CB271B" w:rsidP="00CB271B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_tradnl"/>
        </w:rPr>
      </w:pPr>
      <w:r>
        <w:rPr>
          <w:rFonts w:ascii="Calibri" w:hAnsi="Calibri"/>
          <w:sz w:val="22"/>
          <w:szCs w:val="22"/>
          <w:lang w:val="es-ES_tradnl"/>
        </w:rPr>
        <w:t xml:space="preserve">Input </w:t>
      </w:r>
      <w:proofErr w:type="spellStart"/>
      <w:r>
        <w:rPr>
          <w:rFonts w:ascii="Calibri" w:hAnsi="Calibri"/>
          <w:sz w:val="22"/>
          <w:szCs w:val="22"/>
          <w:lang w:val="es-ES_tradnl"/>
        </w:rPr>
        <w:t>Voltage</w:t>
      </w:r>
      <w:proofErr w:type="spellEnd"/>
      <w:r>
        <w:rPr>
          <w:rFonts w:ascii="Calibri" w:hAnsi="Calibri"/>
          <w:sz w:val="22"/>
          <w:szCs w:val="22"/>
          <w:lang w:val="es-ES_tradnl"/>
        </w:rPr>
        <w:t>: 6 a 18V</w:t>
      </w:r>
    </w:p>
    <w:p w:rsidR="00CB271B" w:rsidRPr="0088335F" w:rsidRDefault="00CB271B" w:rsidP="00CB271B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8335F">
        <w:rPr>
          <w:rFonts w:ascii="Calibri" w:hAnsi="Calibri"/>
          <w:sz w:val="22"/>
          <w:szCs w:val="22"/>
        </w:rPr>
        <w:t>60mA@12V IDLE</w:t>
      </w:r>
    </w:p>
    <w:p w:rsidR="00CB271B" w:rsidRPr="0088335F" w:rsidRDefault="00CB271B" w:rsidP="00CB271B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8335F">
        <w:rPr>
          <w:rFonts w:ascii="Calibri" w:hAnsi="Calibri"/>
          <w:sz w:val="22"/>
          <w:szCs w:val="22"/>
        </w:rPr>
        <w:t>GSM Antenna Connector: SMA Female</w:t>
      </w:r>
    </w:p>
    <w:p w:rsidR="00CB271B" w:rsidRPr="0088335F" w:rsidRDefault="00CB271B" w:rsidP="00CB271B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8335F">
        <w:rPr>
          <w:rFonts w:ascii="Calibri" w:hAnsi="Calibri"/>
          <w:sz w:val="22"/>
          <w:szCs w:val="22"/>
        </w:rPr>
        <w:t xml:space="preserve">USB Interface: </w:t>
      </w:r>
      <w:proofErr w:type="spellStart"/>
      <w:r w:rsidRPr="0088335F">
        <w:rPr>
          <w:rFonts w:ascii="Calibri" w:hAnsi="Calibri"/>
          <w:sz w:val="22"/>
          <w:szCs w:val="22"/>
        </w:rPr>
        <w:t>Powe</w:t>
      </w:r>
      <w:proofErr w:type="spellEnd"/>
      <w:r w:rsidRPr="0088335F">
        <w:rPr>
          <w:rFonts w:ascii="Calibri" w:hAnsi="Calibri"/>
          <w:sz w:val="22"/>
          <w:szCs w:val="22"/>
        </w:rPr>
        <w:t xml:space="preserve"> Only</w:t>
      </w:r>
    </w:p>
    <w:p w:rsidR="00CB271B" w:rsidRPr="0088335F" w:rsidRDefault="00CB271B" w:rsidP="00CB271B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8335F">
        <w:rPr>
          <w:rFonts w:ascii="Calibri" w:hAnsi="Calibri"/>
          <w:sz w:val="22"/>
          <w:szCs w:val="22"/>
        </w:rPr>
        <w:t>Bits Per Second: 115200 » Data Bits: 8 » Parity: None » Stop Bit: 1 » Flow Control: Hardware</w:t>
      </w:r>
    </w:p>
    <w:p w:rsidR="00CB271B" w:rsidRPr="0088335F" w:rsidRDefault="00CB271B" w:rsidP="00CB271B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8335F">
        <w:rPr>
          <w:rFonts w:ascii="Calibri" w:hAnsi="Calibri"/>
          <w:sz w:val="22"/>
          <w:szCs w:val="22"/>
        </w:rPr>
        <w:t> </w:t>
      </w:r>
    </w:p>
    <w:p w:rsidR="00CB271B" w:rsidRDefault="00CB271B" w:rsidP="00CB271B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_tradnl"/>
        </w:rPr>
      </w:pPr>
      <w:r>
        <w:rPr>
          <w:rFonts w:ascii="Calibri" w:hAnsi="Calibri"/>
          <w:sz w:val="22"/>
          <w:szCs w:val="22"/>
          <w:lang w:val="es-ES_tradnl"/>
        </w:rPr>
        <w:t xml:space="preserve">Si </w:t>
      </w:r>
      <w:proofErr w:type="spellStart"/>
      <w:r>
        <w:rPr>
          <w:rFonts w:ascii="Calibri" w:hAnsi="Calibri"/>
          <w:sz w:val="22"/>
          <w:szCs w:val="22"/>
          <w:lang w:val="es-ES_tradnl"/>
        </w:rPr>
        <w:t>enviem</w:t>
      </w:r>
      <w:proofErr w:type="spellEnd"/>
      <w:r>
        <w:rPr>
          <w:rFonts w:ascii="Calibri" w:hAnsi="Calibri"/>
          <w:sz w:val="22"/>
          <w:szCs w:val="22"/>
          <w:lang w:val="es-ES_tradnl"/>
        </w:rPr>
        <w:t xml:space="preserve"> la </w:t>
      </w:r>
      <w:proofErr w:type="spellStart"/>
      <w:r>
        <w:rPr>
          <w:rFonts w:ascii="Calibri" w:hAnsi="Calibri"/>
          <w:sz w:val="22"/>
          <w:szCs w:val="22"/>
          <w:lang w:val="es-ES_tradnl"/>
        </w:rPr>
        <w:t>Comanta</w:t>
      </w:r>
      <w:proofErr w:type="spellEnd"/>
      <w:r>
        <w:rPr>
          <w:rFonts w:ascii="Calibri" w:hAnsi="Calibri"/>
          <w:sz w:val="22"/>
          <w:szCs w:val="22"/>
          <w:lang w:val="es-ES_tradnl"/>
        </w:rPr>
        <w:t xml:space="preserve"> “AT”+ </w:t>
      </w:r>
      <w:proofErr w:type="spellStart"/>
      <w:r>
        <w:rPr>
          <w:rFonts w:ascii="Calibri" w:hAnsi="Calibri"/>
          <w:sz w:val="22"/>
          <w:szCs w:val="22"/>
          <w:lang w:val="es-ES_tradnl"/>
        </w:rPr>
        <w:t>enter</w:t>
      </w:r>
      <w:proofErr w:type="spellEnd"/>
      <w:r>
        <w:rPr>
          <w:rFonts w:ascii="Calibri" w:hAnsi="Calibri"/>
          <w:sz w:val="22"/>
          <w:szCs w:val="22"/>
          <w:lang w:val="es-ES_tradnl"/>
        </w:rPr>
        <w:t xml:space="preserve"> ha de </w:t>
      </w:r>
      <w:proofErr w:type="spellStart"/>
      <w:r>
        <w:rPr>
          <w:rFonts w:ascii="Calibri" w:hAnsi="Calibri"/>
          <w:sz w:val="22"/>
          <w:szCs w:val="22"/>
          <w:lang w:val="es-ES_tradnl"/>
        </w:rPr>
        <w:t>respondre</w:t>
      </w:r>
      <w:proofErr w:type="spellEnd"/>
      <w:r>
        <w:rPr>
          <w:rFonts w:ascii="Calibri" w:hAnsi="Calibri"/>
          <w:sz w:val="22"/>
          <w:szCs w:val="22"/>
          <w:lang w:val="es-ES_tradnl"/>
        </w:rPr>
        <w:t xml:space="preserve"> “OK”</w:t>
      </w:r>
    </w:p>
    <w:p w:rsidR="00CB271B" w:rsidRPr="0088335F" w:rsidRDefault="00CB271B" w:rsidP="00CB271B">
      <w:pPr>
        <w:pStyle w:val="NormalWeb"/>
        <w:spacing w:before="0" w:beforeAutospacing="0" w:after="0" w:afterAutospacing="0"/>
        <w:rPr>
          <w:rFonts w:ascii="HelveticaNeue" w:hAnsi="HelveticaNeue"/>
          <w:sz w:val="20"/>
          <w:szCs w:val="20"/>
        </w:rPr>
      </w:pPr>
      <w:r w:rsidRPr="0088335F">
        <w:rPr>
          <w:rFonts w:ascii="HelveticaNeue" w:hAnsi="HelveticaNeue"/>
          <w:sz w:val="20"/>
          <w:szCs w:val="20"/>
        </w:rPr>
        <w:t>Embedded Systems</w:t>
      </w:r>
    </w:p>
    <w:p w:rsidR="00CB271B" w:rsidRPr="0088335F" w:rsidRDefault="00CB271B" w:rsidP="00CB271B">
      <w:pPr>
        <w:pStyle w:val="NormalWeb"/>
        <w:spacing w:before="0" w:beforeAutospacing="0" w:after="0" w:afterAutospacing="0"/>
        <w:rPr>
          <w:rFonts w:ascii="HelveticaNeue" w:hAnsi="HelveticaNeue"/>
          <w:sz w:val="20"/>
          <w:szCs w:val="20"/>
        </w:rPr>
      </w:pPr>
      <w:r w:rsidRPr="0088335F">
        <w:rPr>
          <w:rFonts w:ascii="HelveticaNeue" w:hAnsi="HelveticaNeue"/>
          <w:sz w:val="20"/>
          <w:szCs w:val="20"/>
        </w:rPr>
        <w:t>The V-Link software can be used with an embedded system where automated end to end communication is required.</w:t>
      </w:r>
    </w:p>
    <w:p w:rsidR="00CB271B" w:rsidRPr="0088335F" w:rsidRDefault="00CB271B" w:rsidP="00CB271B">
      <w:pPr>
        <w:pStyle w:val="NormalWeb"/>
        <w:spacing w:before="0" w:beforeAutospacing="0" w:after="0" w:afterAutospacing="0"/>
        <w:rPr>
          <w:rFonts w:ascii="HelveticaNeue" w:hAnsi="HelveticaNeue"/>
          <w:sz w:val="20"/>
          <w:szCs w:val="20"/>
        </w:rPr>
      </w:pPr>
      <w:r w:rsidRPr="0088335F">
        <w:rPr>
          <w:rFonts w:ascii="HelveticaNeue" w:hAnsi="HelveticaNeue"/>
          <w:sz w:val="20"/>
          <w:szCs w:val="20"/>
        </w:rPr>
        <w:t xml:space="preserve">If the embedded system has limited intelligence or has limited con </w:t>
      </w:r>
      <w:proofErr w:type="spellStart"/>
      <w:r w:rsidRPr="0088335F">
        <w:rPr>
          <w:rFonts w:ascii="HelveticaNeue" w:hAnsi="HelveticaNeue"/>
          <w:sz w:val="20"/>
          <w:szCs w:val="20"/>
        </w:rPr>
        <w:t>guration</w:t>
      </w:r>
      <w:proofErr w:type="spellEnd"/>
      <w:r w:rsidRPr="0088335F">
        <w:rPr>
          <w:rFonts w:ascii="HelveticaNeue" w:hAnsi="HelveticaNeue"/>
          <w:sz w:val="20"/>
          <w:szCs w:val="20"/>
        </w:rPr>
        <w:t xml:space="preserve"> capability the </w:t>
      </w:r>
      <w:proofErr w:type="spellStart"/>
      <w:r w:rsidRPr="0088335F">
        <w:rPr>
          <w:rFonts w:ascii="HelveticaNeue" w:hAnsi="HelveticaNeue"/>
          <w:sz w:val="20"/>
          <w:szCs w:val="20"/>
        </w:rPr>
        <w:t>Siretta</w:t>
      </w:r>
      <w:proofErr w:type="spellEnd"/>
      <w:r w:rsidRPr="0088335F">
        <w:rPr>
          <w:rFonts w:ascii="HelveticaNeue" w:hAnsi="HelveticaNeue"/>
          <w:sz w:val="20"/>
          <w:szCs w:val="20"/>
        </w:rPr>
        <w:t xml:space="preserve"> V-Link software can be used to connect the system to a central server easily and simply.</w:t>
      </w:r>
    </w:p>
    <w:p w:rsidR="00CB271B" w:rsidRPr="0088335F" w:rsidRDefault="00CB271B" w:rsidP="00CB271B">
      <w:pPr>
        <w:pStyle w:val="NormalWeb"/>
        <w:spacing w:before="0" w:beforeAutospacing="0" w:after="0" w:afterAutospacing="0"/>
        <w:rPr>
          <w:rFonts w:ascii="HelveticaNeue" w:hAnsi="HelveticaNeue"/>
          <w:sz w:val="20"/>
          <w:szCs w:val="20"/>
        </w:rPr>
      </w:pPr>
      <w:r w:rsidRPr="0088335F">
        <w:rPr>
          <w:rFonts w:ascii="HelveticaNeue" w:hAnsi="HelveticaNeue"/>
          <w:sz w:val="20"/>
          <w:szCs w:val="20"/>
        </w:rPr>
        <w:t xml:space="preserve">The V-Link software can also be used to control and manage the remote modem so that the connection from the embedded system to the central server/control head of </w:t>
      </w:r>
      <w:proofErr w:type="spellStart"/>
      <w:r w:rsidRPr="0088335F">
        <w:rPr>
          <w:rFonts w:ascii="HelveticaNeue" w:hAnsi="HelveticaNeue"/>
          <w:sz w:val="20"/>
          <w:szCs w:val="20"/>
        </w:rPr>
        <w:t>ce</w:t>
      </w:r>
      <w:proofErr w:type="spellEnd"/>
      <w:r w:rsidRPr="0088335F">
        <w:rPr>
          <w:rFonts w:ascii="HelveticaNeue" w:hAnsi="HelveticaNeue"/>
          <w:sz w:val="20"/>
          <w:szCs w:val="20"/>
        </w:rPr>
        <w:t xml:space="preserve"> is seamless and reliable.</w:t>
      </w:r>
    </w:p>
    <w:p w:rsidR="00CB271B" w:rsidRDefault="00CB271B" w:rsidP="00CB271B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_tradnl"/>
        </w:rPr>
      </w:pPr>
      <w:r>
        <w:rPr>
          <w:rFonts w:ascii="Calibri" w:hAnsi="Calibri"/>
          <w:noProof/>
          <w:sz w:val="22"/>
          <w:szCs w:val="22"/>
          <w:lang w:val="es-ES" w:eastAsia="es-ES"/>
        </w:rPr>
        <w:drawing>
          <wp:inline distT="0" distB="0" distL="0" distR="0">
            <wp:extent cx="6098540" cy="5971540"/>
            <wp:effectExtent l="0" t="0" r="0" b="0"/>
            <wp:docPr id="4" name="Picture 4" descr="able 3. Modem states (assume &#10;Current Modem State &#10;Power Off &#10;Run Mode &#10;On Network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ble 3. Modem states (assume &#10;Current Modem State &#10;Power Off &#10;Run Mode &#10;On Network &#10;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597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71B" w:rsidRDefault="00CB271B" w:rsidP="00CB271B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r>
        <w:rPr>
          <w:rFonts w:ascii="Calibri" w:hAnsi="Calibri"/>
          <w:sz w:val="22"/>
          <w:szCs w:val="22"/>
          <w:lang w:val="es-ES"/>
        </w:rPr>
        <w:t> </w:t>
      </w:r>
    </w:p>
    <w:p w:rsidR="00CB271B" w:rsidRDefault="00CB271B" w:rsidP="00CB271B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_tradnl"/>
        </w:rPr>
      </w:pPr>
      <w:r>
        <w:rPr>
          <w:rFonts w:ascii="Calibri" w:hAnsi="Calibri"/>
          <w:noProof/>
          <w:sz w:val="22"/>
          <w:szCs w:val="22"/>
          <w:lang w:val="es-ES" w:eastAsia="es-ES"/>
        </w:rPr>
        <w:lastRenderedPageBreak/>
        <w:drawing>
          <wp:inline distT="0" distB="0" distL="0" distR="0">
            <wp:extent cx="6098540" cy="4951730"/>
            <wp:effectExtent l="0" t="0" r="0" b="1270"/>
            <wp:docPr id="3" name="Picture 3" descr="S232 Serial Port Interface &#10;This connector provides a serial RS232 communication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232 Serial Port Interface &#10;This connector provides a serial RS232 communication b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71B" w:rsidRDefault="00CB271B" w:rsidP="00CB271B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"/>
        </w:rPr>
      </w:pPr>
      <w:r>
        <w:rPr>
          <w:rFonts w:ascii="Calibri" w:hAnsi="Calibri"/>
          <w:sz w:val="22"/>
          <w:szCs w:val="22"/>
          <w:lang w:val="es-ES"/>
        </w:rPr>
        <w:t> </w:t>
      </w:r>
    </w:p>
    <w:p w:rsidR="00CB271B" w:rsidRDefault="00CB271B" w:rsidP="00CB271B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_tradnl"/>
        </w:rPr>
      </w:pPr>
      <w:r>
        <w:rPr>
          <w:rFonts w:ascii="Calibri" w:hAnsi="Calibri"/>
          <w:noProof/>
          <w:sz w:val="22"/>
          <w:szCs w:val="22"/>
          <w:lang w:val="es-ES" w:eastAsia="es-ES"/>
        </w:rPr>
        <w:lastRenderedPageBreak/>
        <w:drawing>
          <wp:inline distT="0" distB="0" distL="0" distR="0">
            <wp:extent cx="6098540" cy="5451475"/>
            <wp:effectExtent l="0" t="0" r="0" b="9525"/>
            <wp:docPr id="2" name="Picture 2" descr="S485 Serial Port Interface (Optional) &#10;This connector provides a serial RS485 co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485 Serial Port Interface (Optional) &#10;This connector provides a serial RS485 com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545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71B" w:rsidRPr="0088335F" w:rsidRDefault="00CB271B" w:rsidP="00CB271B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8335F">
        <w:rPr>
          <w:rFonts w:ascii="Calibri" w:hAnsi="Calibri"/>
          <w:sz w:val="22"/>
          <w:szCs w:val="22"/>
        </w:rPr>
        <w:t> </w:t>
      </w:r>
    </w:p>
    <w:p w:rsidR="00CB271B" w:rsidRPr="0088335F" w:rsidRDefault="00CB271B" w:rsidP="00CB271B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8335F">
        <w:rPr>
          <w:rFonts w:ascii="Calibri" w:hAnsi="Calibri"/>
          <w:sz w:val="22"/>
          <w:szCs w:val="22"/>
        </w:rPr>
        <w:t>SIM services available for the ZEST GPRS series include: » 2G GSM (900/1800MHz) » SMS, » GPRS » CSD</w:t>
      </w:r>
    </w:p>
    <w:p w:rsidR="00CB271B" w:rsidRPr="0088335F" w:rsidRDefault="00CB271B" w:rsidP="00CB271B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8335F">
        <w:rPr>
          <w:rFonts w:ascii="Calibri" w:hAnsi="Calibri"/>
          <w:sz w:val="22"/>
          <w:szCs w:val="22"/>
        </w:rPr>
        <w:t> </w:t>
      </w:r>
    </w:p>
    <w:p w:rsidR="00CB271B" w:rsidRDefault="00CB271B" w:rsidP="00CB271B">
      <w:pPr>
        <w:pStyle w:val="NormalWeb"/>
        <w:spacing w:before="0" w:beforeAutospacing="0" w:after="0" w:afterAutospacing="0"/>
        <w:rPr>
          <w:rFonts w:ascii="Calibri" w:hAnsi="Calibri"/>
          <w:color w:val="0433FF"/>
          <w:sz w:val="27"/>
          <w:szCs w:val="27"/>
          <w:lang w:val="es-ES_tradnl"/>
        </w:rPr>
      </w:pPr>
      <w:r>
        <w:rPr>
          <w:rFonts w:ascii="Calibri" w:hAnsi="Calibri"/>
          <w:b/>
          <w:bCs/>
          <w:color w:val="0433FF"/>
          <w:sz w:val="27"/>
          <w:szCs w:val="27"/>
          <w:lang w:val="es-ES_tradnl"/>
        </w:rPr>
        <w:t>ANTENA:</w:t>
      </w:r>
    </w:p>
    <w:p w:rsidR="00CB271B" w:rsidRDefault="00CB271B" w:rsidP="00CB271B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_tradnl"/>
        </w:rPr>
      </w:pPr>
      <w:proofErr w:type="spellStart"/>
      <w:r>
        <w:rPr>
          <w:rFonts w:ascii="Calibri" w:hAnsi="Calibri"/>
          <w:sz w:val="22"/>
          <w:szCs w:val="22"/>
          <w:lang w:val="es-ES_tradnl"/>
        </w:rPr>
        <w:t>L’antenna</w:t>
      </w:r>
      <w:proofErr w:type="spellEnd"/>
      <w:r>
        <w:rPr>
          <w:rFonts w:ascii="Calibri" w:hAnsi="Calibri"/>
          <w:sz w:val="22"/>
          <w:szCs w:val="22"/>
          <w:lang w:val="es-ES_tradnl"/>
        </w:rPr>
        <w:t xml:space="preserve"> o cable SMA ha de </w:t>
      </w:r>
      <w:proofErr w:type="spellStart"/>
      <w:r>
        <w:rPr>
          <w:rFonts w:ascii="Calibri" w:hAnsi="Calibri"/>
          <w:sz w:val="22"/>
          <w:szCs w:val="22"/>
          <w:lang w:val="es-ES_tradnl"/>
        </w:rPr>
        <w:t>tenir</w:t>
      </w:r>
      <w:proofErr w:type="spellEnd"/>
      <w:r>
        <w:rPr>
          <w:rFonts w:ascii="Calibri" w:hAnsi="Calibri"/>
          <w:sz w:val="22"/>
          <w:szCs w:val="22"/>
          <w:lang w:val="es-ES_tradnl"/>
        </w:rPr>
        <w:t xml:space="preserve"> 50</w:t>
      </w:r>
      <w:r>
        <w:rPr>
          <w:rFonts w:ascii="Calibri" w:hAnsi="Calibri"/>
          <w:sz w:val="22"/>
          <w:szCs w:val="22"/>
          <w:lang w:val="el-GR"/>
        </w:rPr>
        <w:t>Ω </w:t>
      </w:r>
    </w:p>
    <w:p w:rsidR="00CB271B" w:rsidRPr="0088335F" w:rsidRDefault="00CB271B" w:rsidP="00CB271B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8335F">
        <w:rPr>
          <w:rFonts w:ascii="Calibri" w:hAnsi="Calibri"/>
          <w:sz w:val="22"/>
          <w:szCs w:val="22"/>
        </w:rPr>
        <w:t>900/1800MHz</w:t>
      </w:r>
    </w:p>
    <w:p w:rsidR="00CB271B" w:rsidRPr="0088335F" w:rsidRDefault="00CB271B" w:rsidP="00CB271B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8335F">
        <w:rPr>
          <w:rFonts w:ascii="Calibri" w:hAnsi="Calibri"/>
          <w:sz w:val="22"/>
          <w:szCs w:val="22"/>
        </w:rPr>
        <w:t>The antenna must be capable of handling a minimum of 2W output power</w:t>
      </w:r>
    </w:p>
    <w:p w:rsidR="00CB271B" w:rsidRPr="0088335F" w:rsidRDefault="00CB271B" w:rsidP="00CB271B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8335F">
        <w:rPr>
          <w:rFonts w:ascii="Calibri" w:hAnsi="Calibri"/>
          <w:sz w:val="22"/>
          <w:szCs w:val="22"/>
        </w:rPr>
        <w:t>The VSWR should be less than 3:1 to avoid damage to the modem</w:t>
      </w:r>
    </w:p>
    <w:p w:rsidR="00CB271B" w:rsidRPr="0088335F" w:rsidRDefault="00CB271B" w:rsidP="00CB271B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88335F">
        <w:rPr>
          <w:rFonts w:ascii="Calibri" w:hAnsi="Calibri"/>
          <w:sz w:val="22"/>
          <w:szCs w:val="22"/>
        </w:rPr>
        <w:t> </w:t>
      </w:r>
    </w:p>
    <w:p w:rsidR="00CB271B" w:rsidRDefault="00CB271B" w:rsidP="00CB271B">
      <w:pPr>
        <w:pStyle w:val="NormalWeb"/>
        <w:spacing w:before="0" w:beforeAutospacing="0" w:after="0" w:afterAutospacing="0"/>
        <w:rPr>
          <w:rFonts w:ascii="Calibri" w:hAnsi="Calibri"/>
          <w:color w:val="0433FF"/>
          <w:sz w:val="27"/>
          <w:szCs w:val="27"/>
          <w:lang w:val="es-ES_tradnl"/>
        </w:rPr>
      </w:pPr>
      <w:r>
        <w:rPr>
          <w:rFonts w:ascii="Calibri" w:hAnsi="Calibri"/>
          <w:b/>
          <w:bCs/>
          <w:color w:val="0433FF"/>
          <w:sz w:val="27"/>
          <w:szCs w:val="27"/>
          <w:lang w:val="es-ES_tradnl"/>
        </w:rPr>
        <w:t>POWER:</w:t>
      </w:r>
    </w:p>
    <w:p w:rsidR="00CB271B" w:rsidRDefault="00CB271B" w:rsidP="00CB271B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  <w:lang w:val="es-ES_tradnl"/>
        </w:rPr>
      </w:pPr>
      <w:r>
        <w:rPr>
          <w:rFonts w:ascii="Calibri" w:hAnsi="Calibri"/>
          <w:noProof/>
          <w:sz w:val="22"/>
          <w:szCs w:val="22"/>
          <w:lang w:val="es-ES" w:eastAsia="es-ES"/>
        </w:rPr>
        <w:lastRenderedPageBreak/>
        <w:drawing>
          <wp:inline distT="0" distB="0" distL="0" distR="0">
            <wp:extent cx="4086860" cy="2131060"/>
            <wp:effectExtent l="0" t="0" r="2540" b="2540"/>
            <wp:docPr id="1" name="Picture 1" descr="C input voltage &#10;Recommended input voltage &#10;Supply current @ 12V. &#10;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 input voltage &#10;Recommended input voltage &#10;Supply current @ 12V. &#10;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B4A" w:rsidRDefault="006B7B4A">
      <w:bookmarkStart w:id="0" w:name="_GoBack"/>
      <w:bookmarkEnd w:id="0"/>
    </w:p>
    <w:sectPr w:rsidR="006B7B4A" w:rsidSect="007B63F7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Neue"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1"/>
  <w:proofState w:spelling="clean"/>
  <w:defaultTabStop w:val="720"/>
  <w:hyphenationZone w:val="425"/>
  <w:characterSpacingControl w:val="doNotCompress"/>
  <w:compat/>
  <w:rsids>
    <w:rsidRoot w:val="00CB271B"/>
    <w:rsid w:val="006B7B4A"/>
    <w:rsid w:val="007B63F7"/>
    <w:rsid w:val="0088335F"/>
    <w:rsid w:val="00CB271B"/>
    <w:rsid w:val="00F661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61EE"/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B271B"/>
    <w:pPr>
      <w:spacing w:before="100" w:beforeAutospacing="1" w:after="100" w:afterAutospacing="1"/>
    </w:pPr>
    <w:rPr>
      <w:rFonts w:ascii="Times New Roman" w:hAnsi="Times New Roman" w:cs="Times New Roman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164</Words>
  <Characters>903</Characters>
  <Application>Microsoft Office Word</Application>
  <DocSecurity>0</DocSecurity>
  <Lines>7</Lines>
  <Paragraphs>2</Paragraphs>
  <ScaleCrop>false</ScaleCrop>
  <Company/>
  <LinksUpToDate>false</LinksUpToDate>
  <CharactersWithSpaces>1065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Fèlix Vinyals</dc:creator>
  <cp:keywords/>
  <dc:description/>
  <cp:lastModifiedBy>Lluis Bosch ICRA</cp:lastModifiedBy>
  <cp:revision>3</cp:revision>
  <dcterms:created xsi:type="dcterms:W3CDTF">2017-04-07T12:19:00Z</dcterms:created>
  <dcterms:modified xsi:type="dcterms:W3CDTF">2017-04-07T14:24:00Z</dcterms:modified>
</cp:coreProperties>
</file>