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AA" w:rsidRDefault="00190BAA" w:rsidP="00190BAA">
      <w:r>
        <w:t>Juraj Holas</w:t>
      </w:r>
    </w:p>
    <w:p w:rsidR="00190BAA" w:rsidRDefault="00190BAA" w:rsidP="00190BAA">
      <w:pPr>
        <w:jc w:val="center"/>
        <w:rPr>
          <w:sz w:val="36"/>
        </w:rPr>
      </w:pPr>
      <w:r w:rsidRPr="000002B6">
        <w:rPr>
          <w:sz w:val="36"/>
        </w:rPr>
        <w:t>Návrh</w:t>
      </w:r>
      <w:r>
        <w:rPr>
          <w:sz w:val="36"/>
        </w:rPr>
        <w:t xml:space="preserve"> projektu</w:t>
      </w:r>
    </w:p>
    <w:p w:rsidR="007008F3" w:rsidRDefault="00AA1871" w:rsidP="000002B6">
      <w:pPr>
        <w:pStyle w:val="Nadpis2"/>
      </w:pPr>
      <w:r>
        <w:t>Téma:</w:t>
      </w:r>
    </w:p>
    <w:p w:rsidR="00AA1871" w:rsidRDefault="00AA1871" w:rsidP="000002B6">
      <w:pPr>
        <w:ind w:left="284"/>
        <w:jc w:val="both"/>
      </w:pPr>
      <w:r>
        <w:t>Odhadovanie počtu a štruktúry zamestnancov v oblasti výskumu a vývoja na základe celkového počtu obyvateľov a výdavkov v tejto oblasti.</w:t>
      </w:r>
    </w:p>
    <w:p w:rsidR="00AA1871" w:rsidRDefault="00AA1871" w:rsidP="000002B6">
      <w:pPr>
        <w:pStyle w:val="Nadpis2"/>
      </w:pPr>
      <w:r>
        <w:t>Popis:</w:t>
      </w:r>
    </w:p>
    <w:p w:rsidR="00AA1871" w:rsidRDefault="00AA1871" w:rsidP="000002B6">
      <w:pPr>
        <w:ind w:left="284"/>
        <w:jc w:val="both"/>
      </w:pPr>
      <w:r>
        <w:t xml:space="preserve">Projekt </w:t>
      </w:r>
      <w:r w:rsidR="00540B0D">
        <w:t xml:space="preserve">sa zameria na odhadovanie ročných štatistík zamestnancov v oblasti výskumu a vývoja v SR. Skúmaný bude nielen celkový počet týchto zamestnancov, ale aj ich demografická štruktúra, menovite </w:t>
      </w:r>
      <w:r w:rsidR="00123FA2">
        <w:t xml:space="preserve">zastúpenie pohlaví, najvyššie dosiahnuté vzdelanie a pracovná pozícia. </w:t>
      </w:r>
      <w:r w:rsidR="000002B6">
        <w:t>Zisťovať sa bude vzťah týchto parametrov ku celkovému počtu a štruktúre obyvateľstva SR, a tiež ku objemu a charakteru financií využitých v tomto sektore.</w:t>
      </w:r>
    </w:p>
    <w:p w:rsidR="00F85F84" w:rsidRDefault="00F85F84" w:rsidP="00F85F84">
      <w:pPr>
        <w:pStyle w:val="Nadpis2"/>
      </w:pPr>
      <w:r>
        <w:t>Zdroje dát:</w:t>
      </w:r>
    </w:p>
    <w:p w:rsidR="00146341" w:rsidRDefault="00F85F84" w:rsidP="00146341">
      <w:pPr>
        <w:spacing w:after="0"/>
        <w:ind w:left="284"/>
        <w:jc w:val="both"/>
      </w:pPr>
      <w:r>
        <w:t xml:space="preserve">Všetky potrebné dáta budú získavané zo stránky Štatistického úradu Slovenskej republiky - </w:t>
      </w:r>
      <w:hyperlink r:id="rId8" w:history="1">
        <w:r w:rsidRPr="00BF669F">
          <w:rPr>
            <w:rStyle w:val="Hypertextovprepojenie"/>
            <w:color w:val="auto"/>
            <w:u w:val="none"/>
          </w:rPr>
          <w:t>http://slovak.statistics.sk</w:t>
        </w:r>
        <w:bookmarkStart w:id="0" w:name="_GoBack"/>
        <w:bookmarkEnd w:id="0"/>
        <w:r w:rsidRPr="00BF669F">
          <w:rPr>
            <w:rStyle w:val="Hypertextovprepojenie"/>
            <w:color w:val="auto"/>
            <w:u w:val="none"/>
          </w:rPr>
          <w:t>/</w:t>
        </w:r>
      </w:hyperlink>
      <w:r w:rsidRPr="00BF669F">
        <w:t xml:space="preserve">. </w:t>
      </w:r>
      <w:r>
        <w:t xml:space="preserve">Využívané budú údaje z databázy </w:t>
      </w:r>
      <w:proofErr w:type="spellStart"/>
      <w:r w:rsidRPr="00146341">
        <w:rPr>
          <w:i/>
        </w:rPr>
        <w:t>STATdat</w:t>
      </w:r>
      <w:proofErr w:type="spellEnd"/>
      <w:r w:rsidR="00146341">
        <w:t>, predovšetkým z nasledujúcich tabuliek:</w:t>
      </w:r>
    </w:p>
    <w:p w:rsidR="00146341" w:rsidRPr="00146341" w:rsidRDefault="00146341" w:rsidP="00146341">
      <w:pPr>
        <w:pStyle w:val="Odsekzoznamu"/>
        <w:numPr>
          <w:ilvl w:val="0"/>
          <w:numId w:val="1"/>
        </w:numPr>
        <w:jc w:val="both"/>
      </w:pPr>
      <w:r w:rsidRPr="00146341">
        <w:t>Základné charakteristiky obyvateľstva (absolútne údaje) [om0001rs]</w:t>
      </w:r>
    </w:p>
    <w:p w:rsidR="00146341" w:rsidRPr="00146341" w:rsidRDefault="00146341" w:rsidP="00146341">
      <w:pPr>
        <w:pStyle w:val="Odsekzoznamu"/>
        <w:numPr>
          <w:ilvl w:val="0"/>
          <w:numId w:val="1"/>
        </w:numPr>
        <w:jc w:val="both"/>
      </w:pPr>
      <w:r w:rsidRPr="00146341">
        <w:t>Výdavky na výskum a vývoj [vt0002rs]</w:t>
      </w:r>
    </w:p>
    <w:p w:rsidR="00146341" w:rsidRPr="00146341" w:rsidRDefault="00146341" w:rsidP="00146341">
      <w:pPr>
        <w:pStyle w:val="Odsekzoznamu"/>
        <w:numPr>
          <w:ilvl w:val="0"/>
          <w:numId w:val="1"/>
        </w:numPr>
        <w:jc w:val="both"/>
      </w:pPr>
      <w:r w:rsidRPr="00146341">
        <w:t>Zamestnanci výskumu a vývoja [vt0001rs]</w:t>
      </w:r>
    </w:p>
    <w:p w:rsidR="00F85F84" w:rsidRDefault="00146341" w:rsidP="00146341">
      <w:pPr>
        <w:pStyle w:val="Odsekzoznamu"/>
        <w:numPr>
          <w:ilvl w:val="0"/>
          <w:numId w:val="1"/>
        </w:numPr>
        <w:jc w:val="both"/>
      </w:pPr>
      <w:r w:rsidRPr="00146341">
        <w:t>Štruktúra zamestnancov výskumu a vývoja (v %) [vt1009rs]</w:t>
      </w:r>
    </w:p>
    <w:p w:rsidR="00146341" w:rsidRDefault="00146341" w:rsidP="00146341">
      <w:pPr>
        <w:spacing w:after="0"/>
        <w:ind w:left="284"/>
        <w:jc w:val="both"/>
      </w:pPr>
      <w:r>
        <w:t>V prípade potreby pribudnú ďalšie tabuľky z uvedenej databázy v priebehu práce na projekte.</w:t>
      </w:r>
    </w:p>
    <w:p w:rsidR="00146341" w:rsidRDefault="00146341" w:rsidP="00146341">
      <w:pPr>
        <w:pStyle w:val="Nadpis2"/>
      </w:pPr>
      <w:r>
        <w:t>Rozdelenie dát:</w:t>
      </w:r>
    </w:p>
    <w:p w:rsidR="00146341" w:rsidRDefault="00146341" w:rsidP="00146341">
      <w:pPr>
        <w:ind w:left="284"/>
        <w:jc w:val="both"/>
      </w:pPr>
      <w:r>
        <w:t xml:space="preserve">Všetky informácie získané z uvedených zdrojov sú rozčlenené podľa rokov, čo sa odzrkadlí aj na ich rozdelení v priebehu projektu. Dáta z posledných </w:t>
      </w:r>
      <w:r w:rsidR="00D7125E">
        <w:t>troch</w:t>
      </w:r>
      <w:r>
        <w:t xml:space="preserve"> rokov štatistiky,  teda roky 201</w:t>
      </w:r>
      <w:r w:rsidR="00D7125E">
        <w:t>1</w:t>
      </w:r>
      <w:r>
        <w:t xml:space="preserve"> a</w:t>
      </w:r>
      <w:r w:rsidR="00D7125E">
        <w:t>ž</w:t>
      </w:r>
      <w:r>
        <w:t xml:space="preserve"> 2013, budú slúžiť ako testovacie dáta na zisťovanie úspešnosti získaného algoritmu. Všetky skoršie </w:t>
      </w:r>
      <w:r w:rsidR="00D7125E">
        <w:t>štatistiky, teda roky 2000-2010, budú použité na trénovanie.</w:t>
      </w:r>
    </w:p>
    <w:p w:rsidR="00D7125E" w:rsidRDefault="00D7125E" w:rsidP="00D7125E">
      <w:pPr>
        <w:pStyle w:val="Nadpis2"/>
      </w:pPr>
      <w:r>
        <w:t>Vyhodnocovanie úspešnosti:</w:t>
      </w:r>
    </w:p>
    <w:p w:rsidR="00D7125E" w:rsidRPr="00D7125E" w:rsidRDefault="00913229" w:rsidP="00913229">
      <w:pPr>
        <w:ind w:left="284"/>
        <w:jc w:val="both"/>
      </w:pPr>
      <w:r>
        <w:t>Po získaní požadovaného algoritmu z </w:t>
      </w:r>
      <w:proofErr w:type="spellStart"/>
      <w:r>
        <w:t>trénovacích</w:t>
      </w:r>
      <w:proofErr w:type="spellEnd"/>
      <w:r>
        <w:t xml:space="preserve"> dát sa spočíta jeho úspešnosť vzhľadom ku testovacím dátam. Úspešnosť </w:t>
      </w:r>
      <w:r w:rsidR="00394298">
        <w:t xml:space="preserve">na každom odhadovanom atribúte </w:t>
      </w:r>
      <w:r>
        <w:t xml:space="preserve">bude reprezentovaná ako </w:t>
      </w:r>
      <w:r w:rsidR="00394298">
        <w:t>štvorec chyby na normalizovanej hodnote tohto atribútu. Celková úspešnosť bude následne vyhodnotená ako súčet chýb na jednotlivých atribútoch.</w:t>
      </w:r>
    </w:p>
    <w:sectPr w:rsidR="00D7125E" w:rsidRPr="00D7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BCD" w:rsidRDefault="00D07BCD" w:rsidP="00146341">
      <w:pPr>
        <w:spacing w:after="0" w:line="240" w:lineRule="auto"/>
      </w:pPr>
      <w:r>
        <w:separator/>
      </w:r>
    </w:p>
  </w:endnote>
  <w:endnote w:type="continuationSeparator" w:id="0">
    <w:p w:rsidR="00D07BCD" w:rsidRDefault="00D07BCD" w:rsidP="00146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BCD" w:rsidRDefault="00D07BCD" w:rsidP="00146341">
      <w:pPr>
        <w:spacing w:after="0" w:line="240" w:lineRule="auto"/>
      </w:pPr>
      <w:r>
        <w:separator/>
      </w:r>
    </w:p>
  </w:footnote>
  <w:footnote w:type="continuationSeparator" w:id="0">
    <w:p w:rsidR="00D07BCD" w:rsidRDefault="00D07BCD" w:rsidP="00146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1279D"/>
    <w:multiLevelType w:val="hybridMultilevel"/>
    <w:tmpl w:val="B5B6B66C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AA"/>
    <w:rsid w:val="000002B6"/>
    <w:rsid w:val="00123FA2"/>
    <w:rsid w:val="00146341"/>
    <w:rsid w:val="00190BAA"/>
    <w:rsid w:val="00394298"/>
    <w:rsid w:val="00540B0D"/>
    <w:rsid w:val="007008F3"/>
    <w:rsid w:val="00913229"/>
    <w:rsid w:val="00AA1871"/>
    <w:rsid w:val="00BF669F"/>
    <w:rsid w:val="00D07BCD"/>
    <w:rsid w:val="00D7125E"/>
    <w:rsid w:val="00D764CF"/>
    <w:rsid w:val="00F8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0BAA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002B6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463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0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F85F84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463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ekzoznamu">
    <w:name w:val="List Paragraph"/>
    <w:basedOn w:val="Normlny"/>
    <w:uiPriority w:val="34"/>
    <w:qFormat/>
    <w:rsid w:val="00146341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146341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146341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14634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0BAA"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002B6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463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00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textovprepojenie">
    <w:name w:val="Hyperlink"/>
    <w:basedOn w:val="Predvolenpsmoodseku"/>
    <w:uiPriority w:val="99"/>
    <w:unhideWhenUsed/>
    <w:rsid w:val="00F85F84"/>
    <w:rPr>
      <w:color w:val="0000FF" w:themeColor="hyperlink"/>
      <w:u w:val="single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463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dsekzoznamu">
    <w:name w:val="List Paragraph"/>
    <w:basedOn w:val="Normlny"/>
    <w:uiPriority w:val="34"/>
    <w:qFormat/>
    <w:rsid w:val="00146341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146341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146341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14634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k.statistics.sk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Juraj</dc:creator>
  <cp:lastModifiedBy>Juraj</cp:lastModifiedBy>
  <cp:revision>7</cp:revision>
  <dcterms:created xsi:type="dcterms:W3CDTF">2014-11-17T14:39:00Z</dcterms:created>
  <dcterms:modified xsi:type="dcterms:W3CDTF">2014-11-17T15:36:00Z</dcterms:modified>
</cp:coreProperties>
</file>