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UM Study — UX Test Report</w:t>
      </w:r>
    </w:p>
    <w:p>
      <w:r>
        <w:rPr>
          <w:i/>
        </w:rPr>
        <w:t>Manual UX walkthrough and API-level probe of the UM Study local stack. Frontend: Vite dev server on :5173. Backend: Spring Boot on :8080 (Spectrum/Moodle auth, stub client, H2 dev data).</w:t>
      </w:r>
    </w:p>
    <w:p>
      <w:r>
        <w:rPr>
          <w:b/>
        </w:rPr>
        <w:t xml:space="preserve">Date: </w:t>
      </w:r>
      <w:r>
        <w:t xml:space="preserve">2026-05-27   </w:t>
      </w:r>
      <w:r>
        <w:rPr>
          <w:b/>
        </w:rPr>
        <w:t xml:space="preserve">Tester: </w:t>
      </w:r>
      <w:r>
        <w:t xml:space="preserve">Claude Code (Opus 4.7)   </w:t>
      </w:r>
      <w:r>
        <w:rPr>
          <w:b/>
        </w:rPr>
        <w:t xml:space="preserve">Build: </w:t>
      </w:r>
      <w:r>
        <w:t>local working tree</w:t>
      </w:r>
    </w:p>
    <w:p>
      <w:pPr>
        <w:pStyle w:val="Heading1"/>
      </w:pPr>
      <w:r>
        <w:rPr>
          <w:color w:val="101010"/>
        </w:rPr>
        <w:t>1. Executive summary</w:t>
      </w:r>
    </w:p>
    <w:p>
      <w:r>
        <w:rPr>
          <w:b w:val="0"/>
          <w:i w:val="0"/>
        </w:rPr>
        <w:t>The product hits its core promise — sign in, pick a course, pick a week, see the right files — with a clean, three-tap shell. The happy paths look well-considered: skeleton loaders before data, empty-state messages, a current-week highlight, an unobtrusive announcement-count badge with a popover, and a single primary call-to-action per screen.</w:t>
      </w:r>
    </w:p>
    <w:p>
      <w:r>
        <w:rPr>
          <w:b w:val="0"/>
          <w:i w:val="0"/>
        </w:rPr>
        <w:t>The weak spots are concentrated at the edges of the Spectrum-login form. Bad request bodies bubble out raw Spring validation messages with internal Java method signatures (HTTP 500 instead of a clean 400). The frontend would catch most of these before the network, but the API contract should still fail closed. There is no rate limiting or lockout, no global error boundary in the SPA, and the SPA lacks a 404 page for unknown deep links.</w:t>
      </w:r>
    </w:p>
    <w:p>
      <w:r>
        <w:rPr>
          <w:b/>
          <w:i w:val="0"/>
        </w:rPr>
        <w:t>Severity counts:</w:t>
      </w:r>
    </w:p>
    <w:p>
      <w:pPr>
        <w:pStyle w:val="ListBullet"/>
      </w:pPr>
      <w:r>
        <w:t>High: 0</w:t>
      </w:r>
    </w:p>
    <w:p>
      <w:pPr>
        <w:pStyle w:val="ListBullet"/>
      </w:pPr>
      <w:r>
        <w:t>Medium: 3  (server 500 on bad login bodies; missing global error UI; no 404 page)</w:t>
      </w:r>
    </w:p>
    <w:p>
      <w:pPr>
        <w:pStyle w:val="ListBullet"/>
      </w:pPr>
      <w:r>
        <w:t>Low: 6  (microcopy, focus management, accessibility nits, polishing)</w:t>
      </w:r>
    </w:p>
    <w:p>
      <w:pPr>
        <w:pStyle w:val="ListBullet"/>
      </w:pPr>
      <w:r>
        <w:t>Passing: 11 (auth gating, cookie hygiene, route guards, empty states, deep linking)</w:t>
      </w:r>
    </w:p>
    <w:p>
      <w:pPr>
        <w:pStyle w:val="Heading1"/>
      </w:pPr>
      <w:r>
        <w:rPr>
          <w:color w:val="101010"/>
        </w:rPr>
        <w:t>2. Test environment</w:t>
      </w:r>
    </w:p>
    <w:p>
      <w:pPr>
        <w:pStyle w:val="ListBullet"/>
      </w:pPr>
      <w:r>
        <w:t>OS: macOS (Darwin 25.1.0)</w:t>
      </w:r>
    </w:p>
    <w:p>
      <w:pPr>
        <w:pStyle w:val="ListBullet"/>
      </w:pPr>
      <w:r>
        <w:t>Backend: Spring Boot 3.3, Java 21, profile=default (Spectrum/Moodle auth + stub data)</w:t>
      </w:r>
    </w:p>
    <w:p>
      <w:pPr>
        <w:pStyle w:val="ListBullet"/>
      </w:pPr>
      <w:r>
        <w:t>Frontend: Vite 5.4 dev server, React 18 + react-router 6, VITE_USE_MOCK=false</w:t>
      </w:r>
    </w:p>
    <w:p>
      <w:pPr>
        <w:pStyle w:val="ListBullet"/>
      </w:pPr>
      <w:r>
        <w:t>Spectrum client: StubSpectrumClient (canned courses/sections/files)</w:t>
      </w:r>
    </w:p>
    <w:p>
      <w:pPr>
        <w:pStyle w:val="ListBullet"/>
      </w:pPr>
      <w:r>
        <w:t>DB: H2 in-process (data/ directory)</w:t>
      </w:r>
    </w:p>
    <w:p>
      <w:pPr>
        <w:pStyle w:val="ListBullet"/>
      </w:pPr>
      <w:r>
        <w:t>Session cookie: UM_STUDY_SESSION (HttpOnly, SameSite=Lax, Max-Age=30d)</w:t>
      </w:r>
    </w:p>
    <w:p>
      <w:pPr>
        <w:pStyle w:val="Heading1"/>
      </w:pPr>
      <w:r>
        <w:rPr>
          <w:color w:val="101010"/>
        </w:rPr>
        <w:t>3. Method</w:t>
      </w:r>
    </w:p>
    <w:p>
      <w:r>
        <w:rPr>
          <w:b w:val="0"/>
          <w:i w:val="0"/>
        </w:rPr>
        <w:t>Two complementary passes:</w:t>
      </w:r>
    </w:p>
    <w:p>
      <w:pPr>
        <w:pStyle w:val="ListBullet"/>
      </w:pPr>
      <w:r>
        <w:t>Static UX review of each page in frontend/src/pages and the API client.</w:t>
      </w:r>
    </w:p>
    <w:p>
      <w:pPr>
        <w:pStyle w:val="ListBullet"/>
      </w:pPr>
      <w:r>
        <w:t>Black-box API probe with curl against :8080 (auth gating, error shapes, method routing, malformed input) plus front-end shell sanity checks against :5173.</w:t>
      </w:r>
    </w:p>
    <w:p>
      <w:r>
        <w:rPr>
          <w:b w:val="0"/>
          <w:i w:val="0"/>
        </w:rPr>
        <w:t>Live front-end click-through was not run in this session — see Section 7 for the UI scenarios that still need a human pass. Findings 5–8 below are from reading the page code, not from clicking.</w:t>
      </w:r>
    </w:p>
    <w:p>
      <w:pPr>
        <w:pStyle w:val="Heading1"/>
      </w:pPr>
      <w:r>
        <w:rPr>
          <w:color w:val="101010"/>
        </w:rPr>
        <w:t>4. Results — scenario matrix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EEEEEE"/>
          </w:tcPr>
          <w:p>
            <w:r/>
            <w:r>
              <w:rPr>
                <w:b/>
              </w:rPr>
              <w:t>ID</w:t>
            </w:r>
          </w:p>
        </w:tc>
        <w:tc>
          <w:tcPr>
            <w:tcW w:type="dxa" w:w="2160"/>
            <w:shd w:val="clear" w:color="auto" w:fill="EEEEEE"/>
          </w:tcPr>
          <w:p>
            <w:r/>
            <w:r>
              <w:rPr>
                <w:b/>
              </w:rPr>
              <w:t>Scenario</w:t>
            </w:r>
          </w:p>
        </w:tc>
        <w:tc>
          <w:tcPr>
            <w:tcW w:type="dxa" w:w="2160"/>
            <w:shd w:val="clear" w:color="auto" w:fill="EEEEEE"/>
          </w:tcPr>
          <w:p>
            <w:r/>
            <w:r>
              <w:rPr>
                <w:b/>
              </w:rPr>
              <w:t>Result</w:t>
            </w:r>
          </w:p>
        </w:tc>
        <w:tc>
          <w:tcPr>
            <w:tcW w:type="dxa" w:w="2160"/>
            <w:shd w:val="clear" w:color="auto" w:fill="EEEEEE"/>
          </w:tcPr>
          <w:p>
            <w:r/>
            <w:r>
              <w:rPr>
                <w:b/>
              </w:rPr>
              <w:t>Severity</w:t>
            </w:r>
          </w:p>
        </w:tc>
      </w:tr>
      <w:tr>
        <w:tc>
          <w:tcPr>
            <w:tcW w:type="dxa" w:w="2160"/>
          </w:tcPr>
          <w:p>
            <w:r>
              <w:t>T1</w:t>
            </w:r>
          </w:p>
        </w:tc>
        <w:tc>
          <w:tcPr>
            <w:tcW w:type="dxa" w:w="2160"/>
          </w:tcPr>
          <w:p>
            <w:r>
              <w:t>GET /api/auth/me unauthenticated → 401</w:t>
            </w:r>
          </w:p>
        </w:tc>
        <w:tc>
          <w:tcPr>
            <w:tcW w:type="dxa" w:w="2160"/>
          </w:tcPr>
          <w:p>
            <w:r>
              <w:t>401, no body, session cookie set</w:t>
            </w:r>
          </w:p>
        </w:tc>
        <w:tc>
          <w:tcPr>
            <w:tcW w:type="dxa" w:w="2160"/>
            <w:shd w:val="clear" w:color="auto" w:fill="D4EDDA"/>
          </w:tcPr>
          <w:p>
            <w:r>
              <w:t>Pass</w:t>
            </w:r>
          </w:p>
        </w:tc>
      </w:tr>
      <w:tr>
        <w:tc>
          <w:tcPr>
            <w:tcW w:type="dxa" w:w="2160"/>
          </w:tcPr>
          <w:p>
            <w:r>
              <w:t>T2</w:t>
            </w:r>
          </w:p>
        </w:tc>
        <w:tc>
          <w:tcPr>
            <w:tcW w:type="dxa" w:w="2160"/>
          </w:tcPr>
          <w:p>
            <w:r>
              <w:t>GET /api/courses unauthenticated → 401</w:t>
            </w:r>
          </w:p>
        </w:tc>
        <w:tc>
          <w:tcPr>
            <w:tcW w:type="dxa" w:w="2160"/>
          </w:tcPr>
          <w:p>
            <w:r>
              <w:t>401, empty body</w:t>
            </w:r>
          </w:p>
        </w:tc>
        <w:tc>
          <w:tcPr>
            <w:tcW w:type="dxa" w:w="2160"/>
            <w:shd w:val="clear" w:color="auto" w:fill="D4EDDA"/>
          </w:tcPr>
          <w:p>
            <w:r>
              <w:t>Pass</w:t>
            </w:r>
          </w:p>
        </w:tc>
      </w:tr>
      <w:tr>
        <w:tc>
          <w:tcPr>
            <w:tcW w:type="dxa" w:w="2160"/>
          </w:tcPr>
          <w:p>
            <w:r>
              <w:t>T3</w:t>
            </w:r>
          </w:p>
        </w:tc>
        <w:tc>
          <w:tcPr>
            <w:tcW w:type="dxa" w:w="2160"/>
          </w:tcPr>
          <w:p>
            <w:r>
              <w:t>POST /api/auth/spectrum-login with bad token</w:t>
            </w:r>
          </w:p>
        </w:tc>
        <w:tc>
          <w:tcPr>
            <w:tcW w:type="dxa" w:w="2160"/>
          </w:tcPr>
          <w:p>
            <w:r>
              <w:t>401 {"error":"invalid_credentials"}</w:t>
            </w:r>
          </w:p>
        </w:tc>
        <w:tc>
          <w:tcPr>
            <w:tcW w:type="dxa" w:w="2160"/>
            <w:shd w:val="clear" w:color="auto" w:fill="D4EDDA"/>
          </w:tcPr>
          <w:p>
            <w:r>
              <w:t>Pass</w:t>
            </w:r>
          </w:p>
        </w:tc>
      </w:tr>
      <w:tr>
        <w:tc>
          <w:tcPr>
            <w:tcW w:type="dxa" w:w="2160"/>
          </w:tcPr>
          <w:p>
            <w:r>
              <w:t>T4</w:t>
            </w:r>
          </w:p>
        </w:tc>
        <w:tc>
          <w:tcPr>
            <w:tcW w:type="dxa" w:w="2160"/>
          </w:tcPr>
          <w:p>
            <w:r>
              <w:t>POST /api/auth/spectrum-login with empty token</w:t>
            </w:r>
          </w:p>
        </w:tc>
        <w:tc>
          <w:tcPr>
            <w:tcW w:type="dxa" w:w="2160"/>
          </w:tcPr>
          <w:p>
            <w:r>
              <w:t>500 leaks Spring validation + method signature</w:t>
            </w:r>
          </w:p>
        </w:tc>
        <w:tc>
          <w:tcPr>
            <w:tcW w:type="dxa" w:w="2160"/>
            <w:shd w:val="clear" w:color="auto" w:fill="FFF3CD"/>
          </w:tcPr>
          <w:p>
            <w:r>
              <w:t>Medium</w:t>
            </w:r>
          </w:p>
        </w:tc>
      </w:tr>
      <w:tr>
        <w:tc>
          <w:tcPr>
            <w:tcW w:type="dxa" w:w="2160"/>
          </w:tcPr>
          <w:p>
            <w:r>
              <w:t>T5</w:t>
            </w:r>
          </w:p>
        </w:tc>
        <w:tc>
          <w:tcPr>
            <w:tcW w:type="dxa" w:w="2160"/>
          </w:tcPr>
          <w:p>
            <w:r>
              <w:t>POST /api/auth/spectrum-login with empty body {}</w:t>
            </w:r>
          </w:p>
        </w:tc>
        <w:tc>
          <w:tcPr>
            <w:tcW w:type="dxa" w:w="2160"/>
          </w:tcPr>
          <w:p>
            <w:r>
              <w:t>500 leaks Spring validation + method signature</w:t>
            </w:r>
          </w:p>
        </w:tc>
        <w:tc>
          <w:tcPr>
            <w:tcW w:type="dxa" w:w="2160"/>
            <w:shd w:val="clear" w:color="auto" w:fill="FFF3CD"/>
          </w:tcPr>
          <w:p>
            <w:r>
              <w:t>Medium</w:t>
            </w:r>
          </w:p>
        </w:tc>
      </w:tr>
      <w:tr>
        <w:tc>
          <w:tcPr>
            <w:tcW w:type="dxa" w:w="2160"/>
          </w:tcPr>
          <w:p>
            <w:r>
              <w:t>T6</w:t>
            </w:r>
          </w:p>
        </w:tc>
        <w:tc>
          <w:tcPr>
            <w:tcW w:type="dxa" w:w="2160"/>
          </w:tcPr>
          <w:p>
            <w:r>
              <w:t>POST /api/auth/spectrum-login with no body</w:t>
            </w:r>
          </w:p>
        </w:tc>
        <w:tc>
          <w:tcPr>
            <w:tcW w:type="dxa" w:w="2160"/>
          </w:tcPr>
          <w:p>
            <w:r>
              <w:t>500 leaks Java method signature</w:t>
            </w:r>
          </w:p>
        </w:tc>
        <w:tc>
          <w:tcPr>
            <w:tcW w:type="dxa" w:w="2160"/>
            <w:shd w:val="clear" w:color="auto" w:fill="FFF3CD"/>
          </w:tcPr>
          <w:p>
            <w:r>
              <w:t>Medium</w:t>
            </w:r>
          </w:p>
        </w:tc>
      </w:tr>
      <w:tr>
        <w:tc>
          <w:tcPr>
            <w:tcW w:type="dxa" w:w="2160"/>
          </w:tcPr>
          <w:p>
            <w:r>
              <w:t>T7</w:t>
            </w:r>
          </w:p>
        </w:tc>
        <w:tc>
          <w:tcPr>
            <w:tcW w:type="dxa" w:w="2160"/>
          </w:tcPr>
          <w:p>
            <w:r>
              <w:t>POST /api/auth/spectrum-login with malformed JSON</w:t>
            </w:r>
          </w:p>
        </w:tc>
        <w:tc>
          <w:tcPr>
            <w:tcW w:type="dxa" w:w="2160"/>
          </w:tcPr>
          <w:p>
            <w:r>
              <w:t>500 leaks Jackson parse detail</w:t>
            </w:r>
          </w:p>
        </w:tc>
        <w:tc>
          <w:tcPr>
            <w:tcW w:type="dxa" w:w="2160"/>
            <w:shd w:val="clear" w:color="auto" w:fill="FFF3CD"/>
          </w:tcPr>
          <w:p>
            <w:r>
              <w:t>Medium</w:t>
            </w:r>
          </w:p>
        </w:tc>
      </w:tr>
      <w:tr>
        <w:tc>
          <w:tcPr>
            <w:tcW w:type="dxa" w:w="2160"/>
          </w:tcPr>
          <w:p>
            <w:r>
              <w:t>T8</w:t>
            </w:r>
          </w:p>
        </w:tc>
        <w:tc>
          <w:tcPr>
            <w:tcW w:type="dxa" w:w="2160"/>
          </w:tcPr>
          <w:p>
            <w:r>
              <w:t>GET /api/auth/spectrum-login (wrong method) → 405</w:t>
            </w:r>
          </w:p>
        </w:tc>
        <w:tc>
          <w:tcPr>
            <w:tcW w:type="dxa" w:w="2160"/>
          </w:tcPr>
          <w:p>
            <w:r>
              <w:t>405 clean JSON</w:t>
            </w:r>
          </w:p>
        </w:tc>
        <w:tc>
          <w:tcPr>
            <w:tcW w:type="dxa" w:w="2160"/>
            <w:shd w:val="clear" w:color="auto" w:fill="D4EDDA"/>
          </w:tcPr>
          <w:p>
            <w:r>
              <w:t>Pass</w:t>
            </w:r>
          </w:p>
        </w:tc>
      </w:tr>
      <w:tr>
        <w:tc>
          <w:tcPr>
            <w:tcW w:type="dxa" w:w="2160"/>
          </w:tcPr>
          <w:p>
            <w:r>
              <w:t>T9</w:t>
            </w:r>
          </w:p>
        </w:tc>
        <w:tc>
          <w:tcPr>
            <w:tcW w:type="dxa" w:w="2160"/>
          </w:tcPr>
          <w:p>
            <w:r>
              <w:t>GET /api/courses/not-a-uuid/sections</w:t>
            </w:r>
          </w:p>
        </w:tc>
        <w:tc>
          <w:tcPr>
            <w:tcW w:type="dxa" w:w="2160"/>
          </w:tcPr>
          <w:p>
            <w:r>
              <w:t>400 clean JSON</w:t>
            </w:r>
          </w:p>
        </w:tc>
        <w:tc>
          <w:tcPr>
            <w:tcW w:type="dxa" w:w="2160"/>
            <w:shd w:val="clear" w:color="auto" w:fill="D4EDDA"/>
          </w:tcPr>
          <w:p>
            <w:r>
              <w:t>Pass</w:t>
            </w:r>
          </w:p>
        </w:tc>
      </w:tr>
      <w:tr>
        <w:tc>
          <w:tcPr>
            <w:tcW w:type="dxa" w:w="2160"/>
          </w:tcPr>
          <w:p>
            <w:r>
              <w:t>T10</w:t>
            </w:r>
          </w:p>
        </w:tc>
        <w:tc>
          <w:tcPr>
            <w:tcW w:type="dxa" w:w="2160"/>
          </w:tcPr>
          <w:p>
            <w:r>
              <w:t>GET /api/courses/not-a-uuid/files</w:t>
            </w:r>
          </w:p>
        </w:tc>
        <w:tc>
          <w:tcPr>
            <w:tcW w:type="dxa" w:w="2160"/>
          </w:tcPr>
          <w:p>
            <w:r>
              <w:t>400 clean JSON</w:t>
            </w:r>
          </w:p>
        </w:tc>
        <w:tc>
          <w:tcPr>
            <w:tcW w:type="dxa" w:w="2160"/>
            <w:shd w:val="clear" w:color="auto" w:fill="D4EDDA"/>
          </w:tcPr>
          <w:p>
            <w:r>
              <w:t>Pass</w:t>
            </w:r>
          </w:p>
        </w:tc>
      </w:tr>
      <w:tr>
        <w:tc>
          <w:tcPr>
            <w:tcW w:type="dxa" w:w="2160"/>
          </w:tcPr>
          <w:p>
            <w:r>
              <w:t>T11</w:t>
            </w:r>
          </w:p>
        </w:tc>
        <w:tc>
          <w:tcPr>
            <w:tcW w:type="dxa" w:w="2160"/>
          </w:tcPr>
          <w:p>
            <w:r>
              <w:t>GET /api/auth/logout while unauthenticated</w:t>
            </w:r>
          </w:p>
        </w:tc>
        <w:tc>
          <w:tcPr>
            <w:tcW w:type="dxa" w:w="2160"/>
          </w:tcPr>
          <w:p>
            <w:r>
              <w:t>204 (idempotent) — good</w:t>
            </w:r>
          </w:p>
        </w:tc>
        <w:tc>
          <w:tcPr>
            <w:tcW w:type="dxa" w:w="2160"/>
            <w:shd w:val="clear" w:color="auto" w:fill="D4EDDA"/>
          </w:tcPr>
          <w:p>
            <w:r>
              <w:t>Pass</w:t>
            </w:r>
          </w:p>
        </w:tc>
      </w:tr>
      <w:tr>
        <w:tc>
          <w:tcPr>
            <w:tcW w:type="dxa" w:w="2160"/>
          </w:tcPr>
          <w:p>
            <w:r>
              <w:t>T12</w:t>
            </w:r>
          </w:p>
        </w:tc>
        <w:tc>
          <w:tcPr>
            <w:tcW w:type="dxa" w:w="2160"/>
          </w:tcPr>
          <w:p>
            <w:r>
              <w:t>GET /login page from Vite dev server</w:t>
            </w:r>
          </w:p>
        </w:tc>
        <w:tc>
          <w:tcPr>
            <w:tcW w:type="dxa" w:w="2160"/>
          </w:tcPr>
          <w:p>
            <w:r>
              <w:t>200, SPA shell, brand mark present</w:t>
            </w:r>
          </w:p>
        </w:tc>
        <w:tc>
          <w:tcPr>
            <w:tcW w:type="dxa" w:w="2160"/>
            <w:shd w:val="clear" w:color="auto" w:fill="D4EDDA"/>
          </w:tcPr>
          <w:p>
            <w:r>
              <w:t>Pass</w:t>
            </w:r>
          </w:p>
        </w:tc>
      </w:tr>
      <w:tr>
        <w:tc>
          <w:tcPr>
            <w:tcW w:type="dxa" w:w="2160"/>
          </w:tcPr>
          <w:p>
            <w:r>
              <w:t>T13</w:t>
            </w:r>
          </w:p>
        </w:tc>
        <w:tc>
          <w:tcPr>
            <w:tcW w:type="dxa" w:w="2160"/>
          </w:tcPr>
          <w:p>
            <w:r>
              <w:t>GET /foo (unknown route) on frontend</w:t>
            </w:r>
          </w:p>
        </w:tc>
        <w:tc>
          <w:tcPr>
            <w:tcW w:type="dxa" w:w="2160"/>
          </w:tcPr>
          <w:p>
            <w:r>
              <w:t>200, SPA index served — no 404 page</w:t>
            </w:r>
          </w:p>
        </w:tc>
        <w:tc>
          <w:tcPr>
            <w:tcW w:type="dxa" w:w="2160"/>
            <w:shd w:val="clear" w:color="auto" w:fill="FFF3CD"/>
          </w:tcPr>
          <w:p>
            <w:r>
              <w:t>Medium</w:t>
            </w:r>
          </w:p>
        </w:tc>
      </w:tr>
      <w:tr>
        <w:tc>
          <w:tcPr>
            <w:tcW w:type="dxa" w:w="2160"/>
          </w:tcPr>
          <w:p>
            <w:r>
              <w:t>T14</w:t>
            </w:r>
          </w:p>
        </w:tc>
        <w:tc>
          <w:tcPr>
            <w:tcW w:type="dxa" w:w="2160"/>
          </w:tcPr>
          <w:p>
            <w:r>
              <w:t>Deep link /courses unauthenticated</w:t>
            </w:r>
          </w:p>
        </w:tc>
        <w:tc>
          <w:tcPr>
            <w:tcW w:type="dxa" w:w="2160"/>
          </w:tcPr>
          <w:p>
            <w:r>
              <w:t>Shell calls /api/auth/me, redirects to /login</w:t>
            </w:r>
          </w:p>
        </w:tc>
        <w:tc>
          <w:tcPr>
            <w:tcW w:type="dxa" w:w="2160"/>
            <w:shd w:val="clear" w:color="auto" w:fill="D4EDDA"/>
          </w:tcPr>
          <w:p>
            <w:r>
              <w:t>Pass</w:t>
            </w:r>
          </w:p>
        </w:tc>
      </w:tr>
      <w:tr>
        <w:tc>
          <w:tcPr>
            <w:tcW w:type="dxa" w:w="2160"/>
          </w:tcPr>
          <w:p>
            <w:r>
              <w:t>T15</w:t>
            </w:r>
          </w:p>
        </w:tc>
        <w:tc>
          <w:tcPr>
            <w:tcW w:type="dxa" w:w="2160"/>
          </w:tcPr>
          <w:p>
            <w:r>
              <w:t>Session cookie attributes</w:t>
            </w:r>
          </w:p>
        </w:tc>
        <w:tc>
          <w:tcPr>
            <w:tcW w:type="dxa" w:w="2160"/>
          </w:tcPr>
          <w:p>
            <w:r>
              <w:t>HttpOnly + SameSite=Lax + 30-day Max-Age</w:t>
            </w:r>
          </w:p>
        </w:tc>
        <w:tc>
          <w:tcPr>
            <w:tcW w:type="dxa" w:w="2160"/>
            <w:shd w:val="clear" w:color="auto" w:fill="D4EDDA"/>
          </w:tcPr>
          <w:p>
            <w:r>
              <w:t>Pass</w:t>
            </w:r>
          </w:p>
        </w:tc>
      </w:tr>
      <w:tr>
        <w:tc>
          <w:tcPr>
            <w:tcW w:type="dxa" w:w="2160"/>
          </w:tcPr>
          <w:p>
            <w:r>
              <w:t>T16</w:t>
            </w:r>
          </w:p>
        </w:tc>
        <w:tc>
          <w:tcPr>
            <w:tcW w:type="dxa" w:w="2160"/>
          </w:tcPr>
          <w:p>
            <w:r>
              <w:t>Settings welcome flow (?welcome=1) wording</w:t>
            </w:r>
          </w:p>
        </w:tc>
        <w:tc>
          <w:tcPr>
            <w:tcW w:type="dxa" w:w="2160"/>
          </w:tcPr>
          <w:p>
            <w:r>
              <w:t>Distinct headline + sub when welcome=1</w:t>
            </w:r>
          </w:p>
        </w:tc>
        <w:tc>
          <w:tcPr>
            <w:tcW w:type="dxa" w:w="2160"/>
            <w:shd w:val="clear" w:color="auto" w:fill="D4EDDA"/>
          </w:tcPr>
          <w:p>
            <w:r>
              <w:t>Pass</w:t>
            </w:r>
          </w:p>
        </w:tc>
      </w:tr>
      <w:tr>
        <w:tc>
          <w:tcPr>
            <w:tcW w:type="dxa" w:w="2160"/>
          </w:tcPr>
          <w:p>
            <w:r>
              <w:t>T17</w:t>
            </w:r>
          </w:p>
        </w:tc>
        <w:tc>
          <w:tcPr>
            <w:tcW w:type="dxa" w:w="2160"/>
          </w:tcPr>
          <w:p>
            <w:r>
              <w:t>WeekPicker current-week calculation</w:t>
            </w:r>
          </w:p>
        </w:tc>
        <w:tc>
          <w:tcPr>
            <w:tcW w:type="dxa" w:w="2160"/>
          </w:tcPr>
          <w:p>
            <w:r>
              <w:t>Hard-coded SEMESTER_START = 2026-02-16</w:t>
            </w:r>
          </w:p>
        </w:tc>
        <w:tc>
          <w:tcPr>
            <w:tcW w:type="dxa" w:w="2160"/>
            <w:shd w:val="clear" w:color="auto" w:fill="D1ECF1"/>
          </w:tcPr>
          <w:p>
            <w:r>
              <w:t>Low</w:t>
            </w:r>
          </w:p>
        </w:tc>
      </w:tr>
      <w:tr>
        <w:tc>
          <w:tcPr>
            <w:tcW w:type="dxa" w:w="2160"/>
          </w:tcPr>
          <w:p>
            <w:r>
              <w:t>T18</w:t>
            </w:r>
          </w:p>
        </w:tc>
        <w:tc>
          <w:tcPr>
            <w:tcW w:type="dxa" w:w="2160"/>
          </w:tcPr>
          <w:p>
            <w:r>
              <w:t>Announcement popover keyboard escape</w:t>
            </w:r>
          </w:p>
        </w:tc>
        <w:tc>
          <w:tcPr>
            <w:tcW w:type="dxa" w:w="2160"/>
          </w:tcPr>
          <w:p>
            <w:r>
              <w:t>Escape closes popover, click-outside closes</w:t>
            </w:r>
          </w:p>
        </w:tc>
        <w:tc>
          <w:tcPr>
            <w:tcW w:type="dxa" w:w="2160"/>
            <w:shd w:val="clear" w:color="auto" w:fill="D4EDDA"/>
          </w:tcPr>
          <w:p>
            <w:r>
              <w:t>Pass</w:t>
            </w:r>
          </w:p>
        </w:tc>
      </w:tr>
      <w:tr>
        <w:tc>
          <w:tcPr>
            <w:tcW w:type="dxa" w:w="2160"/>
          </w:tcPr>
          <w:p>
            <w:r>
              <w:t>T19</w:t>
            </w:r>
          </w:p>
        </w:tc>
        <w:tc>
          <w:tcPr>
            <w:tcW w:type="dxa" w:w="2160"/>
          </w:tcPr>
          <w:p>
            <w:r>
              <w:t>Skeleton loaders on Courses/WeekPicker/FileList</w:t>
            </w:r>
          </w:p>
        </w:tc>
        <w:tc>
          <w:tcPr>
            <w:tcW w:type="dxa" w:w="2160"/>
          </w:tcPr>
          <w:p>
            <w:r>
              <w:t>Present, with empty-state fallbacks</w:t>
            </w:r>
          </w:p>
        </w:tc>
        <w:tc>
          <w:tcPr>
            <w:tcW w:type="dxa" w:w="2160"/>
            <w:shd w:val="clear" w:color="auto" w:fill="D4EDDA"/>
          </w:tcPr>
          <w:p>
            <w:r>
              <w:t>Pass</w:t>
            </w:r>
          </w:p>
        </w:tc>
      </w:tr>
      <w:tr>
        <w:tc>
          <w:tcPr>
            <w:tcW w:type="dxa" w:w="2160"/>
          </w:tcPr>
          <w:p>
            <w:r>
              <w:t>T20</w:t>
            </w:r>
          </w:p>
        </w:tc>
        <w:tc>
          <w:tcPr>
            <w:tcW w:type="dxa" w:w="2160"/>
          </w:tcPr>
          <w:p>
            <w:r>
              <w:t>Token input on Login is type="text" (visible)</w:t>
            </w:r>
          </w:p>
        </w:tc>
        <w:tc>
          <w:tcPr>
            <w:tcW w:type="dxa" w:w="2160"/>
          </w:tcPr>
          <w:p>
            <w:r>
              <w:t>Visible — Settings uses password; inconsistent</w:t>
            </w:r>
          </w:p>
        </w:tc>
        <w:tc>
          <w:tcPr>
            <w:tcW w:type="dxa" w:w="2160"/>
            <w:shd w:val="clear" w:color="auto" w:fill="D1ECF1"/>
          </w:tcPr>
          <w:p>
            <w:r>
              <w:t>Low</w:t>
            </w:r>
          </w:p>
        </w:tc>
      </w:tr>
    </w:tbl>
    <w:p>
      <w:pPr>
        <w:pStyle w:val="Heading1"/>
      </w:pPr>
      <w:r>
        <w:rPr>
          <w:color w:val="101010"/>
        </w:rPr>
        <w:t>5. Findings</w:t>
      </w:r>
    </w:p>
    <w:p>
      <w:pPr>
        <w:pStyle w:val="Heading2"/>
      </w:pPr>
      <w:r>
        <w:rPr>
          <w:color w:val="101010"/>
        </w:rPr>
        <w:t>F1 — Login error path leaks Spring/Java internals (Medium)</w:t>
      </w:r>
    </w:p>
    <w:p>
      <w:r>
        <w:rPr>
          <w:b w:val="0"/>
          <w:i w:val="0"/>
        </w:rPr>
        <w:t>Empty token, empty body, missing body, or malformed JSON each respond with HTTP 500 and a JSON detail that exposes the fully-qualified controller method signature. Example:</w:t>
      </w:r>
    </w:p>
    <w:p>
      <w:r>
        <w:rPr>
          <w:rFonts w:ascii="Menlo" w:hAnsi="Menlo"/>
          <w:color w:val="333333"/>
          <w:sz w:val="18"/>
        </w:rPr>
        <w:t>$ curl -sS -X POST -H 'Content-Type: application/json' \</w:t>
        <w:br/>
        <w:t xml:space="preserve">    -d '{"token":""}' http://localhost:8080/api/auth/spectrum-login</w:t>
        <w:br/>
        <w:t>HTTP/1.1 500</w:t>
        <w:br/>
        <w:t>{"error":"server_error","detail":"Validation failed for argument [0] in</w:t>
        <w:br/>
        <w:t xml:space="preserve"> public my.edu.um.study.auth.MeDto</w:t>
        <w:br/>
        <w:t xml:space="preserve"> my.edu.um.study.auth.AuthController.login(</w:t>
        <w:br/>
        <w:t xml:space="preserve">  my.edu.um.study.auth.SpectrumLoginRequest,</w:t>
        <w:br/>
        <w:t xml:space="preserve">  jakarta.servlet.http.HttpSession): ... must not be blank"}</w:t>
      </w:r>
    </w:p>
    <w:p>
      <w:r>
        <w:rPr>
          <w:b w:val="0"/>
          <w:i w:val="0"/>
        </w:rPr>
        <w:t>Impact: two-fold. UX — a real 4xx is being delivered as a 5xx, so the frontend can't distinguish "you typed nothing" from "server is down." Security/info-disclosure — the response confirms the framework, class names, and package layout to anyone probing the endpoint.</w:t>
      </w:r>
    </w:p>
    <w:p>
      <w:r>
        <w:rPr>
          <w:b/>
          <w:i w:val="0"/>
        </w:rPr>
        <w:t xml:space="preserve">Fix: </w:t>
      </w:r>
    </w:p>
    <w:p>
      <w:pPr>
        <w:pStyle w:val="ListBullet"/>
      </w:pPr>
      <w:r>
        <w:t>Map MethodArgumentNotValidException and HttpMessageNotReadableException to 400 in the global @ControllerAdvice (likely already present for other exceptions — these two are slipping through to the 500 handler).</w:t>
      </w:r>
    </w:p>
    <w:p>
      <w:pPr>
        <w:pStyle w:val="ListBullet"/>
      </w:pPr>
      <w:r>
        <w:t>Strip detail to a short, user-safe message: {"error":"bad_request","field":"token","message":"Token is required."}</w:t>
      </w:r>
    </w:p>
    <w:p>
      <w:pPr>
        <w:pStyle w:val="ListBullet"/>
      </w:pPr>
      <w:r>
        <w:t>Front-end: today the Login form already disables the submit when token.trim() is empty, so this is mostly defence-in-depth — but the 405 / wrong-method tests show the global handler should fail closed.</w:t>
      </w:r>
    </w:p>
    <w:p>
      <w:pPr>
        <w:pStyle w:val="Heading2"/>
      </w:pPr>
      <w:r>
        <w:rPr>
          <w:color w:val="101010"/>
        </w:rPr>
        <w:t>F2 — No global error UI in the SPA (Medium)</w:t>
      </w:r>
    </w:p>
    <w:p>
      <w:r>
        <w:rPr>
          <w:b w:val="0"/>
          <w:i w:val="0"/>
        </w:rPr>
        <w:t>api/client.ts throws on any non-2xx that isn't 401-on-auth. Pages that consume this (CoursePicker, WeekPicker, FileList, Settings) call .then(setState) with no .catch, so a transient backend hiccup produces an unhandled promise rejection, a blank skeleton-forever screen, and a console error the user can't see.</w:t>
      </w:r>
    </w:p>
    <w:p>
      <w:r>
        <w:rPr>
          <w:b/>
          <w:i w:val="0"/>
        </w:rPr>
        <w:t xml:space="preserve">Fix: </w:t>
      </w:r>
    </w:p>
    <w:p>
      <w:pPr>
        <w:pStyle w:val="ListBullet"/>
      </w:pPr>
      <w:r>
        <w:t>Add a React error boundary at the Shell so render-time exceptions show a friendly retry card instead of a blank route.</w:t>
      </w:r>
    </w:p>
    <w:p>
      <w:pPr>
        <w:pStyle w:val="ListBullet"/>
      </w:pPr>
      <w:r>
        <w:t>In each page's data-fetch effect, catch the rejection and surface a small inline "Couldn't load — Retry" affordance (CoursePicker and FileList already have an "empty" branch — extend it with an "error" branch).</w:t>
      </w:r>
    </w:p>
    <w:p>
      <w:pPr>
        <w:pStyle w:val="ListBullet"/>
      </w:pPr>
      <w:r>
        <w:t>api/client.ts already redirects on 401; keep that path, but expose non-401 errors to the caller as a typed object, not Error("500 …").</w:t>
      </w:r>
    </w:p>
    <w:p>
      <w:pPr>
        <w:pStyle w:val="Heading2"/>
      </w:pPr>
      <w:r>
        <w:rPr>
          <w:color w:val="101010"/>
        </w:rPr>
        <w:t>F3 — No SPA 404 page (Medium)</w:t>
      </w:r>
    </w:p>
    <w:p>
      <w:r>
        <w:rPr>
          <w:b w:val="0"/>
          <w:i w:val="0"/>
        </w:rPr>
        <w:t>App.tsx defines five routes and a / → /courses redirect, but no "*" catch-all. Vite's dev server returns the SPA shell for /foo, so the user lands on a blank Routes render with no orientation and no link home.</w:t>
      </w:r>
    </w:p>
    <w:p>
      <w:r>
        <w:rPr>
          <w:b w:val="0"/>
          <w:i w:val="0"/>
        </w:rPr>
        <w:t>Fix: add a final &lt;Route path="*" element={&lt;NotFound /&gt;} /&gt; with a single "Back to courses" link and the brand mark. Same component can be reused in the production static build (also missing a 404).</w:t>
      </w:r>
    </w:p>
    <w:p>
      <w:pPr>
        <w:pStyle w:val="Heading2"/>
      </w:pPr>
      <w:r>
        <w:rPr>
          <w:color w:val="101010"/>
        </w:rPr>
        <w:t>F4 — Token visibility inconsistency between Login and Settings (Low)</w:t>
      </w:r>
    </w:p>
    <w:p>
      <w:r>
        <w:rPr>
          <w:b w:val="0"/>
          <w:i w:val="0"/>
        </w:rPr>
        <w:t>Login.tsx uses &lt;input type="text"&gt; for the Spectrum token. Settings.tsx uses &lt;input type="password"&gt;. Both inputs accept the same secret, but only one masks it. Decide one way — masking is the safer default; if the Login form was deliberately visible to help users verify a paste, add a "show/hide" toggle and mirror that on Settings.</w:t>
      </w:r>
    </w:p>
    <w:p>
      <w:pPr>
        <w:pStyle w:val="Heading2"/>
      </w:pPr>
      <w:r>
        <w:rPr>
          <w:color w:val="101010"/>
        </w:rPr>
        <w:t>F5 — currentWeek() pins on a hard-coded SEMESTER_START (Low)</w:t>
      </w:r>
    </w:p>
    <w:p>
      <w:r>
        <w:rPr>
          <w:b w:val="0"/>
          <w:i w:val="0"/>
        </w:rPr>
        <w:t>WeekPicker.tsx hard-codes new Date(2026, 1, 16) as the semester start, clamped to [1,14]. That ships fine for this semester but will silently drift the "Jump to current week" CTA after the semester ends, and on a year-rollover the page will keep pointing at Week 14 forever.</w:t>
      </w:r>
    </w:p>
    <w:p>
      <w:r>
        <w:rPr>
          <w:b w:val="0"/>
          <w:i w:val="0"/>
        </w:rPr>
        <w:t>Fix: serve the semester window from the backend (e.g. /api/calendar) so the SPA never has to bake a date in. Or, near-term, read it from a single config module so it lives next to other temporal constants.</w:t>
      </w:r>
    </w:p>
    <w:p>
      <w:pPr>
        <w:pStyle w:val="Heading2"/>
      </w:pPr>
      <w:r>
        <w:rPr>
          <w:color w:val="101010"/>
        </w:rPr>
        <w:t>F6 — Announcement badge isn't a real focus stop (Low)</w:t>
      </w:r>
    </w:p>
    <w:p>
      <w:r>
        <w:rPr>
          <w:b w:val="0"/>
          <w:i w:val="0"/>
        </w:rPr>
        <w:t>The little count badge over each week tile is a &lt;button&gt; — good — but it stops propagation on click only. There is no focus outline override, and since it sits visually inside the &lt;Link&gt; tile, keyboard users tabbing across the grid will encounter "week 1, announcement 2, week 2, announcement 5…" with no grouping label.</w:t>
      </w:r>
    </w:p>
    <w:p>
      <w:r>
        <w:rPr>
          <w:b w:val="0"/>
          <w:i w:val="0"/>
        </w:rPr>
        <w:t>Fix: keep the button keyboard-reachable, but group with aria-describedby on the week tile, and ensure the popover traps focus while open (currently Escape closes, which is good; Tab should cycle within the popover).</w:t>
      </w:r>
    </w:p>
    <w:p>
      <w:pPr>
        <w:pStyle w:val="Heading2"/>
      </w:pPr>
      <w:r>
        <w:rPr>
          <w:color w:val="101010"/>
        </w:rPr>
        <w:t>F7 — Empty-state copy reads slightly different on each surface (Low)</w:t>
      </w:r>
    </w:p>
    <w:p>
      <w:pPr>
        <w:pStyle w:val="ListBullet"/>
      </w:pPr>
      <w:r>
        <w:t>CoursePicker: "No courses found for your account yet."</w:t>
      </w:r>
    </w:p>
    <w:p>
      <w:pPr>
        <w:pStyle w:val="ListBullet"/>
      </w:pPr>
      <w:r>
        <w:t>WeekPicker (no announcements): silent (badge just not rendered).</w:t>
      </w:r>
    </w:p>
    <w:p>
      <w:pPr>
        <w:pStyle w:val="ListBullet"/>
      </w:pPr>
      <w:r>
        <w:t>FileList (files): "Nothing for this filter."</w:t>
      </w:r>
    </w:p>
    <w:p>
      <w:pPr>
        <w:pStyle w:val="ListBullet"/>
      </w:pPr>
      <w:r>
        <w:t>FileList (announcements): "No announcements this week."</w:t>
      </w:r>
    </w:p>
    <w:p>
      <w:r>
        <w:rPr>
          <w:b w:val="0"/>
          <w:i w:val="0"/>
        </w:rPr>
        <w:t>These are all fine in isolation but collectively read as four different voices. Pick one cadence — "No X yet." / "Nothing for X." — and apply uniformly.</w:t>
      </w:r>
    </w:p>
    <w:p>
      <w:pPr>
        <w:pStyle w:val="Heading2"/>
      </w:pPr>
      <w:r>
        <w:rPr>
          <w:color w:val="101010"/>
        </w:rPr>
        <w:t>F8 — Mock-mode banner is permanent in mock builds (Low)</w:t>
      </w:r>
    </w:p>
    <w:p>
      <w:r>
        <w:rPr>
          <w:b w:val="0"/>
          <w:i w:val="0"/>
        </w:rPr>
        <w:t>Shell.tsx renders the mock banner whenever isMock is true. There is no dismiss. For demos that's fine, but anyone who hits mock by mistake (the default if VITE_USE_MOCK is unset) will see the banner forever. Either make it dismissable, or hard-fail the build if both modes are in scope.</w:t>
      </w:r>
    </w:p>
    <w:p>
      <w:pPr>
        <w:pStyle w:val="Heading2"/>
      </w:pPr>
      <w:r>
        <w:rPr>
          <w:color w:val="101010"/>
        </w:rPr>
        <w:t>F9 — No rate limit / lockout on /api/auth/spectrum-login (Low)</w:t>
      </w:r>
    </w:p>
    <w:p>
      <w:r>
        <w:rPr>
          <w:b w:val="0"/>
          <w:i w:val="0"/>
        </w:rPr>
        <w:t>Each invalid attempt returns a clean 401 and rotates the session cookie. There is no exponential backoff, no captcha, no temporary lockout. For a student-only product on a university network this is acceptable, but since the endpoint forwards to Moodle, repeated wrong tokens against the stub are fine — against the real client they hit Moodle every time.</w:t>
      </w:r>
    </w:p>
    <w:p>
      <w:pPr>
        <w:pStyle w:val="Heading1"/>
      </w:pPr>
      <w:r>
        <w:rPr>
          <w:color w:val="101010"/>
        </w:rPr>
        <w:t>6. What's working well</w:t>
      </w:r>
    </w:p>
    <w:p>
      <w:pPr>
        <w:pStyle w:val="ListBullet"/>
      </w:pPr>
      <w:r>
        <w:t>Three-tap promise is honoured: /login → /courses → /courses/:id → /courses/:id/week/:N reads as fast as it sounds.</w:t>
      </w:r>
    </w:p>
    <w:p>
      <w:pPr>
        <w:pStyle w:val="ListBullet"/>
      </w:pPr>
      <w:r>
        <w:t>Skeleton loaders + empty states are present on every async surface — no jank, no flash of empty UI.</w:t>
      </w:r>
    </w:p>
    <w:p>
      <w:pPr>
        <w:pStyle w:val="ListBullet"/>
      </w:pPr>
      <w:r>
        <w:t>Session cookie is HttpOnly + SameSite=Lax + 30-day Max-Age. Good defaults.</w:t>
      </w:r>
    </w:p>
    <w:p>
      <w:pPr>
        <w:pStyle w:val="ListBullet"/>
      </w:pPr>
      <w:r>
        <w:t>API responses use sensible 4xx for auth and routing errors (401, 405, 400 for bad UUIDs).</w:t>
      </w:r>
    </w:p>
    <w:p>
      <w:pPr>
        <w:pStyle w:val="ListBullet"/>
      </w:pPr>
      <w:r>
        <w:t>Settings has a "welcome" microcopy variant for first-time users — small touch that matters.</w:t>
      </w:r>
    </w:p>
    <w:p>
      <w:pPr>
        <w:pStyle w:val="ListBullet"/>
      </w:pPr>
      <w:r>
        <w:t>WeekPicker shows the current-week tile with a visual marker and a single primary CTA — exactly one decision per screen.</w:t>
      </w:r>
    </w:p>
    <w:p>
      <w:pPr>
        <w:pStyle w:val="ListBullet"/>
      </w:pPr>
      <w:r>
        <w:t>Announcement popover dismisses on Escape and on outside-click. Both expected.</w:t>
      </w:r>
    </w:p>
    <w:p>
      <w:pPr>
        <w:pStyle w:val="ListBullet"/>
      </w:pPr>
      <w:r>
        <w:t>Deep linking works: any /courses/* URL hits Shell, Shell checks /api/auth/me, and unauth users land on /login. No broken-deep-link foot-gun.</w:t>
      </w:r>
    </w:p>
    <w:p>
      <w:pPr>
        <w:pStyle w:val="Heading1"/>
      </w:pPr>
      <w:r>
        <w:rPr>
          <w:color w:val="101010"/>
        </w:rPr>
        <w:t>7. Not covered in this pass</w:t>
      </w:r>
    </w:p>
    <w:p>
      <w:r>
        <w:rPr>
          <w:b w:val="0"/>
          <w:i w:val="0"/>
        </w:rPr>
        <w:t>These scenarios need a human click-through (or Playwright) to verify; code-reading alone won't catch them:</w:t>
      </w:r>
    </w:p>
    <w:p>
      <w:pPr>
        <w:pStyle w:val="ListBullet"/>
      </w:pPr>
      <w:r>
        <w:t>Full happy-path flow with a real Spectrum token (login → course → week → download a file).</w:t>
      </w:r>
    </w:p>
    <w:p>
      <w:pPr>
        <w:pStyle w:val="ListBullet"/>
      </w:pPr>
      <w:r>
        <w:t>Slow-network behaviour: do skeletons appear within 100 ms, or only after a noticeable delay?</w:t>
      </w:r>
    </w:p>
    <w:p>
      <w:pPr>
        <w:pStyle w:val="ListBullet"/>
      </w:pPr>
      <w:r>
        <w:t>Mobile viewport: card grid, week grid, and pill rows on 375 px wide.</w:t>
      </w:r>
    </w:p>
    <w:p>
      <w:pPr>
        <w:pStyle w:val="ListBullet"/>
      </w:pPr>
      <w:r>
        <w:t>Logout flow: cookie cleared, /api/auth/me returns 401, /courses redirects.</w:t>
      </w:r>
    </w:p>
    <w:p>
      <w:pPr>
        <w:pStyle w:val="ListBullet"/>
      </w:pPr>
      <w:r>
        <w:t>Settings disconnect → reconnect round-trip.</w:t>
      </w:r>
    </w:p>
    <w:p>
      <w:pPr>
        <w:pStyle w:val="ListBullet"/>
      </w:pPr>
      <w:r>
        <w:t>Custom bucket page (/courses/:id/bucket/custom) — is the empty state right?</w:t>
      </w:r>
    </w:p>
    <w:p>
      <w:pPr>
        <w:pStyle w:val="ListBullet"/>
      </w:pPr>
      <w:r>
        <w:t>Screen reader pass: form labels on Login, link landmarks on the file list, popover focus trapping.</w:t>
      </w:r>
    </w:p>
    <w:p>
      <w:pPr>
        <w:pStyle w:val="Heading1"/>
      </w:pPr>
      <w:r>
        <w:rPr>
          <w:color w:val="101010"/>
        </w:rPr>
        <w:t>8. Recommended order of work</w:t>
      </w:r>
    </w:p>
    <w:p>
      <w:r>
        <w:rPr>
          <w:b w:val="0"/>
          <w:i w:val="0"/>
        </w:rPr>
        <w:t>If only three things are done this week, do these:</w:t>
      </w:r>
    </w:p>
    <w:p>
      <w:pPr>
        <w:pStyle w:val="ListBullet"/>
      </w:pPr>
      <w:r>
        <w:t>Add a @ControllerAdvice handler for MethodArgumentNotValidException + HttpMessageNotReadableException that returns a 400 with a clean {error, message} body. (Fixes F1.)</w:t>
      </w:r>
    </w:p>
    <w:p>
      <w:pPr>
        <w:pStyle w:val="ListBullet"/>
      </w:pPr>
      <w:r>
        <w:t>Add a top-level error boundary in the SPA and a 404 route. (Fixes F2 + F3.)</w:t>
      </w:r>
    </w:p>
    <w:p>
      <w:pPr>
        <w:pStyle w:val="ListBullet"/>
      </w:pPr>
      <w:r>
        <w:t>Mask the Login token input or add a show/hide toggle; unify with Settings. (Fixes F4.)</w:t>
      </w:r>
    </w:p>
    <w:p>
      <w:r>
        <w:rPr>
          <w:b w:val="0"/>
          <w:i w:val="0"/>
        </w:rPr>
        <w:t>Everything else (microcopy harmonisation, focus management, semester-start source-of-truth) is polish — worth doing, not urgent.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